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05F" w:rsidRDefault="00C3705F" w:rsidP="00C3705F">
      <w:pPr>
        <w:jc w:val="center"/>
        <w:rPr>
          <w:color w:val="000000"/>
          <w:bdr w:val="none" w:sz="0" w:space="0" w:color="auto" w:frame="1"/>
        </w:rPr>
      </w:pPr>
    </w:p>
    <w:p w:rsidR="00C3705F" w:rsidRDefault="00C3705F" w:rsidP="00C3705F">
      <w:pPr>
        <w:jc w:val="center"/>
        <w:rPr>
          <w:color w:val="000000"/>
          <w:bdr w:val="none" w:sz="0" w:space="0" w:color="auto" w:frame="1"/>
        </w:rPr>
      </w:pPr>
      <w:r>
        <w:rPr>
          <w:rFonts w:eastAsia="Arial Unicode MS"/>
          <w:color w:val="000000"/>
          <w:bdr w:val="none" w:sz="0" w:space="0" w:color="auto" w:frame="1"/>
        </w:rPr>
        <w:t>SUBPART A:</w:t>
      </w:r>
      <w:r w:rsidR="00E661F5">
        <w:rPr>
          <w:rFonts w:eastAsia="Arial Unicode MS"/>
          <w:color w:val="000000"/>
          <w:bdr w:val="none" w:sz="0" w:space="0" w:color="auto" w:frame="1"/>
        </w:rPr>
        <w:t xml:space="preserve"> </w:t>
      </w:r>
      <w:r>
        <w:rPr>
          <w:rFonts w:eastAsia="Arial Unicode MS"/>
          <w:color w:val="000000"/>
          <w:bdr w:val="none" w:sz="0" w:space="0" w:color="auto" w:frame="1"/>
        </w:rPr>
        <w:t xml:space="preserve"> GENERAL PROVISIONS</w:t>
      </w:r>
    </w:p>
    <w:p w:rsidR="00C3705F" w:rsidRDefault="00C3705F" w:rsidP="007A03CA">
      <w:pPr>
        <w:rPr>
          <w:rFonts w:eastAsia="Arial Unicode MS"/>
          <w:bdr w:val="none" w:sz="0" w:space="0" w:color="auto" w:frame="1"/>
        </w:rPr>
      </w:pPr>
    </w:p>
    <w:p w:rsidR="007A03CA" w:rsidRPr="00DD1207" w:rsidRDefault="007A03CA" w:rsidP="007A03CA">
      <w:pPr>
        <w:rPr>
          <w:bdr w:val="none" w:sz="0" w:space="0" w:color="auto" w:frame="1"/>
        </w:rPr>
      </w:pPr>
      <w:r w:rsidRPr="00DD1207">
        <w:rPr>
          <w:rFonts w:eastAsia="Arial Unicode MS"/>
          <w:bdr w:val="none" w:sz="0" w:space="0" w:color="auto" w:frame="1"/>
        </w:rPr>
        <w:t>Section</w:t>
      </w:r>
    </w:p>
    <w:p w:rsidR="007A03CA" w:rsidRPr="00DD1207" w:rsidRDefault="007A03CA" w:rsidP="007A03CA">
      <w:pPr>
        <w:rPr>
          <w:bdr w:val="none" w:sz="0" w:space="0" w:color="auto" w:frame="1"/>
        </w:rPr>
      </w:pPr>
      <w:r w:rsidRPr="00DD1207">
        <w:rPr>
          <w:rFonts w:eastAsia="Arial Unicode MS"/>
          <w:bdr w:val="none" w:sz="0" w:space="0" w:color="auto" w:frame="1"/>
        </w:rPr>
        <w:t>1000.10</w:t>
      </w:r>
      <w:r w:rsidRPr="00DD1207">
        <w:rPr>
          <w:rFonts w:eastAsia="Arial Unicode MS"/>
          <w:bdr w:val="none" w:sz="0" w:space="0" w:color="auto" w:frame="1"/>
        </w:rPr>
        <w:tab/>
        <w:t>Definitions and Incorporations</w:t>
      </w:r>
    </w:p>
    <w:p w:rsidR="007A03CA" w:rsidRPr="00DD1207" w:rsidRDefault="007A03CA" w:rsidP="007A03CA">
      <w:pPr>
        <w:rPr>
          <w:bdr w:val="none" w:sz="0" w:space="0" w:color="auto" w:frame="1"/>
        </w:rPr>
      </w:pPr>
      <w:r w:rsidRPr="00DD1207">
        <w:rPr>
          <w:rFonts w:eastAsia="Arial Unicode MS"/>
          <w:bdr w:val="none" w:sz="0" w:space="0" w:color="auto" w:frame="1"/>
        </w:rPr>
        <w:t>1000.20</w:t>
      </w:r>
      <w:r w:rsidRPr="00DD1207">
        <w:rPr>
          <w:rFonts w:eastAsia="Arial Unicode MS"/>
          <w:bdr w:val="none" w:sz="0" w:space="0" w:color="auto" w:frame="1"/>
        </w:rPr>
        <w:tab/>
        <w:t>Referenced Materials</w:t>
      </w:r>
    </w:p>
    <w:p w:rsidR="007A03CA" w:rsidRPr="00DD1207" w:rsidRDefault="007A03CA" w:rsidP="007A03CA">
      <w:pPr>
        <w:rPr>
          <w:bdr w:val="none" w:sz="0" w:space="0" w:color="auto" w:frame="1"/>
        </w:rPr>
      </w:pPr>
      <w:r w:rsidRPr="00DD1207">
        <w:rPr>
          <w:rFonts w:eastAsia="Arial Unicode MS"/>
          <w:bdr w:val="none" w:sz="0" w:space="0" w:color="auto" w:frame="1"/>
        </w:rPr>
        <w:t>1000.30</w:t>
      </w:r>
      <w:r w:rsidRPr="00DD1207">
        <w:rPr>
          <w:rFonts w:eastAsia="Arial Unicode MS"/>
          <w:bdr w:val="none" w:sz="0" w:space="0" w:color="auto" w:frame="1"/>
        </w:rPr>
        <w:tab/>
        <w:t>Scope and Application</w:t>
      </w:r>
    </w:p>
    <w:p w:rsidR="007A03CA" w:rsidRPr="00DD1207" w:rsidRDefault="007A03CA" w:rsidP="007A03CA">
      <w:pPr>
        <w:rPr>
          <w:bdr w:val="none" w:sz="0" w:space="0" w:color="auto" w:frame="1"/>
        </w:rPr>
      </w:pPr>
      <w:r w:rsidRPr="00DD1207">
        <w:rPr>
          <w:rFonts w:eastAsia="Arial Unicode MS"/>
          <w:bdr w:val="none" w:sz="0" w:space="0" w:color="auto" w:frame="1"/>
        </w:rPr>
        <w:t>1000.40</w:t>
      </w:r>
      <w:r w:rsidRPr="00DD1207">
        <w:rPr>
          <w:rFonts w:eastAsia="Arial Unicode MS"/>
          <w:bdr w:val="none" w:sz="0" w:space="0" w:color="auto" w:frame="1"/>
        </w:rPr>
        <w:tab/>
        <w:t>Operation of a Cultivation Center</w:t>
      </w:r>
    </w:p>
    <w:p w:rsidR="007A03CA" w:rsidRPr="00DD1207" w:rsidRDefault="007A03CA" w:rsidP="007A03CA">
      <w:pPr>
        <w:rPr>
          <w:bdr w:val="none" w:sz="0" w:space="0" w:color="auto" w:frame="1"/>
        </w:rPr>
      </w:pPr>
      <w:r w:rsidRPr="00DD1207">
        <w:rPr>
          <w:rFonts w:eastAsia="Arial Unicode MS"/>
          <w:bdr w:val="none" w:sz="0" w:space="0" w:color="auto" w:frame="1"/>
        </w:rPr>
        <w:t>1000.50</w:t>
      </w:r>
      <w:r w:rsidRPr="00DD1207">
        <w:rPr>
          <w:rFonts w:eastAsia="Arial Unicode MS"/>
          <w:bdr w:val="none" w:sz="0" w:space="0" w:color="auto" w:frame="1"/>
        </w:rPr>
        <w:tab/>
        <w:t xml:space="preserve">Permits </w:t>
      </w:r>
      <w:r w:rsidR="00C3705F">
        <w:rPr>
          <w:rFonts w:eastAsia="Arial Unicode MS"/>
          <w:bdr w:val="none" w:sz="0" w:space="0" w:color="auto" w:frame="1"/>
        </w:rPr>
        <w:t xml:space="preserve">− </w:t>
      </w:r>
      <w:r w:rsidRPr="00DD1207">
        <w:rPr>
          <w:rFonts w:eastAsia="Arial Unicode MS"/>
          <w:bdr w:val="none" w:sz="0" w:space="0" w:color="auto" w:frame="1"/>
        </w:rPr>
        <w:t>General Provisions</w:t>
      </w:r>
    </w:p>
    <w:p w:rsidR="007A03CA" w:rsidRPr="00DD1207" w:rsidRDefault="007A03CA" w:rsidP="007A03CA">
      <w:pPr>
        <w:rPr>
          <w:rFonts w:eastAsia="Arial Unicode MS"/>
          <w:bdr w:val="none" w:sz="0" w:space="0" w:color="auto" w:frame="1"/>
        </w:rPr>
      </w:pPr>
      <w:r w:rsidRPr="00DD1207">
        <w:rPr>
          <w:rFonts w:eastAsia="Arial Unicode MS"/>
          <w:bdr w:val="none" w:sz="0" w:space="0" w:color="auto" w:frame="1"/>
        </w:rPr>
        <w:t>1000.60</w:t>
      </w:r>
      <w:r w:rsidRPr="00DD1207">
        <w:rPr>
          <w:rFonts w:eastAsia="Arial Unicode MS"/>
          <w:bdr w:val="none" w:sz="0" w:space="0" w:color="auto" w:frame="1"/>
        </w:rPr>
        <w:tab/>
        <w:t xml:space="preserve">Evidence of Financial Responsibility </w:t>
      </w:r>
      <w:r w:rsidR="00C3705F">
        <w:rPr>
          <w:rFonts w:eastAsia="Arial Unicode MS"/>
          <w:bdr w:val="none" w:sz="0" w:space="0" w:color="auto" w:frame="1"/>
        </w:rPr>
        <w:t xml:space="preserve">− </w:t>
      </w:r>
      <w:r w:rsidRPr="00DD1207">
        <w:rPr>
          <w:rFonts w:eastAsia="Arial Unicode MS"/>
          <w:bdr w:val="none" w:sz="0" w:space="0" w:color="auto" w:frame="1"/>
        </w:rPr>
        <w:t>Terms</w:t>
      </w:r>
    </w:p>
    <w:p w:rsidR="007A03CA" w:rsidRPr="00DD1207" w:rsidRDefault="007A03CA" w:rsidP="007A03CA">
      <w:pPr>
        <w:rPr>
          <w:bdr w:val="none" w:sz="0" w:space="0" w:color="auto" w:frame="1"/>
        </w:rPr>
      </w:pPr>
      <w:r w:rsidRPr="00DD1207">
        <w:rPr>
          <w:rFonts w:eastAsia="Arial Unicode MS"/>
          <w:bdr w:val="none" w:sz="0" w:space="0" w:color="auto" w:frame="1"/>
        </w:rPr>
        <w:t>1000.70</w:t>
      </w:r>
      <w:r w:rsidRPr="00DD1207">
        <w:rPr>
          <w:rFonts w:eastAsia="Arial Unicode MS"/>
          <w:bdr w:val="none" w:sz="0" w:space="0" w:color="auto" w:frame="1"/>
        </w:rPr>
        <w:tab/>
        <w:t>Variances</w:t>
      </w:r>
    </w:p>
    <w:p w:rsidR="007A03CA" w:rsidRPr="00DD1207" w:rsidRDefault="007A03CA" w:rsidP="007A03CA">
      <w:pPr>
        <w:rPr>
          <w:bdr w:val="none" w:sz="0" w:space="0" w:color="auto" w:frame="1"/>
        </w:rPr>
      </w:pPr>
    </w:p>
    <w:p w:rsidR="007A03CA" w:rsidRPr="00DD1207" w:rsidRDefault="007A03CA" w:rsidP="00595C50">
      <w:pPr>
        <w:jc w:val="center"/>
        <w:rPr>
          <w:bdr w:val="none" w:sz="0" w:space="0" w:color="auto" w:frame="1"/>
        </w:rPr>
      </w:pPr>
      <w:r w:rsidRPr="00DD1207">
        <w:rPr>
          <w:rFonts w:eastAsia="Arial Unicode MS"/>
          <w:bdr w:val="none" w:sz="0" w:space="0" w:color="auto" w:frame="1"/>
        </w:rPr>
        <w:t xml:space="preserve">SUBPART B: </w:t>
      </w:r>
      <w:r w:rsidR="00E04F8C">
        <w:rPr>
          <w:rFonts w:eastAsia="Arial Unicode MS"/>
          <w:bdr w:val="none" w:sz="0" w:space="0" w:color="auto" w:frame="1"/>
        </w:rPr>
        <w:t xml:space="preserve"> </w:t>
      </w:r>
      <w:r w:rsidRPr="00DD1207">
        <w:rPr>
          <w:rFonts w:eastAsia="Arial Unicode MS"/>
          <w:bdr w:val="none" w:sz="0" w:space="0" w:color="auto" w:frame="1"/>
        </w:rPr>
        <w:t>CULTIVATION CENTER PERMITS AND PERMIT SELECTION</w:t>
      </w:r>
    </w:p>
    <w:p w:rsidR="007A03CA" w:rsidRPr="00DD1207" w:rsidRDefault="007A03CA" w:rsidP="007A03CA">
      <w:pPr>
        <w:rPr>
          <w:bdr w:val="none" w:sz="0" w:space="0" w:color="auto" w:frame="1"/>
        </w:rPr>
      </w:pPr>
    </w:p>
    <w:p w:rsidR="007A03CA" w:rsidRPr="00DD1207" w:rsidRDefault="007A03CA" w:rsidP="007A03CA">
      <w:pPr>
        <w:rPr>
          <w:bdr w:val="none" w:sz="0" w:space="0" w:color="auto" w:frame="1"/>
        </w:rPr>
      </w:pPr>
      <w:r w:rsidRPr="00DD1207">
        <w:rPr>
          <w:rFonts w:eastAsia="Arial Unicode MS"/>
          <w:bdr w:val="none" w:sz="0" w:space="0" w:color="auto" w:frame="1"/>
        </w:rPr>
        <w:t>1000.100</w:t>
      </w:r>
      <w:r w:rsidRPr="00DD1207">
        <w:rPr>
          <w:rFonts w:eastAsia="Arial Unicode MS"/>
          <w:bdr w:val="none" w:sz="0" w:space="0" w:color="auto" w:frame="1"/>
        </w:rPr>
        <w:tab/>
        <w:t>Permit Application</w:t>
      </w:r>
    </w:p>
    <w:p w:rsidR="007A03CA" w:rsidRPr="00DD1207" w:rsidRDefault="007A03CA" w:rsidP="007A03CA">
      <w:pPr>
        <w:rPr>
          <w:bdr w:val="none" w:sz="0" w:space="0" w:color="auto" w:frame="1"/>
        </w:rPr>
      </w:pPr>
      <w:r w:rsidRPr="00DD1207">
        <w:rPr>
          <w:rFonts w:eastAsia="Arial Unicode MS"/>
          <w:bdr w:val="none" w:sz="0" w:space="0" w:color="auto" w:frame="1"/>
        </w:rPr>
        <w:t>1000.110</w:t>
      </w:r>
      <w:r w:rsidRPr="00DD1207">
        <w:rPr>
          <w:rFonts w:eastAsia="Arial Unicode MS"/>
          <w:bdr w:val="none" w:sz="0" w:space="0" w:color="auto" w:frame="1"/>
        </w:rPr>
        <w:tab/>
        <w:t xml:space="preserve">Permits </w:t>
      </w:r>
      <w:r w:rsidR="00C3705F">
        <w:rPr>
          <w:rFonts w:eastAsia="Arial Unicode MS"/>
          <w:bdr w:val="none" w:sz="0" w:space="0" w:color="auto" w:frame="1"/>
        </w:rPr>
        <w:t xml:space="preserve">− </w:t>
      </w:r>
      <w:r w:rsidRPr="00DD1207">
        <w:rPr>
          <w:rFonts w:eastAsia="Arial Unicode MS"/>
          <w:bdr w:val="none" w:sz="0" w:space="0" w:color="auto" w:frame="1"/>
        </w:rPr>
        <w:t>Selection Criteria</w:t>
      </w:r>
    </w:p>
    <w:p w:rsidR="007A03CA" w:rsidRPr="00DD1207" w:rsidRDefault="007A03CA" w:rsidP="007A03CA">
      <w:pPr>
        <w:rPr>
          <w:bdr w:val="none" w:sz="0" w:space="0" w:color="auto" w:frame="1"/>
        </w:rPr>
      </w:pPr>
      <w:r w:rsidRPr="00DD1207">
        <w:rPr>
          <w:rFonts w:eastAsia="Arial Unicode MS"/>
          <w:bdr w:val="none" w:sz="0" w:space="0" w:color="auto" w:frame="1"/>
        </w:rPr>
        <w:t>1000.120</w:t>
      </w:r>
      <w:r w:rsidRPr="00DD1207">
        <w:rPr>
          <w:rFonts w:eastAsia="Arial Unicode MS"/>
          <w:bdr w:val="none" w:sz="0" w:space="0" w:color="auto" w:frame="1"/>
        </w:rPr>
        <w:tab/>
        <w:t>Permit Issuance; Transferability</w:t>
      </w:r>
    </w:p>
    <w:p w:rsidR="007A03CA" w:rsidRPr="00DD1207" w:rsidRDefault="007A03CA" w:rsidP="007A03CA">
      <w:pPr>
        <w:rPr>
          <w:bdr w:val="none" w:sz="0" w:space="0" w:color="auto" w:frame="1"/>
        </w:rPr>
      </w:pPr>
      <w:r w:rsidRPr="00DD1207">
        <w:rPr>
          <w:rFonts w:eastAsia="Arial Unicode MS"/>
          <w:bdr w:val="none" w:sz="0" w:space="0" w:color="auto" w:frame="1"/>
        </w:rPr>
        <w:t>1000.130</w:t>
      </w:r>
      <w:r w:rsidRPr="00DD1207">
        <w:rPr>
          <w:rFonts w:eastAsia="Arial Unicode MS"/>
          <w:bdr w:val="none" w:sz="0" w:space="0" w:color="auto" w:frame="1"/>
        </w:rPr>
        <w:tab/>
        <w:t>Permit Renewal</w:t>
      </w:r>
    </w:p>
    <w:p w:rsidR="007A03CA" w:rsidRPr="00DD1207" w:rsidRDefault="007A03CA" w:rsidP="007A03CA">
      <w:pPr>
        <w:rPr>
          <w:bdr w:val="none" w:sz="0" w:space="0" w:color="auto" w:frame="1"/>
        </w:rPr>
      </w:pPr>
      <w:r w:rsidRPr="00DD1207">
        <w:rPr>
          <w:rFonts w:eastAsia="Arial Unicode MS"/>
          <w:bdr w:val="none" w:sz="0" w:space="0" w:color="auto" w:frame="1"/>
        </w:rPr>
        <w:t>1000.140</w:t>
      </w:r>
      <w:r w:rsidRPr="00DD1207">
        <w:rPr>
          <w:rFonts w:eastAsia="Arial Unicode MS"/>
          <w:bdr w:val="none" w:sz="0" w:space="0" w:color="auto" w:frame="1"/>
        </w:rPr>
        <w:tab/>
        <w:t>Fees</w:t>
      </w:r>
    </w:p>
    <w:p w:rsidR="007A03CA" w:rsidRPr="00DD1207" w:rsidRDefault="007A03CA" w:rsidP="007A03CA">
      <w:pPr>
        <w:rPr>
          <w:bdr w:val="none" w:sz="0" w:space="0" w:color="auto" w:frame="1"/>
        </w:rPr>
      </w:pPr>
      <w:r w:rsidRPr="00DD1207">
        <w:rPr>
          <w:rFonts w:eastAsia="Arial Unicode MS"/>
          <w:bdr w:val="none" w:sz="0" w:space="0" w:color="auto" w:frame="1"/>
        </w:rPr>
        <w:t>1000.150</w:t>
      </w:r>
      <w:r w:rsidRPr="00DD1207">
        <w:rPr>
          <w:rFonts w:eastAsia="Arial Unicode MS"/>
          <w:bdr w:val="none" w:sz="0" w:space="0" w:color="auto" w:frame="1"/>
        </w:rPr>
        <w:tab/>
        <w:t>Modifications and Alterations</w:t>
      </w:r>
    </w:p>
    <w:p w:rsidR="007A03CA" w:rsidRPr="00DD1207" w:rsidRDefault="007A03CA" w:rsidP="007A03CA">
      <w:pPr>
        <w:rPr>
          <w:bdr w:val="none" w:sz="0" w:space="0" w:color="auto" w:frame="1"/>
        </w:rPr>
      </w:pPr>
      <w:r w:rsidRPr="00DD1207">
        <w:rPr>
          <w:rFonts w:eastAsia="Arial Unicode MS"/>
          <w:bdr w:val="none" w:sz="0" w:space="0" w:color="auto" w:frame="1"/>
        </w:rPr>
        <w:t>1000.160</w:t>
      </w:r>
      <w:r w:rsidRPr="00DD1207">
        <w:rPr>
          <w:rFonts w:eastAsia="Arial Unicode MS"/>
          <w:bdr w:val="none" w:sz="0" w:space="0" w:color="auto" w:frame="1"/>
        </w:rPr>
        <w:tab/>
        <w:t>Denial of Cultivation Center Application/Suspension or Revocation of Permit</w:t>
      </w:r>
    </w:p>
    <w:p w:rsidR="007A03CA" w:rsidRPr="00DD1207" w:rsidRDefault="007A03CA" w:rsidP="007A03CA">
      <w:pPr>
        <w:rPr>
          <w:bdr w:val="none" w:sz="0" w:space="0" w:color="auto" w:frame="1"/>
        </w:rPr>
      </w:pPr>
    </w:p>
    <w:p w:rsidR="007A03CA" w:rsidRPr="00DD1207" w:rsidRDefault="007A03CA" w:rsidP="00595C50">
      <w:pPr>
        <w:jc w:val="center"/>
        <w:rPr>
          <w:bdr w:val="none" w:sz="0" w:space="0" w:color="auto" w:frame="1"/>
        </w:rPr>
      </w:pPr>
      <w:r w:rsidRPr="00DD1207">
        <w:rPr>
          <w:rFonts w:eastAsia="Arial Unicode MS"/>
          <w:bdr w:val="none" w:sz="0" w:space="0" w:color="auto" w:frame="1"/>
        </w:rPr>
        <w:t>SUBPART C:</w:t>
      </w:r>
      <w:r w:rsidR="00E04F8C">
        <w:rPr>
          <w:rFonts w:eastAsia="Arial Unicode MS"/>
          <w:bdr w:val="none" w:sz="0" w:space="0" w:color="auto" w:frame="1"/>
        </w:rPr>
        <w:t xml:space="preserve"> </w:t>
      </w:r>
      <w:r w:rsidRPr="00DD1207">
        <w:rPr>
          <w:rFonts w:eastAsia="Arial Unicode MS"/>
          <w:bdr w:val="none" w:sz="0" w:space="0" w:color="auto" w:frame="1"/>
        </w:rPr>
        <w:t xml:space="preserve"> CULTIVATION CENTER REQUIREMENTS</w:t>
      </w:r>
    </w:p>
    <w:p w:rsidR="007A03CA" w:rsidRPr="00DD1207" w:rsidRDefault="007A03CA" w:rsidP="007A03CA">
      <w:pPr>
        <w:rPr>
          <w:bdr w:val="none" w:sz="0" w:space="0" w:color="auto" w:frame="1"/>
        </w:rPr>
      </w:pPr>
    </w:p>
    <w:p w:rsidR="007A03CA" w:rsidRPr="00DD1207" w:rsidRDefault="007A03CA" w:rsidP="007A03CA">
      <w:pPr>
        <w:rPr>
          <w:bdr w:val="none" w:sz="0" w:space="0" w:color="auto" w:frame="1"/>
        </w:rPr>
      </w:pPr>
      <w:r w:rsidRPr="00DD1207">
        <w:rPr>
          <w:rFonts w:eastAsia="Arial Unicode MS"/>
          <w:bdr w:val="none" w:sz="0" w:space="0" w:color="auto" w:frame="1"/>
        </w:rPr>
        <w:t>1000.200</w:t>
      </w:r>
      <w:r w:rsidRPr="00DD1207">
        <w:rPr>
          <w:rFonts w:eastAsia="Arial Unicode MS"/>
          <w:bdr w:val="none" w:sz="0" w:space="0" w:color="auto" w:frame="1"/>
        </w:rPr>
        <w:tab/>
        <w:t>Financial Disclosure</w:t>
      </w:r>
    </w:p>
    <w:p w:rsidR="007A03CA" w:rsidRPr="00DD1207" w:rsidRDefault="007A03CA" w:rsidP="007A03CA">
      <w:pPr>
        <w:rPr>
          <w:bdr w:val="none" w:sz="0" w:space="0" w:color="auto" w:frame="1"/>
        </w:rPr>
      </w:pPr>
      <w:r w:rsidRPr="00DD1207">
        <w:rPr>
          <w:rFonts w:eastAsia="Arial Unicode MS"/>
          <w:bdr w:val="none" w:sz="0" w:space="0" w:color="auto" w:frame="1"/>
        </w:rPr>
        <w:t>1000.210</w:t>
      </w:r>
      <w:r w:rsidRPr="00DD1207">
        <w:rPr>
          <w:rFonts w:eastAsia="Arial Unicode MS"/>
          <w:bdr w:val="none" w:sz="0" w:space="0" w:color="auto" w:frame="1"/>
        </w:rPr>
        <w:tab/>
        <w:t>Fingerprint-Based Criminal History Records Check</w:t>
      </w:r>
    </w:p>
    <w:p w:rsidR="007A03CA" w:rsidRPr="00DD1207" w:rsidRDefault="007A03CA" w:rsidP="007A03CA">
      <w:pPr>
        <w:rPr>
          <w:bdr w:val="none" w:sz="0" w:space="0" w:color="auto" w:frame="1"/>
        </w:rPr>
      </w:pPr>
      <w:r w:rsidRPr="00DD1207">
        <w:rPr>
          <w:rFonts w:eastAsia="Arial Unicode MS"/>
          <w:bdr w:val="none" w:sz="0" w:space="0" w:color="auto" w:frame="1"/>
        </w:rPr>
        <w:t>1000.220</w:t>
      </w:r>
      <w:r w:rsidRPr="00DD1207">
        <w:rPr>
          <w:rFonts w:eastAsia="Arial Unicode MS"/>
          <w:bdr w:val="none" w:sz="0" w:space="0" w:color="auto" w:frame="1"/>
        </w:rPr>
        <w:tab/>
        <w:t>Cultivation Center Facility Plans and Specifications</w:t>
      </w:r>
    </w:p>
    <w:p w:rsidR="007A03CA" w:rsidRPr="00DD1207" w:rsidRDefault="007A03CA" w:rsidP="007A03CA">
      <w:pPr>
        <w:rPr>
          <w:bdr w:val="none" w:sz="0" w:space="0" w:color="auto" w:frame="1"/>
        </w:rPr>
      </w:pPr>
      <w:r w:rsidRPr="00DD1207">
        <w:rPr>
          <w:rFonts w:eastAsia="Arial Unicode MS"/>
          <w:bdr w:val="none" w:sz="0" w:space="0" w:color="auto" w:frame="1"/>
        </w:rPr>
        <w:t>1000.230</w:t>
      </w:r>
      <w:r w:rsidRPr="00DD1207">
        <w:rPr>
          <w:rFonts w:eastAsia="Arial Unicode MS"/>
          <w:bdr w:val="none" w:sz="0" w:space="0" w:color="auto" w:frame="1"/>
        </w:rPr>
        <w:tab/>
        <w:t>Measuring Distances</w:t>
      </w:r>
    </w:p>
    <w:p w:rsidR="007A03CA" w:rsidRPr="00DD1207" w:rsidRDefault="00E04F8C" w:rsidP="007A03CA">
      <w:pPr>
        <w:rPr>
          <w:bdr w:val="none" w:sz="0" w:space="0" w:color="auto" w:frame="1"/>
        </w:rPr>
      </w:pPr>
      <w:r>
        <w:rPr>
          <w:rFonts w:eastAsia="Arial Unicode MS"/>
          <w:bdr w:val="none" w:sz="0" w:space="0" w:color="auto" w:frame="1"/>
        </w:rPr>
        <w:t>1000.240</w:t>
      </w:r>
      <w:r>
        <w:rPr>
          <w:rFonts w:eastAsia="Arial Unicode MS"/>
          <w:bdr w:val="none" w:sz="0" w:space="0" w:color="auto" w:frame="1"/>
        </w:rPr>
        <w:tab/>
        <w:t>Failure to Open or O</w:t>
      </w:r>
      <w:r w:rsidR="007A03CA" w:rsidRPr="00DD1207">
        <w:rPr>
          <w:rFonts w:eastAsia="Arial Unicode MS"/>
          <w:bdr w:val="none" w:sz="0" w:space="0" w:color="auto" w:frame="1"/>
        </w:rPr>
        <w:t>perate</w:t>
      </w:r>
    </w:p>
    <w:p w:rsidR="007A03CA" w:rsidRPr="00DD1207" w:rsidRDefault="007A03CA" w:rsidP="007A03CA">
      <w:pPr>
        <w:rPr>
          <w:bdr w:val="none" w:sz="0" w:space="0" w:color="auto" w:frame="1"/>
        </w:rPr>
      </w:pPr>
      <w:r w:rsidRPr="00DD1207">
        <w:rPr>
          <w:rFonts w:eastAsia="Arial Unicode MS"/>
          <w:bdr w:val="none" w:sz="0" w:space="0" w:color="auto" w:frame="1"/>
        </w:rPr>
        <w:t>1000.250</w:t>
      </w:r>
      <w:r w:rsidRPr="00DD1207">
        <w:rPr>
          <w:rFonts w:eastAsia="Arial Unicode MS"/>
          <w:bdr w:val="none" w:sz="0" w:space="0" w:color="auto" w:frame="1"/>
        </w:rPr>
        <w:tab/>
        <w:t>Cultivation Center Records</w:t>
      </w:r>
    </w:p>
    <w:p w:rsidR="007A03CA" w:rsidRPr="00DD1207" w:rsidRDefault="00E04F8C" w:rsidP="007A03CA">
      <w:pPr>
        <w:rPr>
          <w:bdr w:val="none" w:sz="0" w:space="0" w:color="auto" w:frame="1"/>
        </w:rPr>
      </w:pPr>
      <w:r>
        <w:rPr>
          <w:rFonts w:eastAsia="Arial Unicode MS"/>
          <w:bdr w:val="none" w:sz="0" w:space="0" w:color="auto" w:frame="1"/>
        </w:rPr>
        <w:t>1000.260</w:t>
      </w:r>
      <w:r>
        <w:rPr>
          <w:rFonts w:eastAsia="Arial Unicode MS"/>
          <w:bdr w:val="none" w:sz="0" w:space="0" w:color="auto" w:frame="1"/>
        </w:rPr>
        <w:tab/>
        <w:t>Automated Data Processing (ADP) and/or Point-of-Sale (POS) S</w:t>
      </w:r>
      <w:r w:rsidR="007A03CA" w:rsidRPr="00DD1207">
        <w:rPr>
          <w:rFonts w:eastAsia="Arial Unicode MS"/>
          <w:bdr w:val="none" w:sz="0" w:space="0" w:color="auto" w:frame="1"/>
        </w:rPr>
        <w:t>ystems</w:t>
      </w:r>
    </w:p>
    <w:p w:rsidR="007A03CA" w:rsidRPr="00DD1207" w:rsidRDefault="007A03CA" w:rsidP="007A03CA">
      <w:pPr>
        <w:rPr>
          <w:bdr w:val="none" w:sz="0" w:space="0" w:color="auto" w:frame="1"/>
        </w:rPr>
      </w:pPr>
      <w:r w:rsidRPr="00DD1207">
        <w:rPr>
          <w:rFonts w:eastAsia="Arial Unicode MS"/>
          <w:bdr w:val="none" w:sz="0" w:space="0" w:color="auto" w:frame="1"/>
        </w:rPr>
        <w:t>1000.270</w:t>
      </w:r>
      <w:r w:rsidRPr="00DD1207">
        <w:rPr>
          <w:rFonts w:eastAsia="Arial Unicode MS"/>
          <w:bdr w:val="none" w:sz="0" w:space="0" w:color="auto" w:frame="1"/>
        </w:rPr>
        <w:tab/>
        <w:t>Mandatory Signage</w:t>
      </w:r>
    </w:p>
    <w:p w:rsidR="007A03CA" w:rsidRPr="00DD1207" w:rsidRDefault="007A03CA" w:rsidP="007A03CA">
      <w:pPr>
        <w:rPr>
          <w:bdr w:val="none" w:sz="0" w:space="0" w:color="auto" w:frame="1"/>
        </w:rPr>
      </w:pPr>
    </w:p>
    <w:p w:rsidR="007A03CA" w:rsidRPr="00DD1207" w:rsidRDefault="007A03CA" w:rsidP="00595C50">
      <w:pPr>
        <w:jc w:val="center"/>
        <w:rPr>
          <w:bdr w:val="none" w:sz="0" w:space="0" w:color="auto" w:frame="1"/>
        </w:rPr>
      </w:pPr>
      <w:r w:rsidRPr="00DD1207">
        <w:rPr>
          <w:rFonts w:eastAsia="Arial Unicode MS"/>
          <w:bdr w:val="none" w:sz="0" w:space="0" w:color="auto" w:frame="1"/>
        </w:rPr>
        <w:t xml:space="preserve">SUBPART D: </w:t>
      </w:r>
      <w:r w:rsidR="00E04F8C">
        <w:rPr>
          <w:rFonts w:eastAsia="Arial Unicode MS"/>
          <w:bdr w:val="none" w:sz="0" w:space="0" w:color="auto" w:frame="1"/>
        </w:rPr>
        <w:t xml:space="preserve"> CULTIVATION CENTER AGENTS/</w:t>
      </w:r>
      <w:r w:rsidRPr="00DD1207">
        <w:rPr>
          <w:rFonts w:eastAsia="Arial Unicode MS"/>
          <w:bdr w:val="none" w:sz="0" w:space="0" w:color="auto" w:frame="1"/>
        </w:rPr>
        <w:t>AGENTS-IN-CHARGE</w:t>
      </w:r>
    </w:p>
    <w:p w:rsidR="007A03CA" w:rsidRPr="00DD1207" w:rsidRDefault="007A03CA" w:rsidP="007A03CA">
      <w:pPr>
        <w:rPr>
          <w:bdr w:val="none" w:sz="0" w:space="0" w:color="auto" w:frame="1"/>
        </w:rPr>
      </w:pPr>
    </w:p>
    <w:p w:rsidR="007A03CA" w:rsidRPr="00DD1207" w:rsidRDefault="007A03CA" w:rsidP="007A03CA">
      <w:pPr>
        <w:rPr>
          <w:bdr w:val="none" w:sz="0" w:space="0" w:color="auto" w:frame="1"/>
        </w:rPr>
      </w:pPr>
      <w:r w:rsidRPr="00DD1207">
        <w:rPr>
          <w:rFonts w:eastAsia="Arial Unicode MS"/>
          <w:bdr w:val="none" w:sz="0" w:space="0" w:color="auto" w:frame="1"/>
        </w:rPr>
        <w:t>1000.300</w:t>
      </w:r>
      <w:r w:rsidRPr="00DD1207">
        <w:rPr>
          <w:rFonts w:eastAsia="Arial Unicode MS"/>
          <w:bdr w:val="none" w:sz="0" w:space="0" w:color="auto" w:frame="1"/>
        </w:rPr>
        <w:tab/>
        <w:t>Cultivation Center Agents Application; Issuance; Surrender</w:t>
      </w:r>
    </w:p>
    <w:p w:rsidR="007A03CA" w:rsidRPr="00DD1207" w:rsidRDefault="00E04F8C" w:rsidP="007A03CA">
      <w:pPr>
        <w:rPr>
          <w:rFonts w:eastAsia="Times New Roman Bold"/>
          <w:bdr w:val="none" w:sz="0" w:space="0" w:color="auto" w:frame="1"/>
        </w:rPr>
      </w:pPr>
      <w:r>
        <w:rPr>
          <w:rFonts w:eastAsia="Arial Unicode MS"/>
          <w:bdr w:val="none" w:sz="0" w:space="0" w:color="auto" w:frame="1"/>
        </w:rPr>
        <w:t>1000.310</w:t>
      </w:r>
      <w:r>
        <w:rPr>
          <w:rFonts w:eastAsia="Arial Unicode MS"/>
          <w:bdr w:val="none" w:sz="0" w:space="0" w:color="auto" w:frame="1"/>
        </w:rPr>
        <w:tab/>
        <w:t>Suspension or</w:t>
      </w:r>
      <w:r w:rsidR="007A03CA" w:rsidRPr="00DD1207">
        <w:rPr>
          <w:rFonts w:eastAsia="Arial Unicode MS"/>
          <w:bdr w:val="none" w:sz="0" w:space="0" w:color="auto" w:frame="1"/>
        </w:rPr>
        <w:t xml:space="preserve"> Revocation of Agent Identification Card </w:t>
      </w:r>
    </w:p>
    <w:p w:rsidR="007A03CA" w:rsidRPr="00DD1207" w:rsidRDefault="007A03CA" w:rsidP="007A03CA">
      <w:pPr>
        <w:rPr>
          <w:rFonts w:eastAsia="Times New Roman Bold"/>
          <w:bdr w:val="none" w:sz="0" w:space="0" w:color="auto" w:frame="1"/>
        </w:rPr>
      </w:pPr>
      <w:r w:rsidRPr="00DD1207">
        <w:rPr>
          <w:rFonts w:eastAsia="Arial Unicode MS"/>
          <w:bdr w:val="none" w:sz="0" w:space="0" w:color="auto" w:frame="1"/>
        </w:rPr>
        <w:t>1000.320</w:t>
      </w:r>
      <w:r w:rsidRPr="00DD1207">
        <w:rPr>
          <w:rFonts w:eastAsia="Times New Roman Bold"/>
          <w:bdr w:val="none" w:sz="0" w:space="0" w:color="auto" w:frame="1"/>
        </w:rPr>
        <w:tab/>
      </w:r>
      <w:r w:rsidRPr="00DD1207">
        <w:rPr>
          <w:rFonts w:eastAsia="Arial Unicode MS"/>
          <w:bdr w:val="none" w:sz="0" w:space="0" w:color="auto" w:frame="1"/>
        </w:rPr>
        <w:t>Cultivation Center Agent-in-Charge</w:t>
      </w:r>
    </w:p>
    <w:p w:rsidR="007A03CA" w:rsidRPr="00DD1207" w:rsidRDefault="007A03CA" w:rsidP="007A03CA">
      <w:pPr>
        <w:rPr>
          <w:bdr w:val="none" w:sz="0" w:space="0" w:color="auto" w:frame="1"/>
        </w:rPr>
      </w:pPr>
      <w:r w:rsidRPr="00DD1207">
        <w:rPr>
          <w:rFonts w:eastAsia="Arial Unicode MS"/>
          <w:bdr w:val="none" w:sz="0" w:space="0" w:color="auto" w:frame="1"/>
        </w:rPr>
        <w:t>1000.330</w:t>
      </w:r>
      <w:r w:rsidRPr="00DD1207">
        <w:rPr>
          <w:rFonts w:eastAsia="Times New Roman Bold"/>
          <w:bdr w:val="none" w:sz="0" w:space="0" w:color="auto" w:frame="1"/>
        </w:rPr>
        <w:tab/>
      </w:r>
      <w:r w:rsidRPr="00DD1207">
        <w:rPr>
          <w:rFonts w:eastAsia="Arial Unicode MS"/>
          <w:bdr w:val="none" w:sz="0" w:space="0" w:color="auto" w:frame="1"/>
        </w:rPr>
        <w:t>Denial, Suspension or Revocation of Agent-in-Charge Identification Card</w:t>
      </w:r>
    </w:p>
    <w:p w:rsidR="007A03CA" w:rsidRPr="00DD1207" w:rsidRDefault="007A03CA" w:rsidP="007A03CA">
      <w:pPr>
        <w:rPr>
          <w:bdr w:val="none" w:sz="0" w:space="0" w:color="auto" w:frame="1"/>
        </w:rPr>
      </w:pPr>
    </w:p>
    <w:p w:rsidR="007A03CA" w:rsidRPr="00DD1207" w:rsidRDefault="007A03CA" w:rsidP="00595C50">
      <w:pPr>
        <w:jc w:val="center"/>
        <w:rPr>
          <w:bdr w:val="none" w:sz="0" w:space="0" w:color="auto" w:frame="1"/>
        </w:rPr>
      </w:pPr>
      <w:r w:rsidRPr="00DD1207">
        <w:rPr>
          <w:rFonts w:eastAsia="Arial Unicode MS"/>
          <w:bdr w:val="none" w:sz="0" w:space="0" w:color="auto" w:frame="1"/>
        </w:rPr>
        <w:t xml:space="preserve">SUBPART E: </w:t>
      </w:r>
      <w:r w:rsidR="00E04F8C">
        <w:rPr>
          <w:rFonts w:eastAsia="Arial Unicode MS"/>
          <w:bdr w:val="none" w:sz="0" w:space="0" w:color="auto" w:frame="1"/>
        </w:rPr>
        <w:t xml:space="preserve"> </w:t>
      </w:r>
      <w:r w:rsidRPr="00DD1207">
        <w:rPr>
          <w:rFonts w:eastAsia="Arial Unicode MS"/>
          <w:bdr w:val="none" w:sz="0" w:space="0" w:color="auto" w:frame="1"/>
        </w:rPr>
        <w:t>CULTIVATION CENTER OPERATIONS</w:t>
      </w:r>
    </w:p>
    <w:p w:rsidR="007A03CA" w:rsidRPr="00DD1207" w:rsidRDefault="007A03CA" w:rsidP="007A03CA">
      <w:pPr>
        <w:rPr>
          <w:bdr w:val="none" w:sz="0" w:space="0" w:color="auto" w:frame="1"/>
        </w:rPr>
      </w:pPr>
    </w:p>
    <w:p w:rsidR="007A03CA" w:rsidRPr="00DD1207" w:rsidRDefault="007A03CA" w:rsidP="007A03CA">
      <w:pPr>
        <w:rPr>
          <w:bdr w:val="none" w:sz="0" w:space="0" w:color="auto" w:frame="1"/>
        </w:rPr>
      </w:pPr>
      <w:r w:rsidRPr="00DD1207">
        <w:rPr>
          <w:rFonts w:eastAsia="Arial Unicode MS"/>
          <w:bdr w:val="none" w:sz="0" w:space="0" w:color="auto" w:frame="1"/>
        </w:rPr>
        <w:t>1000.400</w:t>
      </w:r>
      <w:r w:rsidRPr="00DD1207">
        <w:rPr>
          <w:rFonts w:eastAsia="Arial Unicode MS"/>
          <w:bdr w:val="none" w:sz="0" w:space="0" w:color="auto" w:frame="1"/>
        </w:rPr>
        <w:tab/>
        <w:t xml:space="preserve">Production Areas </w:t>
      </w:r>
      <w:r w:rsidR="00C3705F">
        <w:rPr>
          <w:rFonts w:eastAsia="Arial Unicode MS"/>
          <w:bdr w:val="none" w:sz="0" w:space="0" w:color="auto" w:frame="1"/>
        </w:rPr>
        <w:t xml:space="preserve">− </w:t>
      </w:r>
      <w:r w:rsidRPr="00DD1207">
        <w:rPr>
          <w:rFonts w:eastAsia="Arial Unicode MS"/>
          <w:bdr w:val="none" w:sz="0" w:space="0" w:color="auto" w:frame="1"/>
        </w:rPr>
        <w:t>Plants</w:t>
      </w:r>
    </w:p>
    <w:p w:rsidR="007A03CA" w:rsidRPr="00DD1207" w:rsidRDefault="007A03CA" w:rsidP="007A03CA">
      <w:pPr>
        <w:rPr>
          <w:bdr w:val="none" w:sz="0" w:space="0" w:color="auto" w:frame="1"/>
        </w:rPr>
      </w:pPr>
      <w:r w:rsidRPr="00DD1207">
        <w:rPr>
          <w:rFonts w:eastAsia="Arial Unicode MS"/>
          <w:bdr w:val="none" w:sz="0" w:space="0" w:color="auto" w:frame="1"/>
        </w:rPr>
        <w:t>1000.405</w:t>
      </w:r>
      <w:r w:rsidRPr="00DD1207">
        <w:rPr>
          <w:rFonts w:eastAsia="Arial Unicode MS"/>
          <w:bdr w:val="none" w:sz="0" w:space="0" w:color="auto" w:frame="1"/>
        </w:rPr>
        <w:tab/>
        <w:t xml:space="preserve">Production Areas </w:t>
      </w:r>
      <w:r w:rsidR="00C3705F">
        <w:rPr>
          <w:rFonts w:eastAsia="Arial Unicode MS"/>
          <w:bdr w:val="none" w:sz="0" w:space="0" w:color="auto" w:frame="1"/>
        </w:rPr>
        <w:t xml:space="preserve">− </w:t>
      </w:r>
      <w:r w:rsidRPr="00DD1207">
        <w:rPr>
          <w:rFonts w:eastAsia="Arial Unicode MS"/>
          <w:bdr w:val="none" w:sz="0" w:space="0" w:color="auto" w:frame="1"/>
        </w:rPr>
        <w:t>Infused or Processed Products</w:t>
      </w:r>
    </w:p>
    <w:p w:rsidR="007A03CA" w:rsidRPr="00DD1207" w:rsidRDefault="007A03CA" w:rsidP="007A03CA">
      <w:pPr>
        <w:rPr>
          <w:bdr w:val="none" w:sz="0" w:space="0" w:color="auto" w:frame="1"/>
        </w:rPr>
      </w:pPr>
      <w:r w:rsidRPr="00DD1207">
        <w:rPr>
          <w:rFonts w:eastAsia="Arial Unicode MS"/>
          <w:bdr w:val="none" w:sz="0" w:space="0" w:color="auto" w:frame="1"/>
        </w:rPr>
        <w:t>1000.410</w:t>
      </w:r>
      <w:r w:rsidRPr="00DD1207">
        <w:rPr>
          <w:rFonts w:eastAsia="Arial Unicode MS"/>
          <w:bdr w:val="none" w:sz="0" w:space="0" w:color="auto" w:frame="1"/>
        </w:rPr>
        <w:tab/>
        <w:t>Cultivation Center Management and Operations</w:t>
      </w:r>
    </w:p>
    <w:p w:rsidR="007A03CA" w:rsidRPr="00DD1207" w:rsidRDefault="007A03CA" w:rsidP="007A03CA">
      <w:pPr>
        <w:rPr>
          <w:bdr w:val="none" w:sz="0" w:space="0" w:color="auto" w:frame="1"/>
        </w:rPr>
      </w:pPr>
      <w:r w:rsidRPr="00DD1207">
        <w:rPr>
          <w:rFonts w:eastAsia="Arial Unicode MS"/>
          <w:bdr w:val="none" w:sz="0" w:space="0" w:color="auto" w:frame="1"/>
        </w:rPr>
        <w:t>1000.415</w:t>
      </w:r>
      <w:r w:rsidRPr="00DD1207">
        <w:rPr>
          <w:rFonts w:eastAsia="Arial Unicode MS"/>
          <w:bdr w:val="none" w:sz="0" w:space="0" w:color="auto" w:frame="1"/>
        </w:rPr>
        <w:tab/>
        <w:t>Containment Management and Operations</w:t>
      </w:r>
    </w:p>
    <w:p w:rsidR="007A03CA" w:rsidRPr="00DD1207" w:rsidRDefault="007A03CA" w:rsidP="007A03CA">
      <w:pPr>
        <w:rPr>
          <w:bdr w:val="none" w:sz="0" w:space="0" w:color="auto" w:frame="1"/>
        </w:rPr>
      </w:pPr>
      <w:r w:rsidRPr="00DD1207">
        <w:rPr>
          <w:rFonts w:eastAsia="Arial Unicode MS"/>
          <w:bdr w:val="none" w:sz="0" w:space="0" w:color="auto" w:frame="1"/>
        </w:rPr>
        <w:lastRenderedPageBreak/>
        <w:t>1000.420</w:t>
      </w:r>
      <w:r w:rsidRPr="00DD1207">
        <w:rPr>
          <w:rFonts w:eastAsia="Arial Unicode MS"/>
          <w:bdr w:val="none" w:sz="0" w:space="0" w:color="auto" w:frame="1"/>
        </w:rPr>
        <w:tab/>
        <w:t xml:space="preserve">Packaging and Labeling of Medical Cannabis and Cannabis-Infused Products </w:t>
      </w:r>
    </w:p>
    <w:p w:rsidR="007A03CA" w:rsidRPr="00DD1207" w:rsidRDefault="007A03CA" w:rsidP="007A03CA">
      <w:pPr>
        <w:rPr>
          <w:bdr w:val="none" w:sz="0" w:space="0" w:color="auto" w:frame="1"/>
        </w:rPr>
      </w:pPr>
      <w:r w:rsidRPr="00DD1207">
        <w:rPr>
          <w:rFonts w:eastAsia="Arial Unicode MS"/>
          <w:bdr w:val="none" w:sz="0" w:space="0" w:color="auto" w:frame="1"/>
        </w:rPr>
        <w:t>1000.425</w:t>
      </w:r>
      <w:r w:rsidRPr="00DD1207">
        <w:rPr>
          <w:rFonts w:eastAsia="Arial Unicode MS"/>
          <w:bdr w:val="none" w:sz="0" w:space="0" w:color="auto" w:frame="1"/>
        </w:rPr>
        <w:tab/>
        <w:t>Advertising</w:t>
      </w:r>
    </w:p>
    <w:p w:rsidR="007A03CA" w:rsidRPr="00DD1207" w:rsidRDefault="007A03CA" w:rsidP="007A03CA">
      <w:pPr>
        <w:rPr>
          <w:bdr w:val="none" w:sz="0" w:space="0" w:color="auto" w:frame="1"/>
        </w:rPr>
      </w:pPr>
      <w:r w:rsidRPr="00DD1207">
        <w:rPr>
          <w:rFonts w:eastAsia="Arial Unicode MS"/>
          <w:bdr w:val="none" w:sz="0" w:space="0" w:color="auto" w:frame="1"/>
        </w:rPr>
        <w:t>1000.430</w:t>
      </w:r>
      <w:r w:rsidRPr="00DD1207">
        <w:rPr>
          <w:rFonts w:eastAsia="Arial Unicode MS"/>
          <w:bdr w:val="none" w:sz="0" w:space="0" w:color="auto" w:frame="1"/>
        </w:rPr>
        <w:tab/>
        <w:t>Transportation of Cannabis and Cannabis-Infused Products</w:t>
      </w:r>
    </w:p>
    <w:p w:rsidR="007A03CA" w:rsidRPr="00DD1207" w:rsidRDefault="007A03CA" w:rsidP="007A03CA">
      <w:pPr>
        <w:rPr>
          <w:bdr w:val="none" w:sz="0" w:space="0" w:color="auto" w:frame="1"/>
        </w:rPr>
      </w:pPr>
      <w:r w:rsidRPr="00DD1207">
        <w:rPr>
          <w:rFonts w:eastAsia="Arial Unicode MS"/>
          <w:bdr w:val="none" w:sz="0" w:space="0" w:color="auto" w:frame="1"/>
        </w:rPr>
        <w:t>1000.435</w:t>
      </w:r>
      <w:r w:rsidRPr="00DD1207">
        <w:rPr>
          <w:rFonts w:eastAsia="Arial Unicode MS"/>
          <w:bdr w:val="none" w:sz="0" w:space="0" w:color="auto" w:frame="1"/>
        </w:rPr>
        <w:tab/>
        <w:t xml:space="preserve">Inventory </w:t>
      </w:r>
    </w:p>
    <w:p w:rsidR="007A03CA" w:rsidRPr="00DD1207" w:rsidRDefault="007A03CA" w:rsidP="007A03CA">
      <w:pPr>
        <w:rPr>
          <w:bdr w:val="none" w:sz="0" w:space="0" w:color="auto" w:frame="1"/>
        </w:rPr>
      </w:pPr>
      <w:r w:rsidRPr="00DD1207">
        <w:rPr>
          <w:rFonts w:eastAsia="Arial Unicode MS"/>
          <w:bdr w:val="none" w:sz="0" w:space="0" w:color="auto" w:frame="1"/>
        </w:rPr>
        <w:t>1000.440</w:t>
      </w:r>
      <w:r w:rsidRPr="00DD1207">
        <w:rPr>
          <w:rFonts w:eastAsia="Arial Unicode MS"/>
          <w:bdr w:val="none" w:sz="0" w:space="0" w:color="auto" w:frame="1"/>
        </w:rPr>
        <w:tab/>
        <w:t>Cultivation Center Storage</w:t>
      </w:r>
    </w:p>
    <w:p w:rsidR="007A03CA" w:rsidRPr="00DD1207" w:rsidRDefault="007A03CA" w:rsidP="007A03CA">
      <w:pPr>
        <w:rPr>
          <w:bdr w:val="none" w:sz="0" w:space="0" w:color="auto" w:frame="1"/>
        </w:rPr>
      </w:pPr>
      <w:r w:rsidRPr="00DD1207">
        <w:rPr>
          <w:rFonts w:eastAsia="Arial Unicode MS"/>
          <w:bdr w:val="none" w:sz="0" w:space="0" w:color="auto" w:frame="1"/>
        </w:rPr>
        <w:t>1000.445</w:t>
      </w:r>
      <w:r w:rsidRPr="00DD1207">
        <w:rPr>
          <w:rFonts w:eastAsia="Arial Unicode MS"/>
          <w:bdr w:val="none" w:sz="0" w:space="0" w:color="auto" w:frame="1"/>
        </w:rPr>
        <w:tab/>
        <w:t>Electronic Security System</w:t>
      </w:r>
    </w:p>
    <w:p w:rsidR="007A03CA" w:rsidRPr="00DD1207" w:rsidRDefault="007A03CA" w:rsidP="007A03CA">
      <w:pPr>
        <w:rPr>
          <w:bdr w:val="none" w:sz="0" w:space="0" w:color="auto" w:frame="1"/>
        </w:rPr>
      </w:pPr>
      <w:r w:rsidRPr="00DD1207">
        <w:rPr>
          <w:rFonts w:eastAsia="Arial Unicode MS"/>
          <w:bdr w:val="none" w:sz="0" w:space="0" w:color="auto" w:frame="1"/>
        </w:rPr>
        <w:t>1000.450</w:t>
      </w:r>
      <w:r w:rsidRPr="00DD1207">
        <w:rPr>
          <w:rFonts w:eastAsia="Arial Unicode MS"/>
          <w:bdr w:val="none" w:sz="0" w:space="0" w:color="auto" w:frame="1"/>
        </w:rPr>
        <w:tab/>
        <w:t>Alarm System</w:t>
      </w:r>
    </w:p>
    <w:p w:rsidR="007A03CA" w:rsidRPr="00DD1207" w:rsidRDefault="007A03CA" w:rsidP="007A03CA">
      <w:pPr>
        <w:rPr>
          <w:bdr w:val="none" w:sz="0" w:space="0" w:color="auto" w:frame="1"/>
        </w:rPr>
      </w:pPr>
      <w:r w:rsidRPr="00DD1207">
        <w:rPr>
          <w:rFonts w:eastAsia="Arial Unicode MS"/>
          <w:bdr w:val="none" w:sz="0" w:space="0" w:color="auto" w:frame="1"/>
        </w:rPr>
        <w:t>1000.455</w:t>
      </w:r>
      <w:r w:rsidRPr="00DD1207">
        <w:rPr>
          <w:rFonts w:eastAsia="Arial Unicode MS"/>
          <w:bdr w:val="none" w:sz="0" w:space="0" w:color="auto" w:frame="1"/>
        </w:rPr>
        <w:tab/>
        <w:t>Hours of Operation</w:t>
      </w:r>
    </w:p>
    <w:p w:rsidR="007A03CA" w:rsidRPr="00DD1207" w:rsidRDefault="007A03CA" w:rsidP="007A03CA">
      <w:pPr>
        <w:rPr>
          <w:bdr w:val="none" w:sz="0" w:space="0" w:color="auto" w:frame="1"/>
        </w:rPr>
      </w:pPr>
      <w:r w:rsidRPr="00DD1207">
        <w:rPr>
          <w:rFonts w:eastAsia="Arial Unicode MS"/>
          <w:bdr w:val="none" w:sz="0" w:space="0" w:color="auto" w:frame="1"/>
        </w:rPr>
        <w:t>1000.460</w:t>
      </w:r>
      <w:r w:rsidRPr="00DD1207">
        <w:rPr>
          <w:rFonts w:eastAsia="Arial Unicode MS"/>
          <w:bdr w:val="none" w:sz="0" w:space="0" w:color="auto" w:frame="1"/>
        </w:rPr>
        <w:tab/>
        <w:t>Waste Disposal</w:t>
      </w:r>
    </w:p>
    <w:p w:rsidR="007A03CA" w:rsidRPr="00DD1207" w:rsidRDefault="007A03CA" w:rsidP="007A03CA">
      <w:pPr>
        <w:rPr>
          <w:bdr w:val="none" w:sz="0" w:space="0" w:color="auto" w:frame="1"/>
        </w:rPr>
      </w:pPr>
      <w:r w:rsidRPr="00DD1207">
        <w:rPr>
          <w:rFonts w:eastAsia="Arial Unicode MS"/>
          <w:bdr w:val="none" w:sz="0" w:space="0" w:color="auto" w:frame="1"/>
        </w:rPr>
        <w:t>1000.465</w:t>
      </w:r>
      <w:r w:rsidRPr="00DD1207">
        <w:rPr>
          <w:rFonts w:eastAsia="Arial Unicode MS"/>
          <w:bdr w:val="none" w:sz="0" w:space="0" w:color="auto" w:frame="1"/>
        </w:rPr>
        <w:tab/>
        <w:t>Connections to the Potable Water Supply</w:t>
      </w:r>
    </w:p>
    <w:p w:rsidR="007A03CA" w:rsidRPr="00DD1207" w:rsidRDefault="007A03CA" w:rsidP="007A03CA">
      <w:pPr>
        <w:rPr>
          <w:bdr w:val="none" w:sz="0" w:space="0" w:color="auto" w:frame="1"/>
        </w:rPr>
      </w:pPr>
      <w:r w:rsidRPr="00DD1207">
        <w:rPr>
          <w:rFonts w:eastAsia="Arial Unicode MS"/>
          <w:bdr w:val="none" w:sz="0" w:space="0" w:color="auto" w:frame="1"/>
        </w:rPr>
        <w:t>1000.470</w:t>
      </w:r>
      <w:r w:rsidRPr="00DD1207">
        <w:rPr>
          <w:rFonts w:eastAsia="Arial Unicode MS"/>
          <w:bdr w:val="none" w:sz="0" w:space="0" w:color="auto" w:frame="1"/>
        </w:rPr>
        <w:tab/>
        <w:t>Pesticide Usage</w:t>
      </w:r>
    </w:p>
    <w:p w:rsidR="007A03CA" w:rsidRPr="00DD1207" w:rsidRDefault="007A03CA" w:rsidP="007A03CA">
      <w:pPr>
        <w:rPr>
          <w:bdr w:val="none" w:sz="0" w:space="0" w:color="auto" w:frame="1"/>
        </w:rPr>
      </w:pPr>
    </w:p>
    <w:p w:rsidR="007A03CA" w:rsidRPr="00DD1207" w:rsidRDefault="007A03CA" w:rsidP="00595C50">
      <w:pPr>
        <w:jc w:val="center"/>
        <w:rPr>
          <w:bdr w:val="none" w:sz="0" w:space="0" w:color="auto" w:frame="1"/>
        </w:rPr>
      </w:pPr>
      <w:r w:rsidRPr="00DD1207">
        <w:rPr>
          <w:rFonts w:eastAsia="Arial Unicode MS"/>
          <w:bdr w:val="none" w:sz="0" w:space="0" w:color="auto" w:frame="1"/>
        </w:rPr>
        <w:t xml:space="preserve">SUBPART F: </w:t>
      </w:r>
      <w:r w:rsidR="00E04F8C">
        <w:rPr>
          <w:rFonts w:eastAsia="Arial Unicode MS"/>
          <w:bdr w:val="none" w:sz="0" w:space="0" w:color="auto" w:frame="1"/>
        </w:rPr>
        <w:t xml:space="preserve"> </w:t>
      </w:r>
      <w:r w:rsidRPr="00DD1207">
        <w:rPr>
          <w:rFonts w:eastAsia="Arial Unicode MS"/>
          <w:bdr w:val="none" w:sz="0" w:space="0" w:color="auto" w:frame="1"/>
        </w:rPr>
        <w:t>LABORATORY TESTING</w:t>
      </w:r>
    </w:p>
    <w:p w:rsidR="007A03CA" w:rsidRPr="00DD1207" w:rsidRDefault="007A03CA" w:rsidP="007A03CA">
      <w:pPr>
        <w:rPr>
          <w:bdr w:val="none" w:sz="0" w:space="0" w:color="auto" w:frame="1"/>
        </w:rPr>
      </w:pPr>
    </w:p>
    <w:p w:rsidR="007A03CA" w:rsidRPr="00DD1207" w:rsidRDefault="00E04F8C" w:rsidP="007A03CA">
      <w:pPr>
        <w:rPr>
          <w:bdr w:val="none" w:sz="0" w:space="0" w:color="auto" w:frame="1"/>
        </w:rPr>
      </w:pPr>
      <w:r>
        <w:rPr>
          <w:rFonts w:eastAsia="Arial Unicode MS"/>
          <w:bdr w:val="none" w:sz="0" w:space="0" w:color="auto" w:frame="1"/>
        </w:rPr>
        <w:t>1000.500</w:t>
      </w:r>
      <w:r>
        <w:rPr>
          <w:rFonts w:eastAsia="Arial Unicode MS"/>
          <w:bdr w:val="none" w:sz="0" w:space="0" w:color="auto" w:frame="1"/>
        </w:rPr>
        <w:tab/>
        <w:t>Laboratory A</w:t>
      </w:r>
      <w:r w:rsidR="007A03CA" w:rsidRPr="00DD1207">
        <w:rPr>
          <w:rFonts w:eastAsia="Arial Unicode MS"/>
          <w:bdr w:val="none" w:sz="0" w:space="0" w:color="auto" w:frame="1"/>
        </w:rPr>
        <w:t>pproval</w:t>
      </w:r>
    </w:p>
    <w:p w:rsidR="007A03CA" w:rsidRPr="00DD1207" w:rsidRDefault="00E04F8C" w:rsidP="007A03CA">
      <w:pPr>
        <w:rPr>
          <w:bdr w:val="none" w:sz="0" w:space="0" w:color="auto" w:frame="1"/>
        </w:rPr>
      </w:pPr>
      <w:r>
        <w:rPr>
          <w:rFonts w:eastAsia="Arial Unicode MS"/>
          <w:bdr w:val="none" w:sz="0" w:space="0" w:color="auto" w:frame="1"/>
        </w:rPr>
        <w:t>1000.510</w:t>
      </w:r>
      <w:r>
        <w:rPr>
          <w:rFonts w:eastAsia="Arial Unicode MS"/>
          <w:bdr w:val="none" w:sz="0" w:space="0" w:color="auto" w:frame="1"/>
        </w:rPr>
        <w:tab/>
        <w:t>Laboratory T</w:t>
      </w:r>
      <w:r w:rsidR="007A03CA" w:rsidRPr="00DD1207">
        <w:rPr>
          <w:rFonts w:eastAsia="Arial Unicode MS"/>
          <w:bdr w:val="none" w:sz="0" w:space="0" w:color="auto" w:frame="1"/>
        </w:rPr>
        <w:t>esting</w:t>
      </w:r>
    </w:p>
    <w:p w:rsidR="007A03CA" w:rsidRPr="00DD1207" w:rsidRDefault="007A03CA" w:rsidP="007A03CA">
      <w:pPr>
        <w:rPr>
          <w:bdr w:val="none" w:sz="0" w:space="0" w:color="auto" w:frame="1"/>
        </w:rPr>
      </w:pPr>
    </w:p>
    <w:p w:rsidR="007A03CA" w:rsidRPr="00DD1207" w:rsidRDefault="007A03CA" w:rsidP="00595C50">
      <w:pPr>
        <w:jc w:val="center"/>
        <w:rPr>
          <w:bdr w:val="none" w:sz="0" w:space="0" w:color="auto" w:frame="1"/>
        </w:rPr>
      </w:pPr>
      <w:r w:rsidRPr="00DD1207">
        <w:rPr>
          <w:rFonts w:eastAsia="Arial Unicode MS"/>
          <w:bdr w:val="none" w:sz="0" w:space="0" w:color="auto" w:frame="1"/>
        </w:rPr>
        <w:t>SUBPART G:</w:t>
      </w:r>
      <w:r w:rsidR="00E04F8C">
        <w:rPr>
          <w:rFonts w:eastAsia="Arial Unicode MS"/>
          <w:bdr w:val="none" w:sz="0" w:space="0" w:color="auto" w:frame="1"/>
        </w:rPr>
        <w:t xml:space="preserve"> </w:t>
      </w:r>
      <w:r w:rsidRPr="00DD1207">
        <w:rPr>
          <w:rFonts w:eastAsia="Arial Unicode MS"/>
          <w:bdr w:val="none" w:sz="0" w:space="0" w:color="auto" w:frame="1"/>
        </w:rPr>
        <w:t xml:space="preserve"> CULTIVATION CENTER CLOSURE</w:t>
      </w:r>
    </w:p>
    <w:p w:rsidR="007A03CA" w:rsidRPr="00DD1207" w:rsidRDefault="007A03CA" w:rsidP="007A03CA">
      <w:pPr>
        <w:rPr>
          <w:bdr w:val="none" w:sz="0" w:space="0" w:color="auto" w:frame="1"/>
        </w:rPr>
      </w:pPr>
    </w:p>
    <w:p w:rsidR="007A03CA" w:rsidRPr="00DD1207" w:rsidRDefault="007A03CA" w:rsidP="007A03CA">
      <w:pPr>
        <w:rPr>
          <w:bdr w:val="none" w:sz="0" w:space="0" w:color="auto" w:frame="1"/>
        </w:rPr>
      </w:pPr>
      <w:r w:rsidRPr="00DD1207">
        <w:rPr>
          <w:rFonts w:eastAsia="Arial Unicode MS"/>
          <w:bdr w:val="none" w:sz="0" w:space="0" w:color="auto" w:frame="1"/>
        </w:rPr>
        <w:t>1000.600</w:t>
      </w:r>
      <w:r w:rsidRPr="00DD1207">
        <w:rPr>
          <w:rFonts w:eastAsia="Arial Unicode MS"/>
          <w:bdr w:val="none" w:sz="0" w:space="0" w:color="auto" w:frame="1"/>
        </w:rPr>
        <w:tab/>
        <w:t xml:space="preserve">Closure of a Cultivation Center </w:t>
      </w:r>
    </w:p>
    <w:p w:rsidR="007A03CA" w:rsidRPr="00DD1207" w:rsidRDefault="007A03CA" w:rsidP="007A03CA">
      <w:pPr>
        <w:rPr>
          <w:bdr w:val="none" w:sz="0" w:space="0" w:color="auto" w:frame="1"/>
        </w:rPr>
      </w:pPr>
    </w:p>
    <w:p w:rsidR="007A03CA" w:rsidRPr="00DD1207" w:rsidRDefault="007A03CA" w:rsidP="00595C50">
      <w:pPr>
        <w:jc w:val="center"/>
        <w:rPr>
          <w:bdr w:val="none" w:sz="0" w:space="0" w:color="auto" w:frame="1"/>
        </w:rPr>
      </w:pPr>
      <w:r w:rsidRPr="00DD1207">
        <w:rPr>
          <w:rFonts w:eastAsia="Arial Unicode MS"/>
          <w:bdr w:val="none" w:sz="0" w:space="0" w:color="auto" w:frame="1"/>
        </w:rPr>
        <w:t xml:space="preserve">SUBPART H: </w:t>
      </w:r>
      <w:r w:rsidR="00E04F8C">
        <w:rPr>
          <w:rFonts w:eastAsia="Arial Unicode MS"/>
          <w:bdr w:val="none" w:sz="0" w:space="0" w:color="auto" w:frame="1"/>
        </w:rPr>
        <w:t xml:space="preserve"> </w:t>
      </w:r>
      <w:r w:rsidRPr="00DD1207">
        <w:rPr>
          <w:rFonts w:eastAsia="Arial Unicode MS"/>
          <w:bdr w:val="none" w:sz="0" w:space="0" w:color="auto" w:frame="1"/>
        </w:rPr>
        <w:t>ENFORCEMENT</w:t>
      </w:r>
    </w:p>
    <w:p w:rsidR="007A03CA" w:rsidRPr="00DD1207" w:rsidRDefault="007A03CA" w:rsidP="007A03CA">
      <w:pPr>
        <w:rPr>
          <w:bdr w:val="none" w:sz="0" w:space="0" w:color="auto" w:frame="1"/>
        </w:rPr>
      </w:pPr>
    </w:p>
    <w:p w:rsidR="007A03CA" w:rsidRDefault="00595C50" w:rsidP="007A03CA">
      <w:pPr>
        <w:rPr>
          <w:rFonts w:eastAsia="Arial Unicode MS"/>
          <w:bdr w:val="none" w:sz="0" w:space="0" w:color="auto" w:frame="1"/>
        </w:rPr>
      </w:pPr>
      <w:r w:rsidRPr="00DD1207">
        <w:rPr>
          <w:rFonts w:eastAsia="Arial Unicode MS"/>
          <w:bdr w:val="none" w:sz="0" w:space="0" w:color="auto" w:frame="1"/>
        </w:rPr>
        <w:t>1000.700</w:t>
      </w:r>
      <w:r w:rsidR="007A03CA" w:rsidRPr="00DD1207">
        <w:rPr>
          <w:rFonts w:eastAsia="Arial Unicode MS"/>
          <w:bdr w:val="none" w:sz="0" w:space="0" w:color="auto" w:frame="1"/>
        </w:rPr>
        <w:tab/>
      </w:r>
      <w:r w:rsidR="00E04F8C">
        <w:rPr>
          <w:rFonts w:eastAsia="Arial Unicode MS"/>
          <w:bdr w:val="none" w:sz="0" w:space="0" w:color="auto" w:frame="1"/>
        </w:rPr>
        <w:t>Investigations; Administrative Hearings and P</w:t>
      </w:r>
      <w:r w:rsidR="007A03CA" w:rsidRPr="00DD1207">
        <w:rPr>
          <w:rFonts w:eastAsia="Arial Unicode MS"/>
          <w:bdr w:val="none" w:sz="0" w:space="0" w:color="auto" w:frame="1"/>
        </w:rPr>
        <w:t>enalties</w:t>
      </w:r>
    </w:p>
    <w:p w:rsidR="00A616AE" w:rsidRDefault="00A616AE" w:rsidP="007A03CA">
      <w:pPr>
        <w:rPr>
          <w:rFonts w:eastAsia="Arial Unicode MS"/>
          <w:bdr w:val="none" w:sz="0" w:space="0" w:color="auto" w:frame="1"/>
        </w:rPr>
      </w:pPr>
    </w:p>
    <w:p w:rsidR="00A616AE" w:rsidRPr="00DD1207" w:rsidRDefault="00A616AE" w:rsidP="007A03CA">
      <w:pPr>
        <w:rPr>
          <w:bdr w:val="none" w:sz="0" w:space="0" w:color="auto" w:frame="1"/>
        </w:rPr>
      </w:pPr>
      <w:r>
        <w:rPr>
          <w:rFonts w:eastAsia="Arial Unicode MS"/>
          <w:bdr w:val="none" w:sz="0" w:space="0" w:color="auto" w:frame="1"/>
        </w:rPr>
        <w:t>1000.APPENDIX A</w:t>
      </w:r>
      <w:r>
        <w:rPr>
          <w:rFonts w:eastAsia="Arial Unicode MS"/>
          <w:bdr w:val="none" w:sz="0" w:space="0" w:color="auto" w:frame="1"/>
        </w:rPr>
        <w:tab/>
        <w:t>Authorized Pesticides</w:t>
      </w:r>
      <w:bookmarkStart w:id="0" w:name="_GoBack"/>
      <w:bookmarkEnd w:id="0"/>
    </w:p>
    <w:sectPr w:rsidR="00A616AE" w:rsidRPr="00DD120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3CA" w:rsidRDefault="007A03CA">
      <w:r>
        <w:separator/>
      </w:r>
    </w:p>
  </w:endnote>
  <w:endnote w:type="continuationSeparator" w:id="0">
    <w:p w:rsidR="007A03CA" w:rsidRDefault="007A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3CA" w:rsidRDefault="007A03CA">
      <w:r>
        <w:separator/>
      </w:r>
    </w:p>
  </w:footnote>
  <w:footnote w:type="continuationSeparator" w:id="0">
    <w:p w:rsidR="007A03CA" w:rsidRDefault="007A0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3C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5C50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03CA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16AE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705F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1207"/>
    <w:rsid w:val="00DD3C9D"/>
    <w:rsid w:val="00DE3439"/>
    <w:rsid w:val="00DE42D9"/>
    <w:rsid w:val="00DE5010"/>
    <w:rsid w:val="00DF0813"/>
    <w:rsid w:val="00DF25BD"/>
    <w:rsid w:val="00E04F8C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61F5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86C19-3898-4291-ACEB-62314643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9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266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8</cp:revision>
  <dcterms:created xsi:type="dcterms:W3CDTF">2014-04-08T17:00:00Z</dcterms:created>
  <dcterms:modified xsi:type="dcterms:W3CDTF">2014-07-14T14:54:00Z</dcterms:modified>
</cp:coreProperties>
</file>