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BF" w:rsidRDefault="002239BF" w:rsidP="002239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9BF" w:rsidRDefault="002239BF" w:rsidP="002239BF">
      <w:pPr>
        <w:widowControl w:val="0"/>
        <w:autoSpaceDE w:val="0"/>
        <w:autoSpaceDN w:val="0"/>
        <w:adjustRightInd w:val="0"/>
        <w:jc w:val="center"/>
      </w:pPr>
      <w:r>
        <w:t>SUBPART H:  WASTE MANAGEMENT PLAN</w:t>
      </w:r>
    </w:p>
    <w:sectPr w:rsidR="002239BF" w:rsidSect="002239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9BF"/>
    <w:rsid w:val="001678D1"/>
    <w:rsid w:val="002239BF"/>
    <w:rsid w:val="008D027C"/>
    <w:rsid w:val="00CC3C50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WASTE MANAGEMENT PLAN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WASTE MANAGEMENT PLAN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