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0F" w:rsidRDefault="0039300F" w:rsidP="003930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00F" w:rsidRDefault="0039300F" w:rsidP="003930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900.610  Ownership Transfer</w:t>
      </w:r>
      <w:r>
        <w:t xml:space="preserve"> </w:t>
      </w:r>
    </w:p>
    <w:p w:rsidR="0039300F" w:rsidRDefault="0039300F" w:rsidP="0039300F">
      <w:pPr>
        <w:widowControl w:val="0"/>
        <w:autoSpaceDE w:val="0"/>
        <w:autoSpaceDN w:val="0"/>
        <w:adjustRightInd w:val="0"/>
      </w:pPr>
    </w:p>
    <w:p w:rsidR="0039300F" w:rsidRDefault="0039300F" w:rsidP="0039300F">
      <w:pPr>
        <w:widowControl w:val="0"/>
        <w:autoSpaceDE w:val="0"/>
        <w:autoSpaceDN w:val="0"/>
        <w:adjustRightInd w:val="0"/>
      </w:pPr>
      <w:r>
        <w:rPr>
          <w:i/>
          <w:iCs/>
        </w:rPr>
        <w:t>Upon a change in ownership of a registered livestock waste lagoon, the new owner shall notify,</w:t>
      </w:r>
      <w:r>
        <w:t xml:space="preserve"> in writing, </w:t>
      </w:r>
      <w:r>
        <w:rPr>
          <w:i/>
          <w:iCs/>
        </w:rPr>
        <w:t>the Department of the change within 30 working days</w:t>
      </w:r>
      <w:r>
        <w:t xml:space="preserve"> after </w:t>
      </w:r>
      <w:r>
        <w:rPr>
          <w:i/>
          <w:iCs/>
        </w:rPr>
        <w:t>the closing of the transaction.</w:t>
      </w:r>
      <w:r>
        <w:t xml:space="preserve">  [510 ILCS 77/15(e)] </w:t>
      </w:r>
    </w:p>
    <w:sectPr w:rsidR="0039300F" w:rsidSect="003930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00F"/>
    <w:rsid w:val="00005471"/>
    <w:rsid w:val="001678D1"/>
    <w:rsid w:val="0039300F"/>
    <w:rsid w:val="00D4722B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