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2C" w:rsidRDefault="0018292C" w:rsidP="001829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292C" w:rsidRDefault="0018292C" w:rsidP="001829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900.605  Certification of Construction</w:t>
      </w:r>
      <w:r>
        <w:t xml:space="preserve"> </w:t>
      </w:r>
    </w:p>
    <w:p w:rsidR="0018292C" w:rsidRDefault="0018292C" w:rsidP="0018292C">
      <w:pPr>
        <w:widowControl w:val="0"/>
        <w:autoSpaceDE w:val="0"/>
        <w:autoSpaceDN w:val="0"/>
        <w:adjustRightInd w:val="0"/>
      </w:pPr>
    </w:p>
    <w:p w:rsidR="0018292C" w:rsidRDefault="0018292C" w:rsidP="001829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completion of the liner construction or installation, the supervising Licensed Professional Engineer shall certify that the liner meets all the applicable requirements of Subpart B of 35 Ill. Adm. Code 506.  Such certification shall be submitted to the Department prior to placing the lagoon in service and shall include supporting data and justification. </w:t>
      </w:r>
    </w:p>
    <w:p w:rsidR="000936CC" w:rsidRDefault="000936CC" w:rsidP="0018292C">
      <w:pPr>
        <w:widowControl w:val="0"/>
        <w:autoSpaceDE w:val="0"/>
        <w:autoSpaceDN w:val="0"/>
        <w:adjustRightInd w:val="0"/>
        <w:ind w:left="1440" w:hanging="720"/>
      </w:pPr>
    </w:p>
    <w:p w:rsidR="0018292C" w:rsidRDefault="0018292C" w:rsidP="001829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Upon completion of the construction or modification, but prior to placing the lagoon in service, the owner or operator of the livestock waste lagoon shall certify on a form provided by the Department that the lagoon has been constructed or modified in accordance with the standards set forth in subsection (a) of Section 15 of</w:t>
      </w:r>
      <w:r>
        <w:t xml:space="preserve"> the Livestock Management Facilities Act [510 ILCS 77/15] and the requirements of this Part </w:t>
      </w:r>
      <w:r>
        <w:rPr>
          <w:i/>
          <w:iCs/>
        </w:rPr>
        <w:t>and that the information provided on the registration form and other supporting documents as required by this Part is correct.  The certification notice to the Department shall include a certification statement and signature.</w:t>
      </w:r>
      <w:r>
        <w:t xml:space="preserve"> [510 ILCS 77/15(b)] </w:t>
      </w:r>
    </w:p>
    <w:p w:rsidR="000936CC" w:rsidRDefault="000936CC" w:rsidP="0018292C">
      <w:pPr>
        <w:widowControl w:val="0"/>
        <w:autoSpaceDE w:val="0"/>
        <w:autoSpaceDN w:val="0"/>
        <w:adjustRightInd w:val="0"/>
        <w:ind w:left="1440" w:hanging="720"/>
      </w:pPr>
    </w:p>
    <w:p w:rsidR="0018292C" w:rsidRDefault="0018292C" w:rsidP="001829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Within 10 business days</w:t>
      </w:r>
      <w:r>
        <w:t xml:space="preserve"> after </w:t>
      </w:r>
      <w:r>
        <w:rPr>
          <w:i/>
          <w:iCs/>
        </w:rPr>
        <w:t>receipt of the certification of compliance, the Department shall inspect the lagoon site.  The Department shall, within 5 business days</w:t>
      </w:r>
      <w:r>
        <w:t xml:space="preserve"> after </w:t>
      </w:r>
      <w:r>
        <w:rPr>
          <w:i/>
          <w:iCs/>
        </w:rPr>
        <w:t>the date of inspection, send an official written notice by certified mail, return receipt requested, to the owner or operator of the facility indicating that all the requirements of</w:t>
      </w:r>
      <w:r>
        <w:t xml:space="preserve"> Section 15 of the Livestock Management Facilities Act [510 ILCS 77/15] and this Subpart </w:t>
      </w:r>
      <w:r>
        <w:rPr>
          <w:i/>
          <w:iCs/>
        </w:rPr>
        <w:t>have been met or that deficiencies exist that must be corrected prior to the completion of the lagoon registration process and the placement of the lagoon into service.</w:t>
      </w:r>
      <w:r>
        <w:t xml:space="preserve"> [510 ILCS 77/15(b)] </w:t>
      </w:r>
    </w:p>
    <w:p w:rsidR="000936CC" w:rsidRDefault="000936CC" w:rsidP="0018292C">
      <w:pPr>
        <w:widowControl w:val="0"/>
        <w:autoSpaceDE w:val="0"/>
        <w:autoSpaceDN w:val="0"/>
        <w:adjustRightInd w:val="0"/>
        <w:ind w:left="1440" w:hanging="720"/>
      </w:pPr>
    </w:p>
    <w:p w:rsidR="0018292C" w:rsidRDefault="0018292C" w:rsidP="0018292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owner or operator of the lagoon may proceed to place the lagoon in service after receipt of the Department's notice that all the requirements of</w:t>
      </w:r>
      <w:r>
        <w:t xml:space="preserve"> Section 15 of the Livestock Management Facilities Act [510 ILCS 77/15] and this Subpart </w:t>
      </w:r>
      <w:r>
        <w:rPr>
          <w:i/>
          <w:iCs/>
        </w:rPr>
        <w:t>have been met.</w:t>
      </w:r>
      <w:r>
        <w:t xml:space="preserve">  [510 ILCS 77/15(b)] </w:t>
      </w:r>
    </w:p>
    <w:sectPr w:rsidR="0018292C" w:rsidSect="001829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92C"/>
    <w:rsid w:val="000936CC"/>
    <w:rsid w:val="001678D1"/>
    <w:rsid w:val="0018292C"/>
    <w:rsid w:val="002D0B78"/>
    <w:rsid w:val="0030054C"/>
    <w:rsid w:val="00E5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