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42E" w:rsidRDefault="004A742E" w:rsidP="004A742E">
      <w:pPr>
        <w:widowControl w:val="0"/>
        <w:autoSpaceDE w:val="0"/>
        <w:autoSpaceDN w:val="0"/>
        <w:adjustRightInd w:val="0"/>
      </w:pPr>
      <w:bookmarkStart w:id="0" w:name="_GoBack"/>
      <w:bookmarkEnd w:id="0"/>
      <w:r>
        <w:rPr>
          <w:b/>
          <w:bCs/>
        </w:rPr>
        <w:br w:type="page"/>
      </w:r>
      <w:r>
        <w:rPr>
          <w:b/>
          <w:bCs/>
        </w:rPr>
        <w:lastRenderedPageBreak/>
        <w:t>Section 700.APPENDIX C   Capital Development Board</w:t>
      </w:r>
      <w:r>
        <w:t xml:space="preserve"> </w:t>
      </w:r>
    </w:p>
    <w:p w:rsidR="004A742E" w:rsidRDefault="004A742E" w:rsidP="004A742E">
      <w:pPr>
        <w:widowControl w:val="0"/>
        <w:autoSpaceDE w:val="0"/>
        <w:autoSpaceDN w:val="0"/>
        <w:adjustRightInd w:val="0"/>
      </w:pPr>
    </w:p>
    <w:p w:rsidR="004A742E" w:rsidRDefault="004A742E" w:rsidP="004A742E">
      <w:pPr>
        <w:widowControl w:val="0"/>
        <w:autoSpaceDE w:val="0"/>
        <w:autoSpaceDN w:val="0"/>
        <w:adjustRightInd w:val="0"/>
      </w:pPr>
      <w:r>
        <w:rPr>
          <w:b/>
          <w:bCs/>
        </w:rPr>
        <w:t>Section 700.EXHIBIT C   Capital Development Board – Illinois Department of Agriculture Cooperative Working Agreement</w:t>
      </w:r>
      <w:r>
        <w:t xml:space="preserve"> </w:t>
      </w:r>
    </w:p>
    <w:p w:rsidR="004A742E" w:rsidRDefault="004A742E" w:rsidP="004A742E">
      <w:pPr>
        <w:widowControl w:val="0"/>
        <w:autoSpaceDE w:val="0"/>
        <w:autoSpaceDN w:val="0"/>
        <w:adjustRightInd w:val="0"/>
      </w:pPr>
    </w:p>
    <w:p w:rsidR="004A742E" w:rsidRDefault="004A742E" w:rsidP="004A742E">
      <w:pPr>
        <w:widowControl w:val="0"/>
        <w:autoSpaceDE w:val="0"/>
        <w:autoSpaceDN w:val="0"/>
        <w:adjustRightInd w:val="0"/>
      </w:pPr>
      <w:r>
        <w:t>The Capital Development Board (CDB) and the Illinois Department of Agriculture (DOA) agree to the following in regard to the implementation of the Farmland Preservation Act (Ill. Rev. Stat. 1985, ch. 5, par. 1301 et seq.):</w:t>
      </w:r>
    </w:p>
    <w:p w:rsidR="00564ABE" w:rsidRDefault="00564ABE" w:rsidP="004A742E">
      <w:pPr>
        <w:widowControl w:val="0"/>
        <w:autoSpaceDE w:val="0"/>
        <w:autoSpaceDN w:val="0"/>
        <w:adjustRightInd w:val="0"/>
      </w:pPr>
    </w:p>
    <w:p w:rsidR="004A742E" w:rsidRDefault="004A742E" w:rsidP="004A742E">
      <w:pPr>
        <w:widowControl w:val="0"/>
        <w:autoSpaceDE w:val="0"/>
        <w:autoSpaceDN w:val="0"/>
        <w:adjustRightInd w:val="0"/>
        <w:ind w:left="1440" w:hanging="720"/>
      </w:pPr>
      <w:r>
        <w:t>1.</w:t>
      </w:r>
      <w:r>
        <w:tab/>
        <w:t xml:space="preserve">The CDB will provide official notification to the DOA for user agency land acquisition budget proposals or those projects solely administered by the CDB if: </w:t>
      </w:r>
    </w:p>
    <w:p w:rsidR="00564ABE" w:rsidRDefault="00564ABE" w:rsidP="004A742E">
      <w:pPr>
        <w:widowControl w:val="0"/>
        <w:autoSpaceDE w:val="0"/>
        <w:autoSpaceDN w:val="0"/>
        <w:adjustRightInd w:val="0"/>
        <w:ind w:left="1440" w:hanging="720"/>
      </w:pPr>
    </w:p>
    <w:p w:rsidR="004A742E" w:rsidRDefault="004A742E" w:rsidP="004A742E">
      <w:pPr>
        <w:widowControl w:val="0"/>
        <w:autoSpaceDE w:val="0"/>
        <w:autoSpaceDN w:val="0"/>
        <w:adjustRightInd w:val="0"/>
        <w:ind w:left="2160" w:hanging="720"/>
      </w:pPr>
      <w:r>
        <w:t>a)</w:t>
      </w:r>
      <w:r>
        <w:tab/>
        <w:t xml:space="preserve">the proposed site is greater than ten (10) acres in size, and </w:t>
      </w:r>
    </w:p>
    <w:p w:rsidR="00564ABE" w:rsidRDefault="00564ABE" w:rsidP="004A742E">
      <w:pPr>
        <w:widowControl w:val="0"/>
        <w:autoSpaceDE w:val="0"/>
        <w:autoSpaceDN w:val="0"/>
        <w:adjustRightInd w:val="0"/>
        <w:ind w:left="2160" w:hanging="720"/>
      </w:pPr>
    </w:p>
    <w:p w:rsidR="004A742E" w:rsidRDefault="004A742E" w:rsidP="004A742E">
      <w:pPr>
        <w:widowControl w:val="0"/>
        <w:autoSpaceDE w:val="0"/>
        <w:autoSpaceDN w:val="0"/>
        <w:adjustRightInd w:val="0"/>
        <w:ind w:left="2160" w:hanging="720"/>
      </w:pPr>
      <w:r>
        <w:t>b)</w:t>
      </w:r>
      <w:r>
        <w:tab/>
        <w:t xml:space="preserve">the proposed site is located outside the corporate boundaries of a municipality. </w:t>
      </w:r>
    </w:p>
    <w:p w:rsidR="00564ABE" w:rsidRDefault="00564ABE" w:rsidP="004A742E">
      <w:pPr>
        <w:widowControl w:val="0"/>
        <w:autoSpaceDE w:val="0"/>
        <w:autoSpaceDN w:val="0"/>
        <w:adjustRightInd w:val="0"/>
        <w:ind w:left="2160" w:hanging="720"/>
      </w:pPr>
    </w:p>
    <w:p w:rsidR="004A742E" w:rsidRDefault="004A742E" w:rsidP="004A742E">
      <w:pPr>
        <w:widowControl w:val="0"/>
        <w:autoSpaceDE w:val="0"/>
        <w:autoSpaceDN w:val="0"/>
        <w:adjustRightInd w:val="0"/>
        <w:ind w:left="1440" w:hanging="720"/>
      </w:pPr>
      <w:r>
        <w:t>2.</w:t>
      </w:r>
      <w:r>
        <w:tab/>
        <w:t xml:space="preserve">The notification will include specific project information in accordance with 8 </w:t>
      </w:r>
      <w:smartTag w:uri="urn:schemas-microsoft-com:office:smarttags" w:element="place">
        <w:smartTag w:uri="urn:schemas-microsoft-com:office:smarttags" w:element="State">
          <w:r>
            <w:t>Ill.</w:t>
          </w:r>
        </w:smartTag>
      </w:smartTag>
      <w:r>
        <w:t xml:space="preserve"> Adm. Code 700.Appendix A:  Exhibit B, "Project Proposal Information Requirements." </w:t>
      </w:r>
    </w:p>
    <w:p w:rsidR="00564ABE" w:rsidRDefault="00564ABE" w:rsidP="004A742E">
      <w:pPr>
        <w:widowControl w:val="0"/>
        <w:autoSpaceDE w:val="0"/>
        <w:autoSpaceDN w:val="0"/>
        <w:adjustRightInd w:val="0"/>
        <w:ind w:left="1440" w:hanging="720"/>
      </w:pPr>
    </w:p>
    <w:p w:rsidR="004A742E" w:rsidRDefault="004A742E" w:rsidP="004A742E">
      <w:pPr>
        <w:widowControl w:val="0"/>
        <w:autoSpaceDE w:val="0"/>
        <w:autoSpaceDN w:val="0"/>
        <w:adjustRightInd w:val="0"/>
        <w:ind w:left="1440" w:hanging="720"/>
      </w:pPr>
      <w:r>
        <w:t>3.</w:t>
      </w:r>
      <w:r>
        <w:tab/>
        <w:t xml:space="preserve">The DOA hereby agrees to complete its Study of Agricultural Impacts in accordance with the provisions of 8 Ill. Adm. Code 700.Appendix A:  Exhibit B, "Time Limitations," and submit the findings of the study to the CDB in order to be incorporated into the CDB's budget request review process. </w:t>
      </w:r>
    </w:p>
    <w:p w:rsidR="00564ABE" w:rsidRDefault="00564ABE" w:rsidP="004A742E">
      <w:pPr>
        <w:widowControl w:val="0"/>
        <w:autoSpaceDE w:val="0"/>
        <w:autoSpaceDN w:val="0"/>
        <w:adjustRightInd w:val="0"/>
        <w:ind w:left="1440" w:hanging="720"/>
      </w:pPr>
    </w:p>
    <w:p w:rsidR="004A742E" w:rsidRDefault="004A742E" w:rsidP="004A742E">
      <w:pPr>
        <w:widowControl w:val="0"/>
        <w:autoSpaceDE w:val="0"/>
        <w:autoSpaceDN w:val="0"/>
        <w:adjustRightInd w:val="0"/>
        <w:ind w:left="1440" w:hanging="720"/>
      </w:pPr>
      <w:r>
        <w:t>4.</w:t>
      </w:r>
      <w:r>
        <w:tab/>
        <w:t xml:space="preserve">The CDB will not release information to the general public relative to a final decision on a project site(s) which falls under the DOA's purview until the official Study of Agricultural Impacts has been completed and conflicts (if any) with the DOA regarding the site(s) in question are resolved. </w:t>
      </w:r>
    </w:p>
    <w:p w:rsidR="00564ABE" w:rsidRDefault="00564ABE" w:rsidP="004A742E">
      <w:pPr>
        <w:widowControl w:val="0"/>
        <w:autoSpaceDE w:val="0"/>
        <w:autoSpaceDN w:val="0"/>
        <w:adjustRightInd w:val="0"/>
        <w:ind w:left="1440" w:hanging="720"/>
      </w:pPr>
    </w:p>
    <w:p w:rsidR="004A742E" w:rsidRDefault="004A742E" w:rsidP="004A742E">
      <w:pPr>
        <w:widowControl w:val="0"/>
        <w:autoSpaceDE w:val="0"/>
        <w:autoSpaceDN w:val="0"/>
        <w:adjustRightInd w:val="0"/>
        <w:ind w:left="1440" w:hanging="720"/>
      </w:pPr>
      <w:r>
        <w:t>5.</w:t>
      </w:r>
      <w:r>
        <w:tab/>
        <w:t xml:space="preserve">If a project is not in compliance with the CDB Agricultural Land Preservation Policy and/or Cooperative Working Agreement and a compromise cannot be reached, the DOA shall invoke the Conflict Resolution Process (8 Ill. Adm. Code 700.Appendix A:  Exhibit C). </w:t>
      </w:r>
    </w:p>
    <w:p w:rsidR="00564ABE" w:rsidRDefault="00564ABE" w:rsidP="004A742E">
      <w:pPr>
        <w:widowControl w:val="0"/>
        <w:autoSpaceDE w:val="0"/>
        <w:autoSpaceDN w:val="0"/>
        <w:adjustRightInd w:val="0"/>
        <w:ind w:left="1440" w:hanging="720"/>
      </w:pPr>
    </w:p>
    <w:p w:rsidR="004A742E" w:rsidRDefault="004A742E" w:rsidP="004A742E">
      <w:pPr>
        <w:widowControl w:val="0"/>
        <w:autoSpaceDE w:val="0"/>
        <w:autoSpaceDN w:val="0"/>
        <w:adjustRightInd w:val="0"/>
        <w:ind w:left="1440" w:hanging="720"/>
      </w:pPr>
      <w:r>
        <w:t>6.</w:t>
      </w:r>
      <w:r>
        <w:tab/>
        <w:t xml:space="preserve">All revisions to this agreement shall be made after consultation with, and concurrence by, both parties. </w:t>
      </w:r>
    </w:p>
    <w:p w:rsidR="004A742E" w:rsidRDefault="004A742E" w:rsidP="004A742E">
      <w:pPr>
        <w:widowControl w:val="0"/>
        <w:autoSpaceDE w:val="0"/>
        <w:autoSpaceDN w:val="0"/>
        <w:adjustRightInd w:val="0"/>
        <w:ind w:left="1440" w:hanging="720"/>
      </w:pPr>
    </w:p>
    <w:p w:rsidR="004A742E" w:rsidRDefault="004A742E" w:rsidP="00564ABE">
      <w:pPr>
        <w:widowControl w:val="0"/>
        <w:autoSpaceDE w:val="0"/>
        <w:autoSpaceDN w:val="0"/>
        <w:adjustRightInd w:val="0"/>
        <w:ind w:left="720"/>
      </w:pPr>
      <w:r>
        <w:t xml:space="preserve">(June, 1987; Revised) </w:t>
      </w:r>
    </w:p>
    <w:p w:rsidR="004A742E" w:rsidRDefault="004A742E" w:rsidP="004A742E">
      <w:pPr>
        <w:widowControl w:val="0"/>
        <w:autoSpaceDE w:val="0"/>
        <w:autoSpaceDN w:val="0"/>
        <w:adjustRightInd w:val="0"/>
        <w:ind w:left="1440" w:hanging="720"/>
      </w:pPr>
    </w:p>
    <w:p w:rsidR="001C71C2" w:rsidRDefault="004A742E" w:rsidP="004A742E">
      <w:pPr>
        <w:ind w:left="720"/>
      </w:pPr>
      <w:r>
        <w:t>(Source:  Added at 11 Ill. Reg. 18569, effective November 2, 1987)</w:t>
      </w:r>
    </w:p>
    <w:p w:rsidR="00C423DA" w:rsidRDefault="00C423DA" w:rsidP="00C423DA">
      <w:pPr>
        <w:widowControl w:val="0"/>
        <w:autoSpaceDE w:val="0"/>
        <w:autoSpaceDN w:val="0"/>
        <w:adjustRightInd w:val="0"/>
        <w:ind w:hanging="21"/>
      </w:pPr>
      <w:r>
        <w:br w:type="page"/>
      </w:r>
      <w:r>
        <w:rPr>
          <w:b/>
          <w:bCs/>
        </w:rPr>
        <w:lastRenderedPageBreak/>
        <w:t>Section 700.APPENDIX C   Capital Development Board</w:t>
      </w:r>
      <w:r>
        <w:t xml:space="preserve"> </w:t>
      </w:r>
    </w:p>
    <w:p w:rsidR="00C423DA" w:rsidRDefault="00C423DA" w:rsidP="00C423DA">
      <w:pPr>
        <w:widowControl w:val="0"/>
        <w:autoSpaceDE w:val="0"/>
        <w:autoSpaceDN w:val="0"/>
        <w:adjustRightInd w:val="0"/>
      </w:pPr>
    </w:p>
    <w:p w:rsidR="00C423DA" w:rsidRDefault="00C423DA" w:rsidP="00C423DA">
      <w:pPr>
        <w:widowControl w:val="0"/>
        <w:autoSpaceDE w:val="0"/>
        <w:autoSpaceDN w:val="0"/>
        <w:adjustRightInd w:val="0"/>
        <w:ind w:hanging="21"/>
      </w:pPr>
      <w:r>
        <w:rPr>
          <w:b/>
          <w:bCs/>
        </w:rPr>
        <w:t>Section 700.TABLE A   CDB User Agency Designation in Relation to Land Acquisition</w:t>
      </w:r>
      <w:r>
        <w:t xml:space="preserve"> </w:t>
      </w:r>
    </w:p>
    <w:p w:rsidR="00C423DA" w:rsidRDefault="00C423DA" w:rsidP="00C423DA">
      <w:pPr>
        <w:widowControl w:val="0"/>
        <w:autoSpaceDE w:val="0"/>
        <w:autoSpaceDN w:val="0"/>
        <w:adjustRightInd w:val="0"/>
      </w:pPr>
    </w:p>
    <w:tbl>
      <w:tblPr>
        <w:tblW w:w="0" w:type="auto"/>
        <w:tblLook w:val="0000" w:firstRow="0" w:lastRow="0" w:firstColumn="0" w:lastColumn="0" w:noHBand="0" w:noVBand="0"/>
      </w:tblPr>
      <w:tblGrid>
        <w:gridCol w:w="1030"/>
        <w:gridCol w:w="6374"/>
      </w:tblGrid>
      <w:tr w:rsidR="00C423DA" w:rsidTr="004B4AB8">
        <w:tblPrEx>
          <w:tblCellMar>
            <w:top w:w="0" w:type="dxa"/>
            <w:bottom w:w="0" w:type="dxa"/>
          </w:tblCellMar>
        </w:tblPrEx>
        <w:tc>
          <w:tcPr>
            <w:tcW w:w="1030" w:type="dxa"/>
            <w:tcMar>
              <w:left w:w="0" w:type="dxa"/>
              <w:right w:w="0" w:type="dxa"/>
            </w:tcMar>
          </w:tcPr>
          <w:p w:rsidR="00C423DA" w:rsidRDefault="00C423DA" w:rsidP="004B4AB8">
            <w:pPr>
              <w:widowControl w:val="0"/>
              <w:autoSpaceDE w:val="0"/>
              <w:autoSpaceDN w:val="0"/>
              <w:adjustRightInd w:val="0"/>
            </w:pPr>
            <w:r>
              <w:t>GROUP</w:t>
            </w:r>
          </w:p>
        </w:tc>
        <w:tc>
          <w:tcPr>
            <w:tcW w:w="6374" w:type="dxa"/>
            <w:tcMar>
              <w:left w:w="0" w:type="dxa"/>
              <w:right w:w="0" w:type="dxa"/>
            </w:tcMar>
          </w:tcPr>
          <w:p w:rsidR="00C423DA" w:rsidRDefault="00C423DA" w:rsidP="004B4AB8">
            <w:pPr>
              <w:widowControl w:val="0"/>
              <w:autoSpaceDE w:val="0"/>
              <w:autoSpaceDN w:val="0"/>
              <w:adjustRightInd w:val="0"/>
              <w:jc w:val="center"/>
            </w:pPr>
            <w:r>
              <w:t>USER</w:t>
            </w:r>
          </w:p>
        </w:tc>
      </w:tr>
      <w:tr w:rsidR="00C423DA" w:rsidTr="004B4AB8">
        <w:tblPrEx>
          <w:tblCellMar>
            <w:top w:w="0" w:type="dxa"/>
            <w:bottom w:w="0" w:type="dxa"/>
          </w:tblCellMar>
        </w:tblPrEx>
        <w:trPr>
          <w:trHeight w:val="423"/>
        </w:trPr>
        <w:tc>
          <w:tcPr>
            <w:tcW w:w="1030" w:type="dxa"/>
            <w:tcMar>
              <w:left w:w="0" w:type="dxa"/>
              <w:right w:w="0" w:type="dxa"/>
            </w:tcMar>
            <w:vAlign w:val="bottom"/>
          </w:tcPr>
          <w:p w:rsidR="00C423DA" w:rsidRDefault="00C423DA" w:rsidP="004B4AB8">
            <w:pPr>
              <w:widowControl w:val="0"/>
              <w:autoSpaceDE w:val="0"/>
              <w:autoSpaceDN w:val="0"/>
              <w:adjustRightInd w:val="0"/>
              <w:jc w:val="center"/>
            </w:pPr>
            <w:r>
              <w:t>1</w:t>
            </w:r>
          </w:p>
        </w:tc>
        <w:tc>
          <w:tcPr>
            <w:tcW w:w="6374" w:type="dxa"/>
            <w:tcMar>
              <w:left w:w="0" w:type="dxa"/>
              <w:right w:w="0" w:type="dxa"/>
            </w:tcMar>
            <w:vAlign w:val="bottom"/>
          </w:tcPr>
          <w:p w:rsidR="00C423DA" w:rsidRDefault="00C423DA" w:rsidP="004B4AB8">
            <w:pPr>
              <w:widowControl w:val="0"/>
              <w:autoSpaceDE w:val="0"/>
              <w:autoSpaceDN w:val="0"/>
              <w:adjustRightInd w:val="0"/>
            </w:pPr>
            <w:r>
              <w:t xml:space="preserve">Local School Districts (Capital Assistance Program) </w:t>
            </w:r>
          </w:p>
        </w:tc>
      </w:tr>
      <w:tr w:rsidR="00C423DA" w:rsidTr="004B4AB8">
        <w:tblPrEx>
          <w:tblCellMar>
            <w:top w:w="0" w:type="dxa"/>
            <w:bottom w:w="0" w:type="dxa"/>
          </w:tblCellMar>
        </w:tblPrEx>
        <w:tc>
          <w:tcPr>
            <w:tcW w:w="1030" w:type="dxa"/>
            <w:tcMar>
              <w:left w:w="0" w:type="dxa"/>
              <w:right w:w="0" w:type="dxa"/>
            </w:tcMar>
            <w:vAlign w:val="bottom"/>
          </w:tcPr>
          <w:p w:rsidR="00C423DA" w:rsidRDefault="00C423DA" w:rsidP="004B4AB8">
            <w:pPr>
              <w:widowControl w:val="0"/>
              <w:autoSpaceDE w:val="0"/>
              <w:autoSpaceDN w:val="0"/>
              <w:adjustRightInd w:val="0"/>
              <w:jc w:val="center"/>
            </w:pPr>
          </w:p>
        </w:tc>
        <w:tc>
          <w:tcPr>
            <w:tcW w:w="6374" w:type="dxa"/>
            <w:tcMar>
              <w:left w:w="0" w:type="dxa"/>
              <w:right w:w="0" w:type="dxa"/>
            </w:tcMar>
            <w:vAlign w:val="bottom"/>
          </w:tcPr>
          <w:p w:rsidR="00C423DA" w:rsidRDefault="00C423DA" w:rsidP="004B4AB8">
            <w:pPr>
              <w:widowControl w:val="0"/>
              <w:autoSpaceDE w:val="0"/>
              <w:autoSpaceDN w:val="0"/>
              <w:adjustRightInd w:val="0"/>
            </w:pPr>
            <w:r>
              <w:t>Area Vocational Districts (Vocational-Educational Centers)</w:t>
            </w:r>
          </w:p>
        </w:tc>
      </w:tr>
      <w:tr w:rsidR="00C423DA" w:rsidTr="004B4AB8">
        <w:tblPrEx>
          <w:tblCellMar>
            <w:top w:w="0" w:type="dxa"/>
            <w:bottom w:w="0" w:type="dxa"/>
          </w:tblCellMar>
        </w:tblPrEx>
        <w:tc>
          <w:tcPr>
            <w:tcW w:w="1030" w:type="dxa"/>
            <w:tcMar>
              <w:left w:w="0" w:type="dxa"/>
              <w:right w:w="0" w:type="dxa"/>
            </w:tcMar>
            <w:vAlign w:val="bottom"/>
          </w:tcPr>
          <w:p w:rsidR="00C423DA" w:rsidRDefault="00C423DA" w:rsidP="004B4AB8">
            <w:pPr>
              <w:widowControl w:val="0"/>
              <w:autoSpaceDE w:val="0"/>
              <w:autoSpaceDN w:val="0"/>
              <w:adjustRightInd w:val="0"/>
              <w:jc w:val="center"/>
            </w:pPr>
          </w:p>
        </w:tc>
        <w:tc>
          <w:tcPr>
            <w:tcW w:w="6374" w:type="dxa"/>
            <w:tcMar>
              <w:left w:w="0" w:type="dxa"/>
              <w:right w:w="0" w:type="dxa"/>
            </w:tcMar>
            <w:vAlign w:val="bottom"/>
          </w:tcPr>
          <w:p w:rsidR="00C423DA" w:rsidRDefault="00C423DA" w:rsidP="004B4AB8">
            <w:pPr>
              <w:widowControl w:val="0"/>
              <w:autoSpaceDE w:val="0"/>
              <w:autoSpaceDN w:val="0"/>
              <w:adjustRightInd w:val="0"/>
            </w:pPr>
            <w:r>
              <w:t>Community College Districts (Community Colleges)</w:t>
            </w:r>
          </w:p>
        </w:tc>
      </w:tr>
      <w:tr w:rsidR="00C423DA" w:rsidTr="004B4AB8">
        <w:tblPrEx>
          <w:tblCellMar>
            <w:top w:w="0" w:type="dxa"/>
            <w:bottom w:w="0" w:type="dxa"/>
          </w:tblCellMar>
        </w:tblPrEx>
        <w:trPr>
          <w:trHeight w:val="522"/>
        </w:trPr>
        <w:tc>
          <w:tcPr>
            <w:tcW w:w="1030" w:type="dxa"/>
            <w:tcMar>
              <w:left w:w="0" w:type="dxa"/>
              <w:right w:w="0" w:type="dxa"/>
            </w:tcMar>
            <w:vAlign w:val="bottom"/>
          </w:tcPr>
          <w:p w:rsidR="00C423DA" w:rsidRDefault="00C423DA" w:rsidP="004B4AB8">
            <w:pPr>
              <w:widowControl w:val="0"/>
              <w:autoSpaceDE w:val="0"/>
              <w:autoSpaceDN w:val="0"/>
              <w:adjustRightInd w:val="0"/>
              <w:jc w:val="center"/>
            </w:pPr>
            <w:r>
              <w:t>2</w:t>
            </w:r>
          </w:p>
        </w:tc>
        <w:tc>
          <w:tcPr>
            <w:tcW w:w="6374" w:type="dxa"/>
            <w:tcMar>
              <w:left w:w="0" w:type="dxa"/>
              <w:right w:w="0" w:type="dxa"/>
            </w:tcMar>
            <w:vAlign w:val="bottom"/>
          </w:tcPr>
          <w:p w:rsidR="00C423DA" w:rsidRDefault="00C423DA" w:rsidP="004B4AB8">
            <w:pPr>
              <w:widowControl w:val="0"/>
              <w:autoSpaceDE w:val="0"/>
              <w:autoSpaceDN w:val="0"/>
              <w:adjustRightInd w:val="0"/>
            </w:pPr>
            <w:r>
              <w:t>Higher Education Institutions (</w:t>
            </w:r>
            <w:smartTag w:uri="urn:schemas-microsoft-com:office:smarttags" w:element="place">
              <w:smartTag w:uri="urn:schemas-microsoft-com:office:smarttags" w:element="PlaceType">
                <w:r>
                  <w:t>State</w:t>
                </w:r>
              </w:smartTag>
              <w:r>
                <w:t xml:space="preserve"> </w:t>
              </w:r>
              <w:smartTag w:uri="urn:schemas-microsoft-com:office:smarttags" w:element="PlaceType">
                <w:r>
                  <w:t>Colleges</w:t>
                </w:r>
              </w:smartTag>
            </w:smartTag>
            <w:r>
              <w:t xml:space="preserve"> and Universities)</w:t>
            </w:r>
          </w:p>
        </w:tc>
      </w:tr>
      <w:tr w:rsidR="00C423DA" w:rsidTr="004B4AB8">
        <w:tblPrEx>
          <w:tblCellMar>
            <w:top w:w="0" w:type="dxa"/>
            <w:bottom w:w="0" w:type="dxa"/>
          </w:tblCellMar>
        </w:tblPrEx>
        <w:trPr>
          <w:trHeight w:val="477"/>
        </w:trPr>
        <w:tc>
          <w:tcPr>
            <w:tcW w:w="1030" w:type="dxa"/>
            <w:tcMar>
              <w:left w:w="0" w:type="dxa"/>
              <w:right w:w="0" w:type="dxa"/>
            </w:tcMar>
            <w:vAlign w:val="bottom"/>
          </w:tcPr>
          <w:p w:rsidR="00C423DA" w:rsidRDefault="00C423DA" w:rsidP="004B4AB8">
            <w:pPr>
              <w:widowControl w:val="0"/>
              <w:autoSpaceDE w:val="0"/>
              <w:autoSpaceDN w:val="0"/>
              <w:adjustRightInd w:val="0"/>
              <w:jc w:val="center"/>
            </w:pPr>
            <w:r>
              <w:t>3</w:t>
            </w:r>
          </w:p>
        </w:tc>
        <w:tc>
          <w:tcPr>
            <w:tcW w:w="6374" w:type="dxa"/>
            <w:tcMar>
              <w:left w:w="0" w:type="dxa"/>
              <w:right w:w="0" w:type="dxa"/>
            </w:tcMar>
            <w:vAlign w:val="bottom"/>
          </w:tcPr>
          <w:p w:rsidR="00C423DA" w:rsidRDefault="00C423DA" w:rsidP="004B4AB8">
            <w:pPr>
              <w:widowControl w:val="0"/>
              <w:autoSpaceDE w:val="0"/>
              <w:autoSpaceDN w:val="0"/>
              <w:adjustRightInd w:val="0"/>
            </w:pPr>
            <w:r>
              <w:t>Code Agencies</w:t>
            </w:r>
          </w:p>
        </w:tc>
      </w:tr>
      <w:tr w:rsidR="00C423DA" w:rsidTr="004B4AB8">
        <w:tblPrEx>
          <w:tblCellMar>
            <w:top w:w="0" w:type="dxa"/>
            <w:bottom w:w="0" w:type="dxa"/>
          </w:tblCellMar>
        </w:tblPrEx>
        <w:tc>
          <w:tcPr>
            <w:tcW w:w="1030" w:type="dxa"/>
            <w:tcMar>
              <w:left w:w="0" w:type="dxa"/>
              <w:right w:w="0" w:type="dxa"/>
            </w:tcMar>
            <w:vAlign w:val="bottom"/>
          </w:tcPr>
          <w:p w:rsidR="00C423DA" w:rsidRDefault="00C423DA" w:rsidP="004B4AB8">
            <w:pPr>
              <w:widowControl w:val="0"/>
              <w:autoSpaceDE w:val="0"/>
              <w:autoSpaceDN w:val="0"/>
              <w:adjustRightInd w:val="0"/>
              <w:jc w:val="center"/>
            </w:pPr>
          </w:p>
        </w:tc>
        <w:tc>
          <w:tcPr>
            <w:tcW w:w="6374" w:type="dxa"/>
            <w:tcMar>
              <w:left w:w="0" w:type="dxa"/>
              <w:right w:w="0" w:type="dxa"/>
            </w:tcMar>
            <w:vAlign w:val="bottom"/>
          </w:tcPr>
          <w:p w:rsidR="00C423DA" w:rsidRDefault="00C423DA" w:rsidP="004B4AB8">
            <w:pPr>
              <w:widowControl w:val="0"/>
              <w:autoSpaceDE w:val="0"/>
              <w:autoSpaceDN w:val="0"/>
              <w:adjustRightInd w:val="0"/>
            </w:pPr>
            <w:r>
              <w:t>Elected Officials</w:t>
            </w:r>
          </w:p>
        </w:tc>
      </w:tr>
      <w:tr w:rsidR="00C423DA" w:rsidTr="004B4AB8">
        <w:tblPrEx>
          <w:tblCellMar>
            <w:top w:w="0" w:type="dxa"/>
            <w:bottom w:w="0" w:type="dxa"/>
          </w:tblCellMar>
        </w:tblPrEx>
        <w:trPr>
          <w:trHeight w:val="450"/>
        </w:trPr>
        <w:tc>
          <w:tcPr>
            <w:tcW w:w="1030" w:type="dxa"/>
            <w:tcMar>
              <w:left w:w="0" w:type="dxa"/>
              <w:right w:w="0" w:type="dxa"/>
            </w:tcMar>
            <w:vAlign w:val="bottom"/>
          </w:tcPr>
          <w:p w:rsidR="00C423DA" w:rsidRDefault="00C423DA" w:rsidP="004B4AB8">
            <w:pPr>
              <w:widowControl w:val="0"/>
              <w:autoSpaceDE w:val="0"/>
              <w:autoSpaceDN w:val="0"/>
              <w:adjustRightInd w:val="0"/>
              <w:jc w:val="center"/>
            </w:pPr>
            <w:r>
              <w:t>4</w:t>
            </w:r>
          </w:p>
        </w:tc>
        <w:tc>
          <w:tcPr>
            <w:tcW w:w="6374" w:type="dxa"/>
            <w:tcMar>
              <w:left w:w="0" w:type="dxa"/>
              <w:right w:w="0" w:type="dxa"/>
            </w:tcMar>
            <w:vAlign w:val="bottom"/>
          </w:tcPr>
          <w:p w:rsidR="00C423DA" w:rsidRDefault="00C423DA" w:rsidP="004B4AB8">
            <w:pPr>
              <w:widowControl w:val="0"/>
              <w:autoSpaceDE w:val="0"/>
              <w:autoSpaceDN w:val="0"/>
              <w:adjustRightInd w:val="0"/>
            </w:pPr>
            <w:r>
              <w:t>Port Districts</w:t>
            </w:r>
          </w:p>
        </w:tc>
      </w:tr>
    </w:tbl>
    <w:p w:rsidR="00C423DA" w:rsidRDefault="00C423DA" w:rsidP="00C423DA">
      <w:pPr>
        <w:widowControl w:val="0"/>
        <w:autoSpaceDE w:val="0"/>
        <w:autoSpaceDN w:val="0"/>
        <w:adjustRightInd w:val="0"/>
      </w:pPr>
    </w:p>
    <w:p w:rsidR="00C423DA" w:rsidRDefault="00C423DA" w:rsidP="00C423DA">
      <w:pPr>
        <w:widowControl w:val="0"/>
        <w:autoSpaceDE w:val="0"/>
        <w:autoSpaceDN w:val="0"/>
        <w:adjustRightInd w:val="0"/>
        <w:ind w:left="1440" w:hanging="720"/>
      </w:pPr>
      <w:r>
        <w:t>(Source:  Amended at 11 Ill. Reg. 18569, effective November 2, 1987)</w:t>
      </w:r>
    </w:p>
    <w:p w:rsidR="00C423DA" w:rsidRDefault="00C423DA" w:rsidP="00C423DA">
      <w:pPr>
        <w:widowControl w:val="0"/>
        <w:autoSpaceDE w:val="0"/>
        <w:autoSpaceDN w:val="0"/>
        <w:adjustRightInd w:val="0"/>
      </w:pPr>
      <w:r>
        <w:br w:type="page"/>
      </w:r>
      <w:r>
        <w:rPr>
          <w:b/>
          <w:bCs/>
        </w:rPr>
        <w:t>Section 700.APPENDIX C   Capital Development Board</w:t>
      </w:r>
      <w:r>
        <w:t xml:space="preserve"> </w:t>
      </w:r>
    </w:p>
    <w:p w:rsidR="00C423DA" w:rsidRDefault="00C423DA" w:rsidP="00C423DA">
      <w:pPr>
        <w:widowControl w:val="0"/>
        <w:autoSpaceDE w:val="0"/>
        <w:autoSpaceDN w:val="0"/>
        <w:adjustRightInd w:val="0"/>
      </w:pPr>
    </w:p>
    <w:p w:rsidR="00C423DA" w:rsidRDefault="00C423DA" w:rsidP="00C423DA">
      <w:pPr>
        <w:widowControl w:val="0"/>
        <w:autoSpaceDE w:val="0"/>
        <w:autoSpaceDN w:val="0"/>
        <w:adjustRightInd w:val="0"/>
        <w:ind w:hanging="21"/>
      </w:pPr>
      <w:r>
        <w:rPr>
          <w:b/>
          <w:bCs/>
        </w:rPr>
        <w:t>Section 700.TABLE B   Capital Project Development Process</w:t>
      </w:r>
      <w:r>
        <w:t xml:space="preserve"> </w:t>
      </w:r>
    </w:p>
    <w:p w:rsidR="00C423DA" w:rsidRDefault="00C423DA" w:rsidP="00C423DA">
      <w:pPr>
        <w:widowControl w:val="0"/>
        <w:autoSpaceDE w:val="0"/>
        <w:autoSpaceDN w:val="0"/>
        <w:adjustRightInd w:val="0"/>
      </w:pPr>
    </w:p>
    <w:p w:rsidR="00C423DA" w:rsidRDefault="00C423DA" w:rsidP="00C423DA">
      <w:pPr>
        <w:widowControl w:val="0"/>
        <w:autoSpaceDE w:val="0"/>
        <w:autoSpaceDN w:val="0"/>
        <w:adjustRightInd w:val="0"/>
      </w:pPr>
      <w:r>
        <w:t xml:space="preserve">PROJECT DEVELOPMENT </w:t>
      </w:r>
    </w:p>
    <w:p w:rsidR="00C423DA" w:rsidRDefault="00C423DA" w:rsidP="00C423DA">
      <w:pPr>
        <w:widowControl w:val="0"/>
        <w:autoSpaceDE w:val="0"/>
        <w:autoSpaceDN w:val="0"/>
        <w:adjustRightInd w:val="0"/>
      </w:pPr>
    </w:p>
    <w:p w:rsidR="00C423DA" w:rsidRDefault="00C423DA" w:rsidP="00C423DA">
      <w:pPr>
        <w:widowControl w:val="0"/>
        <w:autoSpaceDE w:val="0"/>
        <w:autoSpaceDN w:val="0"/>
        <w:adjustRightInd w:val="0"/>
        <w:ind w:left="741" w:hanging="798"/>
      </w:pPr>
      <w:r>
        <w:t>1.</w:t>
      </w:r>
      <w:r>
        <w:tab/>
        <w:t xml:space="preserve">User agency identifies a need for a new facility. </w:t>
      </w:r>
    </w:p>
    <w:p w:rsidR="00C423DA" w:rsidRDefault="00C423DA" w:rsidP="00C423DA">
      <w:pPr>
        <w:widowControl w:val="0"/>
        <w:autoSpaceDE w:val="0"/>
        <w:autoSpaceDN w:val="0"/>
        <w:adjustRightInd w:val="0"/>
        <w:ind w:left="741" w:hanging="798"/>
      </w:pPr>
    </w:p>
    <w:p w:rsidR="00C423DA" w:rsidRDefault="00C423DA" w:rsidP="00C423DA">
      <w:pPr>
        <w:widowControl w:val="0"/>
        <w:autoSpaceDE w:val="0"/>
        <w:autoSpaceDN w:val="0"/>
        <w:adjustRightInd w:val="0"/>
        <w:ind w:left="741"/>
      </w:pPr>
      <w:r>
        <w:t xml:space="preserve">Land Acquisition Activity </w:t>
      </w:r>
    </w:p>
    <w:p w:rsidR="00C423DA" w:rsidRDefault="00C423DA" w:rsidP="00C423DA">
      <w:pPr>
        <w:widowControl w:val="0"/>
        <w:autoSpaceDE w:val="0"/>
        <w:autoSpaceDN w:val="0"/>
        <w:adjustRightInd w:val="0"/>
        <w:ind w:left="741"/>
      </w:pPr>
    </w:p>
    <w:p w:rsidR="00C423DA" w:rsidRDefault="00C423DA" w:rsidP="00C423DA">
      <w:pPr>
        <w:widowControl w:val="0"/>
        <w:autoSpaceDE w:val="0"/>
        <w:autoSpaceDN w:val="0"/>
        <w:adjustRightInd w:val="0"/>
        <w:ind w:left="1425"/>
      </w:pPr>
      <w:r>
        <w:t xml:space="preserve">Local school district, area vocational district, or community college acquires site if not already owned by district. </w:t>
      </w:r>
    </w:p>
    <w:p w:rsidR="00C423DA" w:rsidRDefault="00C423DA" w:rsidP="00C423DA">
      <w:pPr>
        <w:widowControl w:val="0"/>
        <w:autoSpaceDE w:val="0"/>
        <w:autoSpaceDN w:val="0"/>
        <w:adjustRightInd w:val="0"/>
        <w:ind w:left="741" w:hanging="798"/>
      </w:pPr>
    </w:p>
    <w:p w:rsidR="00C423DA" w:rsidRDefault="00C423DA" w:rsidP="00C423DA">
      <w:pPr>
        <w:widowControl w:val="0"/>
        <w:autoSpaceDE w:val="0"/>
        <w:autoSpaceDN w:val="0"/>
        <w:adjustRightInd w:val="0"/>
        <w:ind w:left="1425"/>
      </w:pPr>
      <w:r>
        <w:t xml:space="preserve">Other users may select and acquire site or defer action to later stages of budget development. </w:t>
      </w:r>
    </w:p>
    <w:p w:rsidR="00C423DA" w:rsidRDefault="00C423DA" w:rsidP="00C423DA">
      <w:pPr>
        <w:widowControl w:val="0"/>
        <w:autoSpaceDE w:val="0"/>
        <w:autoSpaceDN w:val="0"/>
        <w:adjustRightInd w:val="0"/>
        <w:ind w:left="741" w:hanging="798"/>
      </w:pPr>
    </w:p>
    <w:p w:rsidR="00C423DA" w:rsidRDefault="00C423DA" w:rsidP="00C423DA">
      <w:pPr>
        <w:widowControl w:val="0"/>
        <w:autoSpaceDE w:val="0"/>
        <w:autoSpaceDN w:val="0"/>
        <w:adjustRightInd w:val="0"/>
        <w:ind w:left="741" w:hanging="798"/>
      </w:pPr>
      <w:r>
        <w:t>2.</w:t>
      </w:r>
      <w:r>
        <w:tab/>
        <w:t xml:space="preserve">Project program statement prepared by user and/or Board Programming Section.  A program statement is the description of the architectural and engineering requirements for the activities of agency units which will occupy a buildings.  Also included is the identification of a site or the need for acquisition of a site for the proposed project. </w:t>
      </w:r>
    </w:p>
    <w:p w:rsidR="00C423DA" w:rsidRDefault="00C423DA" w:rsidP="00C423DA">
      <w:pPr>
        <w:widowControl w:val="0"/>
        <w:autoSpaceDE w:val="0"/>
        <w:autoSpaceDN w:val="0"/>
        <w:adjustRightInd w:val="0"/>
        <w:ind w:left="741" w:hanging="798"/>
      </w:pPr>
    </w:p>
    <w:p w:rsidR="00C423DA" w:rsidRDefault="00C423DA" w:rsidP="00C423DA">
      <w:pPr>
        <w:widowControl w:val="0"/>
        <w:autoSpaceDE w:val="0"/>
        <w:autoSpaceDN w:val="0"/>
        <w:adjustRightInd w:val="0"/>
        <w:ind w:left="741" w:hanging="798"/>
      </w:pPr>
      <w:r>
        <w:t>3.</w:t>
      </w:r>
      <w:r>
        <w:tab/>
        <w:t xml:space="preserve">Capital budget request prepared by user agency (for CDB and BOB). </w:t>
      </w:r>
    </w:p>
    <w:p w:rsidR="00C423DA" w:rsidRDefault="00C423DA" w:rsidP="00C423DA">
      <w:pPr>
        <w:widowControl w:val="0"/>
        <w:autoSpaceDE w:val="0"/>
        <w:autoSpaceDN w:val="0"/>
        <w:adjustRightInd w:val="0"/>
        <w:ind w:left="741" w:hanging="798"/>
      </w:pPr>
    </w:p>
    <w:p w:rsidR="00C423DA" w:rsidRDefault="00C423DA" w:rsidP="00C423DA">
      <w:pPr>
        <w:widowControl w:val="0"/>
        <w:autoSpaceDE w:val="0"/>
        <w:autoSpaceDN w:val="0"/>
        <w:adjustRightInd w:val="0"/>
        <w:ind w:left="741" w:hanging="798"/>
      </w:pPr>
      <w:r>
        <w:t>4.</w:t>
      </w:r>
      <w:r>
        <w:tab/>
        <w:t xml:space="preserve">Board Programming Section in conjunction with Technical Services Section reviews user request for adequacy of program statement, dollars, and long-range need. </w:t>
      </w:r>
    </w:p>
    <w:p w:rsidR="00C423DA" w:rsidRDefault="00C423DA" w:rsidP="00C423DA">
      <w:pPr>
        <w:widowControl w:val="0"/>
        <w:autoSpaceDE w:val="0"/>
        <w:autoSpaceDN w:val="0"/>
        <w:adjustRightInd w:val="0"/>
        <w:ind w:left="741" w:hanging="798"/>
      </w:pPr>
    </w:p>
    <w:p w:rsidR="00C423DA" w:rsidRDefault="00C423DA" w:rsidP="00C423DA">
      <w:pPr>
        <w:widowControl w:val="0"/>
        <w:autoSpaceDE w:val="0"/>
        <w:autoSpaceDN w:val="0"/>
        <w:adjustRightInd w:val="0"/>
        <w:ind w:left="741"/>
      </w:pPr>
      <w:r>
        <w:t>Land Acquisition Activity</w:t>
      </w:r>
    </w:p>
    <w:p w:rsidR="00C423DA" w:rsidRDefault="00C423DA" w:rsidP="00C423DA">
      <w:pPr>
        <w:widowControl w:val="0"/>
        <w:autoSpaceDE w:val="0"/>
        <w:autoSpaceDN w:val="0"/>
        <w:adjustRightInd w:val="0"/>
        <w:ind w:left="741" w:hanging="798"/>
      </w:pPr>
    </w:p>
    <w:p w:rsidR="00C423DA" w:rsidRDefault="00C423DA" w:rsidP="00C423DA">
      <w:pPr>
        <w:widowControl w:val="0"/>
        <w:autoSpaceDE w:val="0"/>
        <w:autoSpaceDN w:val="0"/>
        <w:adjustRightInd w:val="0"/>
        <w:ind w:left="1425"/>
      </w:pPr>
      <w:r>
        <w:t xml:space="preserve">The CDB would provide land acquisition assistance to higher education institutions, code agencies, elected officials, if site not already acquired. Such assistance may include: </w:t>
      </w:r>
    </w:p>
    <w:p w:rsidR="00C423DA" w:rsidRDefault="00C423DA" w:rsidP="00C423DA">
      <w:pPr>
        <w:widowControl w:val="0"/>
        <w:autoSpaceDE w:val="0"/>
        <w:autoSpaceDN w:val="0"/>
        <w:adjustRightInd w:val="0"/>
        <w:ind w:left="741" w:hanging="798"/>
      </w:pPr>
    </w:p>
    <w:p w:rsidR="00C423DA" w:rsidRDefault="00C423DA" w:rsidP="00C423DA">
      <w:pPr>
        <w:widowControl w:val="0"/>
        <w:autoSpaceDE w:val="0"/>
        <w:autoSpaceDN w:val="0"/>
        <w:adjustRightInd w:val="0"/>
        <w:ind w:left="2907" w:hanging="741"/>
      </w:pPr>
      <w:r>
        <w:t>a)</w:t>
      </w:r>
      <w:r>
        <w:tab/>
        <w:t xml:space="preserve">Programming Section reviews proposed site in relation to program statement. </w:t>
      </w:r>
    </w:p>
    <w:p w:rsidR="00C423DA" w:rsidRDefault="00C423DA" w:rsidP="00C423DA">
      <w:pPr>
        <w:widowControl w:val="0"/>
        <w:autoSpaceDE w:val="0"/>
        <w:autoSpaceDN w:val="0"/>
        <w:adjustRightInd w:val="0"/>
        <w:ind w:left="2166"/>
      </w:pPr>
    </w:p>
    <w:p w:rsidR="00C423DA" w:rsidRDefault="00C423DA" w:rsidP="00C423DA">
      <w:pPr>
        <w:widowControl w:val="0"/>
        <w:autoSpaceDE w:val="0"/>
        <w:autoSpaceDN w:val="0"/>
        <w:adjustRightInd w:val="0"/>
        <w:ind w:left="2907" w:hanging="741"/>
      </w:pPr>
      <w:r>
        <w:t>b)</w:t>
      </w:r>
      <w:r>
        <w:tab/>
        <w:t xml:space="preserve">Technical Services Section conducts technical evaluation of site in relation to such criteria as utilities, access, subsidence, soil capability and results of DOA's Study of Agricultural Impacts. </w:t>
      </w:r>
    </w:p>
    <w:p w:rsidR="00C423DA" w:rsidRDefault="00C423DA" w:rsidP="00C423DA">
      <w:pPr>
        <w:widowControl w:val="0"/>
        <w:autoSpaceDE w:val="0"/>
        <w:autoSpaceDN w:val="0"/>
        <w:adjustRightInd w:val="0"/>
        <w:ind w:left="2166"/>
      </w:pPr>
    </w:p>
    <w:p w:rsidR="00C423DA" w:rsidRDefault="00C423DA" w:rsidP="00C423DA">
      <w:pPr>
        <w:widowControl w:val="0"/>
        <w:autoSpaceDE w:val="0"/>
        <w:autoSpaceDN w:val="0"/>
        <w:adjustRightInd w:val="0"/>
        <w:ind w:left="2907" w:hanging="741"/>
      </w:pPr>
      <w:r>
        <w:t>c)</w:t>
      </w:r>
      <w:r>
        <w:tab/>
        <w:t xml:space="preserve">Land Acquisition Unit obtains and reviews appraisals and Attorney General's opinion on the property. </w:t>
      </w:r>
    </w:p>
    <w:p w:rsidR="00C423DA" w:rsidRDefault="00C423DA" w:rsidP="00C423DA">
      <w:pPr>
        <w:widowControl w:val="0"/>
        <w:autoSpaceDE w:val="0"/>
        <w:autoSpaceDN w:val="0"/>
        <w:adjustRightInd w:val="0"/>
        <w:ind w:left="2166"/>
      </w:pPr>
    </w:p>
    <w:p w:rsidR="00C423DA" w:rsidRDefault="00C423DA" w:rsidP="00C423DA">
      <w:pPr>
        <w:widowControl w:val="0"/>
        <w:autoSpaceDE w:val="0"/>
        <w:autoSpaceDN w:val="0"/>
        <w:adjustRightInd w:val="0"/>
        <w:ind w:left="741" w:hanging="798"/>
      </w:pPr>
      <w:r>
        <w:t>5.</w:t>
      </w:r>
      <w:r>
        <w:tab/>
        <w:t xml:space="preserve">Construction element cost estimates verified by Technical Services Section. </w:t>
      </w:r>
    </w:p>
    <w:p w:rsidR="00C423DA" w:rsidRDefault="00C423DA" w:rsidP="00C423DA">
      <w:pPr>
        <w:widowControl w:val="0"/>
        <w:autoSpaceDE w:val="0"/>
        <w:autoSpaceDN w:val="0"/>
        <w:adjustRightInd w:val="0"/>
        <w:ind w:left="741" w:hanging="798"/>
      </w:pPr>
    </w:p>
    <w:p w:rsidR="00C423DA" w:rsidRDefault="00C423DA" w:rsidP="00C423DA">
      <w:pPr>
        <w:widowControl w:val="0"/>
        <w:autoSpaceDE w:val="0"/>
        <w:autoSpaceDN w:val="0"/>
        <w:adjustRightInd w:val="0"/>
        <w:ind w:left="741" w:hanging="798"/>
      </w:pPr>
      <w:r>
        <w:t>6.</w:t>
      </w:r>
      <w:r>
        <w:tab/>
        <w:t xml:space="preserve">Governor's capital program prepared. </w:t>
      </w:r>
    </w:p>
    <w:p w:rsidR="00C423DA" w:rsidRDefault="00C423DA" w:rsidP="00C423DA">
      <w:pPr>
        <w:widowControl w:val="0"/>
        <w:autoSpaceDE w:val="0"/>
        <w:autoSpaceDN w:val="0"/>
        <w:adjustRightInd w:val="0"/>
        <w:ind w:left="741" w:hanging="798"/>
      </w:pPr>
    </w:p>
    <w:p w:rsidR="00C423DA" w:rsidRDefault="00C423DA" w:rsidP="00C423DA">
      <w:pPr>
        <w:widowControl w:val="0"/>
        <w:autoSpaceDE w:val="0"/>
        <w:autoSpaceDN w:val="0"/>
        <w:adjustRightInd w:val="0"/>
        <w:ind w:left="741" w:hanging="798"/>
      </w:pPr>
      <w:r>
        <w:t>7.</w:t>
      </w:r>
      <w:r>
        <w:tab/>
        <w:t xml:space="preserve">Appropriation legislation drafted by the CDB and Bureau of the Budget. </w:t>
      </w:r>
    </w:p>
    <w:p w:rsidR="00C423DA" w:rsidRDefault="00C423DA" w:rsidP="00C423DA">
      <w:pPr>
        <w:widowControl w:val="0"/>
        <w:autoSpaceDE w:val="0"/>
        <w:autoSpaceDN w:val="0"/>
        <w:adjustRightInd w:val="0"/>
        <w:ind w:left="741" w:hanging="798"/>
      </w:pPr>
    </w:p>
    <w:p w:rsidR="00C423DA" w:rsidRDefault="00C423DA" w:rsidP="00C423DA">
      <w:pPr>
        <w:widowControl w:val="0"/>
        <w:autoSpaceDE w:val="0"/>
        <w:autoSpaceDN w:val="0"/>
        <w:adjustRightInd w:val="0"/>
        <w:ind w:left="741" w:hanging="798"/>
      </w:pPr>
      <w:r>
        <w:t xml:space="preserve">CAPITAL BUDGET ENACTMENT </w:t>
      </w:r>
    </w:p>
    <w:p w:rsidR="00C423DA" w:rsidRDefault="00C423DA" w:rsidP="00C423DA">
      <w:pPr>
        <w:widowControl w:val="0"/>
        <w:autoSpaceDE w:val="0"/>
        <w:autoSpaceDN w:val="0"/>
        <w:adjustRightInd w:val="0"/>
        <w:ind w:left="741" w:hanging="798"/>
      </w:pPr>
    </w:p>
    <w:p w:rsidR="00C423DA" w:rsidRDefault="00C423DA" w:rsidP="00C423DA">
      <w:pPr>
        <w:widowControl w:val="0"/>
        <w:autoSpaceDE w:val="0"/>
        <w:autoSpaceDN w:val="0"/>
        <w:adjustRightInd w:val="0"/>
        <w:ind w:left="741" w:hanging="798"/>
      </w:pPr>
      <w:r>
        <w:t>8.</w:t>
      </w:r>
      <w:r>
        <w:tab/>
        <w:t xml:space="preserve">Appropriation bills introduced. </w:t>
      </w:r>
    </w:p>
    <w:p w:rsidR="00C423DA" w:rsidRDefault="00C423DA" w:rsidP="00C423DA">
      <w:pPr>
        <w:widowControl w:val="0"/>
        <w:autoSpaceDE w:val="0"/>
        <w:autoSpaceDN w:val="0"/>
        <w:adjustRightInd w:val="0"/>
        <w:ind w:left="741" w:hanging="798"/>
      </w:pPr>
    </w:p>
    <w:p w:rsidR="00C423DA" w:rsidRDefault="00C423DA" w:rsidP="00C423DA">
      <w:pPr>
        <w:widowControl w:val="0"/>
        <w:autoSpaceDE w:val="0"/>
        <w:autoSpaceDN w:val="0"/>
        <w:adjustRightInd w:val="0"/>
        <w:ind w:left="741" w:hanging="798"/>
      </w:pPr>
      <w:r>
        <w:t>9.</w:t>
      </w:r>
      <w:r>
        <w:tab/>
        <w:t xml:space="preserve">Information supplied to legislative staff by the CDB and user. </w:t>
      </w:r>
    </w:p>
    <w:p w:rsidR="00C423DA" w:rsidRDefault="00C423DA" w:rsidP="00C423DA">
      <w:pPr>
        <w:widowControl w:val="0"/>
        <w:autoSpaceDE w:val="0"/>
        <w:autoSpaceDN w:val="0"/>
        <w:adjustRightInd w:val="0"/>
        <w:ind w:left="741" w:hanging="798"/>
      </w:pPr>
    </w:p>
    <w:p w:rsidR="00C423DA" w:rsidRDefault="00C423DA" w:rsidP="00C423DA">
      <w:pPr>
        <w:widowControl w:val="0"/>
        <w:autoSpaceDE w:val="0"/>
        <w:autoSpaceDN w:val="0"/>
        <w:adjustRightInd w:val="0"/>
        <w:ind w:left="741" w:hanging="798"/>
      </w:pPr>
      <w:r>
        <w:t>10.</w:t>
      </w:r>
      <w:r>
        <w:tab/>
        <w:t xml:space="preserve">Passage and signature by Governor. </w:t>
      </w:r>
    </w:p>
    <w:p w:rsidR="00C423DA" w:rsidRDefault="00C423DA" w:rsidP="00C423DA">
      <w:pPr>
        <w:widowControl w:val="0"/>
        <w:autoSpaceDE w:val="0"/>
        <w:autoSpaceDN w:val="0"/>
        <w:adjustRightInd w:val="0"/>
        <w:ind w:left="741" w:hanging="798"/>
      </w:pPr>
    </w:p>
    <w:p w:rsidR="00C423DA" w:rsidRDefault="00C423DA" w:rsidP="00C423DA">
      <w:pPr>
        <w:widowControl w:val="0"/>
        <w:autoSpaceDE w:val="0"/>
        <w:autoSpaceDN w:val="0"/>
        <w:adjustRightInd w:val="0"/>
        <w:ind w:left="741" w:hanging="798"/>
      </w:pPr>
      <w:r>
        <w:t xml:space="preserve">PROJECT IMPLEMENTATION </w:t>
      </w:r>
    </w:p>
    <w:p w:rsidR="00C423DA" w:rsidRDefault="00C423DA" w:rsidP="00C423DA">
      <w:pPr>
        <w:widowControl w:val="0"/>
        <w:autoSpaceDE w:val="0"/>
        <w:autoSpaceDN w:val="0"/>
        <w:adjustRightInd w:val="0"/>
        <w:ind w:left="741" w:hanging="798"/>
      </w:pPr>
    </w:p>
    <w:p w:rsidR="00C423DA" w:rsidRDefault="00C423DA" w:rsidP="00C423DA">
      <w:pPr>
        <w:widowControl w:val="0"/>
        <w:autoSpaceDE w:val="0"/>
        <w:autoSpaceDN w:val="0"/>
        <w:adjustRightInd w:val="0"/>
        <w:ind w:left="741" w:hanging="798"/>
      </w:pPr>
      <w:r>
        <w:t>11.</w:t>
      </w:r>
      <w:r>
        <w:tab/>
        <w:t xml:space="preserve">Request for release of funds by user and the CDB. </w:t>
      </w:r>
    </w:p>
    <w:p w:rsidR="00C423DA" w:rsidRDefault="00C423DA" w:rsidP="00C423DA">
      <w:pPr>
        <w:widowControl w:val="0"/>
        <w:autoSpaceDE w:val="0"/>
        <w:autoSpaceDN w:val="0"/>
        <w:adjustRightInd w:val="0"/>
        <w:ind w:left="741" w:hanging="798"/>
      </w:pPr>
    </w:p>
    <w:p w:rsidR="00C423DA" w:rsidRDefault="00C423DA" w:rsidP="00C423DA">
      <w:pPr>
        <w:widowControl w:val="0"/>
        <w:autoSpaceDE w:val="0"/>
        <w:autoSpaceDN w:val="0"/>
        <w:adjustRightInd w:val="0"/>
        <w:ind w:left="741" w:hanging="798"/>
      </w:pPr>
      <w:r>
        <w:t>12.</w:t>
      </w:r>
      <w:r>
        <w:tab/>
        <w:t xml:space="preserve">Architect/Engineer selected/approved by the CDB. </w:t>
      </w:r>
    </w:p>
    <w:p w:rsidR="00C423DA" w:rsidRDefault="00C423DA" w:rsidP="00C423DA">
      <w:pPr>
        <w:widowControl w:val="0"/>
        <w:autoSpaceDE w:val="0"/>
        <w:autoSpaceDN w:val="0"/>
        <w:adjustRightInd w:val="0"/>
        <w:ind w:left="741" w:hanging="798"/>
      </w:pPr>
    </w:p>
    <w:p w:rsidR="00C423DA" w:rsidRDefault="00C423DA" w:rsidP="00C423DA">
      <w:pPr>
        <w:widowControl w:val="0"/>
        <w:autoSpaceDE w:val="0"/>
        <w:autoSpaceDN w:val="0"/>
        <w:adjustRightInd w:val="0"/>
        <w:ind w:left="741" w:hanging="798"/>
      </w:pPr>
      <w:r>
        <w:t>13.</w:t>
      </w:r>
      <w:r>
        <w:tab/>
        <w:t xml:space="preserve">Governor's release of funds. </w:t>
      </w:r>
    </w:p>
    <w:p w:rsidR="00C423DA" w:rsidRDefault="00C423DA" w:rsidP="00C423DA">
      <w:pPr>
        <w:widowControl w:val="0"/>
        <w:autoSpaceDE w:val="0"/>
        <w:autoSpaceDN w:val="0"/>
        <w:adjustRightInd w:val="0"/>
        <w:ind w:left="741" w:hanging="798"/>
      </w:pPr>
    </w:p>
    <w:p w:rsidR="00C423DA" w:rsidRDefault="00C423DA" w:rsidP="00C423DA">
      <w:pPr>
        <w:widowControl w:val="0"/>
        <w:autoSpaceDE w:val="0"/>
        <w:autoSpaceDN w:val="0"/>
        <w:adjustRightInd w:val="0"/>
        <w:ind w:left="741"/>
      </w:pPr>
      <w:r>
        <w:t xml:space="preserve">Land Acquisition Activity </w:t>
      </w:r>
    </w:p>
    <w:p w:rsidR="00C423DA" w:rsidRDefault="00C423DA" w:rsidP="00C423DA">
      <w:pPr>
        <w:widowControl w:val="0"/>
        <w:autoSpaceDE w:val="0"/>
        <w:autoSpaceDN w:val="0"/>
        <w:adjustRightInd w:val="0"/>
        <w:ind w:left="741"/>
      </w:pPr>
    </w:p>
    <w:p w:rsidR="00C423DA" w:rsidRDefault="00C423DA" w:rsidP="00C423DA">
      <w:pPr>
        <w:widowControl w:val="0"/>
        <w:autoSpaceDE w:val="0"/>
        <w:autoSpaceDN w:val="0"/>
        <w:adjustRightInd w:val="0"/>
        <w:ind w:left="1425"/>
      </w:pPr>
      <w:r>
        <w:t xml:space="preserve">Higher education institutions and port districts acquire land if not already owned. </w:t>
      </w:r>
    </w:p>
    <w:p w:rsidR="00C423DA" w:rsidRDefault="00C423DA" w:rsidP="00C423DA">
      <w:pPr>
        <w:widowControl w:val="0"/>
        <w:autoSpaceDE w:val="0"/>
        <w:autoSpaceDN w:val="0"/>
        <w:adjustRightInd w:val="0"/>
        <w:ind w:left="1425"/>
      </w:pPr>
    </w:p>
    <w:p w:rsidR="00C423DA" w:rsidRDefault="00C423DA" w:rsidP="00C423DA">
      <w:pPr>
        <w:widowControl w:val="0"/>
        <w:autoSpaceDE w:val="0"/>
        <w:autoSpaceDN w:val="0"/>
        <w:adjustRightInd w:val="0"/>
        <w:ind w:left="1425"/>
      </w:pPr>
      <w:r>
        <w:t xml:space="preserve">Code agencies and elected officials acquire land if not already owned or the CDB acquires site for proposed project. </w:t>
      </w:r>
    </w:p>
    <w:p w:rsidR="00C423DA" w:rsidRDefault="00C423DA" w:rsidP="00C423DA">
      <w:pPr>
        <w:widowControl w:val="0"/>
        <w:autoSpaceDE w:val="0"/>
        <w:autoSpaceDN w:val="0"/>
        <w:adjustRightInd w:val="0"/>
        <w:ind w:left="741" w:hanging="798"/>
      </w:pPr>
    </w:p>
    <w:p w:rsidR="00C423DA" w:rsidRDefault="00C423DA" w:rsidP="00C423DA">
      <w:pPr>
        <w:widowControl w:val="0"/>
        <w:autoSpaceDE w:val="0"/>
        <w:autoSpaceDN w:val="0"/>
        <w:adjustRightInd w:val="0"/>
        <w:ind w:left="741" w:hanging="798"/>
      </w:pPr>
      <w:r>
        <w:t>14.</w:t>
      </w:r>
      <w:r>
        <w:tab/>
        <w:t xml:space="preserve">Design phase; the CDB and user agency approved A/E design for construction. </w:t>
      </w:r>
    </w:p>
    <w:p w:rsidR="00C423DA" w:rsidRDefault="00C423DA" w:rsidP="00C423DA">
      <w:pPr>
        <w:widowControl w:val="0"/>
        <w:autoSpaceDE w:val="0"/>
        <w:autoSpaceDN w:val="0"/>
        <w:adjustRightInd w:val="0"/>
        <w:ind w:left="741" w:hanging="798"/>
      </w:pPr>
    </w:p>
    <w:p w:rsidR="00C423DA" w:rsidRDefault="00C423DA" w:rsidP="00C423DA">
      <w:pPr>
        <w:widowControl w:val="0"/>
        <w:autoSpaceDE w:val="0"/>
        <w:autoSpaceDN w:val="0"/>
        <w:adjustRightInd w:val="0"/>
        <w:ind w:left="741" w:hanging="798"/>
      </w:pPr>
      <w:r>
        <w:t>15.</w:t>
      </w:r>
      <w:r>
        <w:tab/>
        <w:t xml:space="preserve">Advertisement, bidding, and award of construction contracts by the CDB. </w:t>
      </w:r>
    </w:p>
    <w:p w:rsidR="00C423DA" w:rsidRDefault="00C423DA" w:rsidP="00C423DA">
      <w:pPr>
        <w:widowControl w:val="0"/>
        <w:autoSpaceDE w:val="0"/>
        <w:autoSpaceDN w:val="0"/>
        <w:adjustRightInd w:val="0"/>
        <w:ind w:left="741" w:hanging="798"/>
      </w:pPr>
    </w:p>
    <w:p w:rsidR="00C423DA" w:rsidRDefault="00C423DA" w:rsidP="00C423DA">
      <w:pPr>
        <w:widowControl w:val="0"/>
        <w:autoSpaceDE w:val="0"/>
        <w:autoSpaceDN w:val="0"/>
        <w:adjustRightInd w:val="0"/>
        <w:ind w:left="741" w:hanging="798"/>
      </w:pPr>
      <w:r>
        <w:t>16.</w:t>
      </w:r>
      <w:r>
        <w:tab/>
        <w:t xml:space="preserve">Construction phase; the CDB monitors work of A/E and contractor through construction. </w:t>
      </w:r>
    </w:p>
    <w:p w:rsidR="00C423DA" w:rsidRDefault="00C423DA" w:rsidP="00C423DA">
      <w:pPr>
        <w:widowControl w:val="0"/>
        <w:autoSpaceDE w:val="0"/>
        <w:autoSpaceDN w:val="0"/>
        <w:adjustRightInd w:val="0"/>
        <w:ind w:left="741" w:hanging="798"/>
      </w:pPr>
    </w:p>
    <w:p w:rsidR="00C423DA" w:rsidRDefault="00C423DA" w:rsidP="00C423DA">
      <w:pPr>
        <w:widowControl w:val="0"/>
        <w:autoSpaceDE w:val="0"/>
        <w:autoSpaceDN w:val="0"/>
        <w:adjustRightInd w:val="0"/>
        <w:ind w:left="741" w:hanging="798"/>
      </w:pPr>
      <w:r>
        <w:t>17.</w:t>
      </w:r>
      <w:r>
        <w:tab/>
        <w:t xml:space="preserve">Transfer of completed work from the CDB to user or Department of Central Management Services. </w:t>
      </w:r>
    </w:p>
    <w:p w:rsidR="00C423DA" w:rsidRDefault="00C423DA" w:rsidP="00C423DA">
      <w:pPr>
        <w:widowControl w:val="0"/>
        <w:autoSpaceDE w:val="0"/>
        <w:autoSpaceDN w:val="0"/>
        <w:adjustRightInd w:val="0"/>
        <w:ind w:left="1440" w:hanging="720"/>
      </w:pPr>
    </w:p>
    <w:p w:rsidR="00C423DA" w:rsidRDefault="00C423DA" w:rsidP="00C423DA">
      <w:pPr>
        <w:widowControl w:val="0"/>
        <w:autoSpaceDE w:val="0"/>
        <w:autoSpaceDN w:val="0"/>
        <w:adjustRightInd w:val="0"/>
        <w:ind w:left="1440" w:hanging="720"/>
      </w:pPr>
      <w:r>
        <w:t>(Source:  Amended at 11 Ill. Reg. 18569, effective November 2, 1987)</w:t>
      </w:r>
    </w:p>
    <w:p w:rsidR="00C423DA" w:rsidRDefault="00C423DA" w:rsidP="00C423DA">
      <w:pPr>
        <w:widowControl w:val="0"/>
        <w:autoSpaceDE w:val="0"/>
        <w:autoSpaceDN w:val="0"/>
        <w:adjustRightInd w:val="0"/>
      </w:pPr>
      <w:r>
        <w:br w:type="page"/>
      </w:r>
      <w:r>
        <w:rPr>
          <w:b/>
          <w:bCs/>
        </w:rPr>
        <w:t>Section 700.APPENDIX C   Capital Development Board</w:t>
      </w:r>
      <w:r>
        <w:t xml:space="preserve"> </w:t>
      </w:r>
    </w:p>
    <w:p w:rsidR="00C423DA" w:rsidRDefault="00C423DA" w:rsidP="00C423DA">
      <w:pPr>
        <w:widowControl w:val="0"/>
        <w:autoSpaceDE w:val="0"/>
        <w:autoSpaceDN w:val="0"/>
        <w:adjustRightInd w:val="0"/>
      </w:pPr>
    </w:p>
    <w:p w:rsidR="00C423DA" w:rsidRDefault="00C423DA" w:rsidP="00C423DA">
      <w:pPr>
        <w:widowControl w:val="0"/>
        <w:autoSpaceDE w:val="0"/>
        <w:autoSpaceDN w:val="0"/>
        <w:adjustRightInd w:val="0"/>
      </w:pPr>
      <w:r>
        <w:rPr>
          <w:b/>
          <w:bCs/>
        </w:rPr>
        <w:t>Section 700.TABLE C   Capital Development Board - Agricultural Land Conversion Mitigation Measures (Repealed)</w:t>
      </w:r>
      <w:r>
        <w:t xml:space="preserve"> </w:t>
      </w:r>
    </w:p>
    <w:p w:rsidR="00C423DA" w:rsidRDefault="00C423DA" w:rsidP="00C423DA">
      <w:pPr>
        <w:widowControl w:val="0"/>
        <w:autoSpaceDE w:val="0"/>
        <w:autoSpaceDN w:val="0"/>
        <w:adjustRightInd w:val="0"/>
      </w:pPr>
    </w:p>
    <w:p w:rsidR="00C423DA" w:rsidRDefault="00C423DA" w:rsidP="00C423DA">
      <w:pPr>
        <w:widowControl w:val="0"/>
        <w:autoSpaceDE w:val="0"/>
        <w:autoSpaceDN w:val="0"/>
        <w:adjustRightInd w:val="0"/>
        <w:ind w:left="1440" w:hanging="720"/>
      </w:pPr>
      <w:r>
        <w:t xml:space="preserve">(Source:  Repealed at 11 Ill. Reg. 18569, effective November 2, 1987) </w:t>
      </w:r>
    </w:p>
    <w:p w:rsidR="00C423DA" w:rsidRPr="00573770" w:rsidRDefault="00C423DA" w:rsidP="004A742E">
      <w:pPr>
        <w:ind w:left="720"/>
      </w:pPr>
    </w:p>
    <w:sectPr w:rsidR="00C423DA" w:rsidRPr="00573770"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2AB" w:rsidRDefault="009272AB">
      <w:r>
        <w:separator/>
      </w:r>
    </w:p>
  </w:endnote>
  <w:endnote w:type="continuationSeparator" w:id="0">
    <w:p w:rsidR="009272AB" w:rsidRDefault="00927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2AB" w:rsidRDefault="009272AB">
      <w:r>
        <w:separator/>
      </w:r>
    </w:p>
  </w:footnote>
  <w:footnote w:type="continuationSeparator" w:id="0">
    <w:p w:rsidR="009272AB" w:rsidRDefault="009272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742E"/>
    <w:rsid w:val="00000024"/>
    <w:rsid w:val="00000308"/>
    <w:rsid w:val="00001F1D"/>
    <w:rsid w:val="0000236B"/>
    <w:rsid w:val="00002D22"/>
    <w:rsid w:val="00003B08"/>
    <w:rsid w:val="00003F28"/>
    <w:rsid w:val="000041A8"/>
    <w:rsid w:val="00004365"/>
    <w:rsid w:val="00004ACE"/>
    <w:rsid w:val="00006D92"/>
    <w:rsid w:val="00007D52"/>
    <w:rsid w:val="00012A3F"/>
    <w:rsid w:val="000134B9"/>
    <w:rsid w:val="00015911"/>
    <w:rsid w:val="000201B0"/>
    <w:rsid w:val="000206B8"/>
    <w:rsid w:val="000209C0"/>
    <w:rsid w:val="00020C0B"/>
    <w:rsid w:val="0002173A"/>
    <w:rsid w:val="00021971"/>
    <w:rsid w:val="00021ED9"/>
    <w:rsid w:val="00023424"/>
    <w:rsid w:val="00023480"/>
    <w:rsid w:val="00024521"/>
    <w:rsid w:val="0002588C"/>
    <w:rsid w:val="00025B74"/>
    <w:rsid w:val="000276BD"/>
    <w:rsid w:val="0002776E"/>
    <w:rsid w:val="000300A2"/>
    <w:rsid w:val="00030823"/>
    <w:rsid w:val="0003189B"/>
    <w:rsid w:val="00031AC4"/>
    <w:rsid w:val="00033A59"/>
    <w:rsid w:val="0003663F"/>
    <w:rsid w:val="000367B1"/>
    <w:rsid w:val="000370B6"/>
    <w:rsid w:val="000406AA"/>
    <w:rsid w:val="000415E1"/>
    <w:rsid w:val="00043F41"/>
    <w:rsid w:val="00045337"/>
    <w:rsid w:val="00045972"/>
    <w:rsid w:val="00045C6B"/>
    <w:rsid w:val="00047B1F"/>
    <w:rsid w:val="00051574"/>
    <w:rsid w:val="00051826"/>
    <w:rsid w:val="00052133"/>
    <w:rsid w:val="00052661"/>
    <w:rsid w:val="000528E3"/>
    <w:rsid w:val="00052F17"/>
    <w:rsid w:val="000536BC"/>
    <w:rsid w:val="00054233"/>
    <w:rsid w:val="0005477B"/>
    <w:rsid w:val="00054D3E"/>
    <w:rsid w:val="00056E93"/>
    <w:rsid w:val="0005793E"/>
    <w:rsid w:val="00060237"/>
    <w:rsid w:val="000610FA"/>
    <w:rsid w:val="00062653"/>
    <w:rsid w:val="0006339F"/>
    <w:rsid w:val="000638E8"/>
    <w:rsid w:val="000657D6"/>
    <w:rsid w:val="00066BB7"/>
    <w:rsid w:val="00066E3D"/>
    <w:rsid w:val="00067049"/>
    <w:rsid w:val="00067BE3"/>
    <w:rsid w:val="000706D0"/>
    <w:rsid w:val="00070D27"/>
    <w:rsid w:val="000726FA"/>
    <w:rsid w:val="00074368"/>
    <w:rsid w:val="000759AF"/>
    <w:rsid w:val="00077569"/>
    <w:rsid w:val="00077979"/>
    <w:rsid w:val="00077A7D"/>
    <w:rsid w:val="00077CD5"/>
    <w:rsid w:val="00080F8A"/>
    <w:rsid w:val="00082CF5"/>
    <w:rsid w:val="000849B9"/>
    <w:rsid w:val="000868B1"/>
    <w:rsid w:val="00087C46"/>
    <w:rsid w:val="00091167"/>
    <w:rsid w:val="00091C6E"/>
    <w:rsid w:val="00093EE8"/>
    <w:rsid w:val="000943C4"/>
    <w:rsid w:val="00094B98"/>
    <w:rsid w:val="000969DC"/>
    <w:rsid w:val="00096A2B"/>
    <w:rsid w:val="00097B01"/>
    <w:rsid w:val="00097E65"/>
    <w:rsid w:val="00097E6B"/>
    <w:rsid w:val="000A24DB"/>
    <w:rsid w:val="000A3552"/>
    <w:rsid w:val="000A4D81"/>
    <w:rsid w:val="000A61E0"/>
    <w:rsid w:val="000A7B4B"/>
    <w:rsid w:val="000A7BAA"/>
    <w:rsid w:val="000B3564"/>
    <w:rsid w:val="000B5B31"/>
    <w:rsid w:val="000B5E4B"/>
    <w:rsid w:val="000B6019"/>
    <w:rsid w:val="000B69C7"/>
    <w:rsid w:val="000B7E2A"/>
    <w:rsid w:val="000C040A"/>
    <w:rsid w:val="000C0895"/>
    <w:rsid w:val="000C0E33"/>
    <w:rsid w:val="000C63C2"/>
    <w:rsid w:val="000C72F5"/>
    <w:rsid w:val="000C7B7A"/>
    <w:rsid w:val="000D225F"/>
    <w:rsid w:val="000D40D4"/>
    <w:rsid w:val="000D4A8E"/>
    <w:rsid w:val="000D4E55"/>
    <w:rsid w:val="000D56F6"/>
    <w:rsid w:val="000D7489"/>
    <w:rsid w:val="000E08CB"/>
    <w:rsid w:val="000E08F3"/>
    <w:rsid w:val="000E1229"/>
    <w:rsid w:val="000E25F4"/>
    <w:rsid w:val="000E2D57"/>
    <w:rsid w:val="000E3DEC"/>
    <w:rsid w:val="000E3FB6"/>
    <w:rsid w:val="000E4078"/>
    <w:rsid w:val="000E447E"/>
    <w:rsid w:val="000E52D0"/>
    <w:rsid w:val="000E7D57"/>
    <w:rsid w:val="000F1526"/>
    <w:rsid w:val="000F18D8"/>
    <w:rsid w:val="000F20A5"/>
    <w:rsid w:val="000F30CB"/>
    <w:rsid w:val="000F45ED"/>
    <w:rsid w:val="000F4845"/>
    <w:rsid w:val="000F55DD"/>
    <w:rsid w:val="000F5701"/>
    <w:rsid w:val="000F7D03"/>
    <w:rsid w:val="0010160B"/>
    <w:rsid w:val="001028A9"/>
    <w:rsid w:val="0010456D"/>
    <w:rsid w:val="00104B81"/>
    <w:rsid w:val="0010657D"/>
    <w:rsid w:val="001077AC"/>
    <w:rsid w:val="00107B5A"/>
    <w:rsid w:val="001107C0"/>
    <w:rsid w:val="00112F7B"/>
    <w:rsid w:val="00113069"/>
    <w:rsid w:val="00114190"/>
    <w:rsid w:val="00114A9F"/>
    <w:rsid w:val="00115922"/>
    <w:rsid w:val="00116479"/>
    <w:rsid w:val="00116A85"/>
    <w:rsid w:val="00116BDC"/>
    <w:rsid w:val="001178A5"/>
    <w:rsid w:val="001221F0"/>
    <w:rsid w:val="0012221A"/>
    <w:rsid w:val="00122A47"/>
    <w:rsid w:val="00122FF1"/>
    <w:rsid w:val="00124B90"/>
    <w:rsid w:val="00124D55"/>
    <w:rsid w:val="001323F5"/>
    <w:rsid w:val="001338DD"/>
    <w:rsid w:val="00134A09"/>
    <w:rsid w:val="00134D0B"/>
    <w:rsid w:val="0013527B"/>
    <w:rsid w:val="00135D52"/>
    <w:rsid w:val="0013751F"/>
    <w:rsid w:val="00137773"/>
    <w:rsid w:val="0014002E"/>
    <w:rsid w:val="001416D2"/>
    <w:rsid w:val="001422BB"/>
    <w:rsid w:val="001436CE"/>
    <w:rsid w:val="00146B3C"/>
    <w:rsid w:val="00146C40"/>
    <w:rsid w:val="0014751F"/>
    <w:rsid w:val="00150700"/>
    <w:rsid w:val="001550B2"/>
    <w:rsid w:val="00155217"/>
    <w:rsid w:val="001557E2"/>
    <w:rsid w:val="00155905"/>
    <w:rsid w:val="00155ED9"/>
    <w:rsid w:val="00156DFE"/>
    <w:rsid w:val="00156E58"/>
    <w:rsid w:val="00157616"/>
    <w:rsid w:val="00161093"/>
    <w:rsid w:val="00162D37"/>
    <w:rsid w:val="0016301C"/>
    <w:rsid w:val="00163DB6"/>
    <w:rsid w:val="00164378"/>
    <w:rsid w:val="00164576"/>
    <w:rsid w:val="001654EC"/>
    <w:rsid w:val="00167C0E"/>
    <w:rsid w:val="00167C0F"/>
    <w:rsid w:val="00170114"/>
    <w:rsid w:val="0017011B"/>
    <w:rsid w:val="00171825"/>
    <w:rsid w:val="00171891"/>
    <w:rsid w:val="00175735"/>
    <w:rsid w:val="00175AA4"/>
    <w:rsid w:val="00176035"/>
    <w:rsid w:val="001763F7"/>
    <w:rsid w:val="0017731D"/>
    <w:rsid w:val="00177336"/>
    <w:rsid w:val="001802F9"/>
    <w:rsid w:val="001846BF"/>
    <w:rsid w:val="0018585E"/>
    <w:rsid w:val="00185CAA"/>
    <w:rsid w:val="00185DAB"/>
    <w:rsid w:val="00186C32"/>
    <w:rsid w:val="00187E63"/>
    <w:rsid w:val="00190625"/>
    <w:rsid w:val="00191428"/>
    <w:rsid w:val="00192496"/>
    <w:rsid w:val="00193279"/>
    <w:rsid w:val="00193AE6"/>
    <w:rsid w:val="00196B55"/>
    <w:rsid w:val="001A04CE"/>
    <w:rsid w:val="001A0F6B"/>
    <w:rsid w:val="001A228B"/>
    <w:rsid w:val="001A3048"/>
    <w:rsid w:val="001A4E87"/>
    <w:rsid w:val="001A4E94"/>
    <w:rsid w:val="001A5F34"/>
    <w:rsid w:val="001A632F"/>
    <w:rsid w:val="001A6351"/>
    <w:rsid w:val="001A7042"/>
    <w:rsid w:val="001B15C3"/>
    <w:rsid w:val="001B37BB"/>
    <w:rsid w:val="001B3D60"/>
    <w:rsid w:val="001B4441"/>
    <w:rsid w:val="001B4E49"/>
    <w:rsid w:val="001B6D0C"/>
    <w:rsid w:val="001B7CE7"/>
    <w:rsid w:val="001B7E7C"/>
    <w:rsid w:val="001C03BD"/>
    <w:rsid w:val="001C2D35"/>
    <w:rsid w:val="001C319D"/>
    <w:rsid w:val="001C3DC0"/>
    <w:rsid w:val="001C4CFD"/>
    <w:rsid w:val="001C717E"/>
    <w:rsid w:val="001C71C2"/>
    <w:rsid w:val="001C74E9"/>
    <w:rsid w:val="001C7801"/>
    <w:rsid w:val="001C7D95"/>
    <w:rsid w:val="001D0054"/>
    <w:rsid w:val="001D1873"/>
    <w:rsid w:val="001D19F8"/>
    <w:rsid w:val="001D2451"/>
    <w:rsid w:val="001D415D"/>
    <w:rsid w:val="001D7AC0"/>
    <w:rsid w:val="001E15FE"/>
    <w:rsid w:val="001E3074"/>
    <w:rsid w:val="001E326F"/>
    <w:rsid w:val="001E3CD0"/>
    <w:rsid w:val="001E4AA4"/>
    <w:rsid w:val="001E4BE8"/>
    <w:rsid w:val="001E5A40"/>
    <w:rsid w:val="001E5CEE"/>
    <w:rsid w:val="001E6D82"/>
    <w:rsid w:val="001E740F"/>
    <w:rsid w:val="001F22FF"/>
    <w:rsid w:val="001F572B"/>
    <w:rsid w:val="001F6029"/>
    <w:rsid w:val="001F60C4"/>
    <w:rsid w:val="001F6118"/>
    <w:rsid w:val="002012DB"/>
    <w:rsid w:val="00201464"/>
    <w:rsid w:val="00203431"/>
    <w:rsid w:val="00203B9E"/>
    <w:rsid w:val="00206275"/>
    <w:rsid w:val="00206FEC"/>
    <w:rsid w:val="0020789C"/>
    <w:rsid w:val="00207D79"/>
    <w:rsid w:val="00213040"/>
    <w:rsid w:val="002133B1"/>
    <w:rsid w:val="00213971"/>
    <w:rsid w:val="0021407D"/>
    <w:rsid w:val="00214375"/>
    <w:rsid w:val="00216154"/>
    <w:rsid w:val="002209C0"/>
    <w:rsid w:val="002218C4"/>
    <w:rsid w:val="00221A53"/>
    <w:rsid w:val="002232BD"/>
    <w:rsid w:val="00224FF8"/>
    <w:rsid w:val="00225354"/>
    <w:rsid w:val="00231277"/>
    <w:rsid w:val="0023173C"/>
    <w:rsid w:val="0023455C"/>
    <w:rsid w:val="0023652F"/>
    <w:rsid w:val="0023731A"/>
    <w:rsid w:val="00237AE3"/>
    <w:rsid w:val="00240EC8"/>
    <w:rsid w:val="002432F7"/>
    <w:rsid w:val="00243CE9"/>
    <w:rsid w:val="0024413B"/>
    <w:rsid w:val="00244A25"/>
    <w:rsid w:val="00245AAA"/>
    <w:rsid w:val="00247594"/>
    <w:rsid w:val="002524EC"/>
    <w:rsid w:val="00253D37"/>
    <w:rsid w:val="00253D8C"/>
    <w:rsid w:val="00254AD0"/>
    <w:rsid w:val="002566E9"/>
    <w:rsid w:val="00260F56"/>
    <w:rsid w:val="00261288"/>
    <w:rsid w:val="00261293"/>
    <w:rsid w:val="00261A02"/>
    <w:rsid w:val="002627A9"/>
    <w:rsid w:val="002659A0"/>
    <w:rsid w:val="002670D2"/>
    <w:rsid w:val="00267D96"/>
    <w:rsid w:val="002704E4"/>
    <w:rsid w:val="002709C7"/>
    <w:rsid w:val="00270FBC"/>
    <w:rsid w:val="00271159"/>
    <w:rsid w:val="00271FAA"/>
    <w:rsid w:val="00272B1A"/>
    <w:rsid w:val="00273233"/>
    <w:rsid w:val="00274091"/>
    <w:rsid w:val="00276A68"/>
    <w:rsid w:val="00276CF8"/>
    <w:rsid w:val="00277D95"/>
    <w:rsid w:val="002811C8"/>
    <w:rsid w:val="00282470"/>
    <w:rsid w:val="00282767"/>
    <w:rsid w:val="002831EA"/>
    <w:rsid w:val="00283B63"/>
    <w:rsid w:val="00284B47"/>
    <w:rsid w:val="0028509C"/>
    <w:rsid w:val="00286EB4"/>
    <w:rsid w:val="002870F4"/>
    <w:rsid w:val="002909D4"/>
    <w:rsid w:val="00290ABA"/>
    <w:rsid w:val="002914CE"/>
    <w:rsid w:val="00291B89"/>
    <w:rsid w:val="0029203E"/>
    <w:rsid w:val="00293AA1"/>
    <w:rsid w:val="002943EC"/>
    <w:rsid w:val="0029466F"/>
    <w:rsid w:val="00295F39"/>
    <w:rsid w:val="00296138"/>
    <w:rsid w:val="002967E9"/>
    <w:rsid w:val="00296D0B"/>
    <w:rsid w:val="00297215"/>
    <w:rsid w:val="002A14C5"/>
    <w:rsid w:val="002A4340"/>
    <w:rsid w:val="002A4A0B"/>
    <w:rsid w:val="002A52D1"/>
    <w:rsid w:val="002A53E2"/>
    <w:rsid w:val="002A643F"/>
    <w:rsid w:val="002A6BE5"/>
    <w:rsid w:val="002A71E8"/>
    <w:rsid w:val="002A77EE"/>
    <w:rsid w:val="002A783C"/>
    <w:rsid w:val="002A7FC8"/>
    <w:rsid w:val="002B1C88"/>
    <w:rsid w:val="002B3C36"/>
    <w:rsid w:val="002B5B5A"/>
    <w:rsid w:val="002B5B99"/>
    <w:rsid w:val="002B6509"/>
    <w:rsid w:val="002C13D1"/>
    <w:rsid w:val="002C38B2"/>
    <w:rsid w:val="002C3A69"/>
    <w:rsid w:val="002C4753"/>
    <w:rsid w:val="002C60A2"/>
    <w:rsid w:val="002C79E3"/>
    <w:rsid w:val="002D0067"/>
    <w:rsid w:val="002D00F7"/>
    <w:rsid w:val="002D0541"/>
    <w:rsid w:val="002D17C2"/>
    <w:rsid w:val="002D1801"/>
    <w:rsid w:val="002D1EF3"/>
    <w:rsid w:val="002D2552"/>
    <w:rsid w:val="002D3136"/>
    <w:rsid w:val="002D3C4D"/>
    <w:rsid w:val="002D569F"/>
    <w:rsid w:val="002D5E76"/>
    <w:rsid w:val="002D65CE"/>
    <w:rsid w:val="002D71C2"/>
    <w:rsid w:val="002D74C6"/>
    <w:rsid w:val="002E0D36"/>
    <w:rsid w:val="002E26E6"/>
    <w:rsid w:val="002E2EBE"/>
    <w:rsid w:val="002E33DA"/>
    <w:rsid w:val="002E4610"/>
    <w:rsid w:val="002E5B55"/>
    <w:rsid w:val="002F1D23"/>
    <w:rsid w:val="002F22A0"/>
    <w:rsid w:val="002F391F"/>
    <w:rsid w:val="002F4ACB"/>
    <w:rsid w:val="002F52C4"/>
    <w:rsid w:val="002F702D"/>
    <w:rsid w:val="002F72DA"/>
    <w:rsid w:val="002F733F"/>
    <w:rsid w:val="002F7EF7"/>
    <w:rsid w:val="003009EA"/>
    <w:rsid w:val="0030202D"/>
    <w:rsid w:val="0030268C"/>
    <w:rsid w:val="003029BD"/>
    <w:rsid w:val="00304005"/>
    <w:rsid w:val="00305864"/>
    <w:rsid w:val="00305953"/>
    <w:rsid w:val="003064B1"/>
    <w:rsid w:val="003068DC"/>
    <w:rsid w:val="0031045F"/>
    <w:rsid w:val="00310BDF"/>
    <w:rsid w:val="00310C82"/>
    <w:rsid w:val="00313EEF"/>
    <w:rsid w:val="00314AF2"/>
    <w:rsid w:val="00315191"/>
    <w:rsid w:val="00315B0C"/>
    <w:rsid w:val="00315C60"/>
    <w:rsid w:val="00320774"/>
    <w:rsid w:val="00320955"/>
    <w:rsid w:val="00322FE7"/>
    <w:rsid w:val="00323CAD"/>
    <w:rsid w:val="00324184"/>
    <w:rsid w:val="0032671F"/>
    <w:rsid w:val="00327236"/>
    <w:rsid w:val="00333981"/>
    <w:rsid w:val="00333BBF"/>
    <w:rsid w:val="00334059"/>
    <w:rsid w:val="00334335"/>
    <w:rsid w:val="003357BA"/>
    <w:rsid w:val="00336896"/>
    <w:rsid w:val="00336D8B"/>
    <w:rsid w:val="00337123"/>
    <w:rsid w:val="00337BB9"/>
    <w:rsid w:val="00337C69"/>
    <w:rsid w:val="00337CEB"/>
    <w:rsid w:val="00343EEE"/>
    <w:rsid w:val="00345BCC"/>
    <w:rsid w:val="0034754A"/>
    <w:rsid w:val="0035023E"/>
    <w:rsid w:val="00350FF5"/>
    <w:rsid w:val="003514AB"/>
    <w:rsid w:val="00352E1C"/>
    <w:rsid w:val="00356831"/>
    <w:rsid w:val="00356E7E"/>
    <w:rsid w:val="00357DE2"/>
    <w:rsid w:val="00360E86"/>
    <w:rsid w:val="0036162C"/>
    <w:rsid w:val="0036199B"/>
    <w:rsid w:val="003622E0"/>
    <w:rsid w:val="00362EFC"/>
    <w:rsid w:val="003638F8"/>
    <w:rsid w:val="003665A3"/>
    <w:rsid w:val="00367511"/>
    <w:rsid w:val="0036785B"/>
    <w:rsid w:val="00367A2E"/>
    <w:rsid w:val="00367DA6"/>
    <w:rsid w:val="00370773"/>
    <w:rsid w:val="00370982"/>
    <w:rsid w:val="00370A58"/>
    <w:rsid w:val="00370EEB"/>
    <w:rsid w:val="003712D3"/>
    <w:rsid w:val="00371620"/>
    <w:rsid w:val="003716B5"/>
    <w:rsid w:val="003732E6"/>
    <w:rsid w:val="00374780"/>
    <w:rsid w:val="00376402"/>
    <w:rsid w:val="00376522"/>
    <w:rsid w:val="00380301"/>
    <w:rsid w:val="00381066"/>
    <w:rsid w:val="00381C03"/>
    <w:rsid w:val="00381D59"/>
    <w:rsid w:val="003836D3"/>
    <w:rsid w:val="0038562A"/>
    <w:rsid w:val="00385640"/>
    <w:rsid w:val="00386FB2"/>
    <w:rsid w:val="003905B6"/>
    <w:rsid w:val="00390BA6"/>
    <w:rsid w:val="003912A1"/>
    <w:rsid w:val="00392BBA"/>
    <w:rsid w:val="00393812"/>
    <w:rsid w:val="00394002"/>
    <w:rsid w:val="003941DD"/>
    <w:rsid w:val="00394CCB"/>
    <w:rsid w:val="003958DD"/>
    <w:rsid w:val="0039592D"/>
    <w:rsid w:val="00396472"/>
    <w:rsid w:val="00396679"/>
    <w:rsid w:val="00397B7F"/>
    <w:rsid w:val="003A2BD6"/>
    <w:rsid w:val="003A3C95"/>
    <w:rsid w:val="003A5A39"/>
    <w:rsid w:val="003A70CE"/>
    <w:rsid w:val="003A7B51"/>
    <w:rsid w:val="003A7E5F"/>
    <w:rsid w:val="003B01D3"/>
    <w:rsid w:val="003B0502"/>
    <w:rsid w:val="003B1BD2"/>
    <w:rsid w:val="003B26B3"/>
    <w:rsid w:val="003B2BB3"/>
    <w:rsid w:val="003B4D3D"/>
    <w:rsid w:val="003B6921"/>
    <w:rsid w:val="003C1019"/>
    <w:rsid w:val="003C2CDA"/>
    <w:rsid w:val="003C2FB3"/>
    <w:rsid w:val="003C4E75"/>
    <w:rsid w:val="003C64FF"/>
    <w:rsid w:val="003C744A"/>
    <w:rsid w:val="003D2096"/>
    <w:rsid w:val="003D31CC"/>
    <w:rsid w:val="003D32A6"/>
    <w:rsid w:val="003D3B3B"/>
    <w:rsid w:val="003D72BC"/>
    <w:rsid w:val="003D797E"/>
    <w:rsid w:val="003E08C0"/>
    <w:rsid w:val="003E197A"/>
    <w:rsid w:val="003E3839"/>
    <w:rsid w:val="003E4458"/>
    <w:rsid w:val="003E4DBC"/>
    <w:rsid w:val="003E5360"/>
    <w:rsid w:val="003E5638"/>
    <w:rsid w:val="003E7325"/>
    <w:rsid w:val="003E7960"/>
    <w:rsid w:val="003F04A1"/>
    <w:rsid w:val="003F1EE2"/>
    <w:rsid w:val="003F2FBF"/>
    <w:rsid w:val="003F3A28"/>
    <w:rsid w:val="003F4795"/>
    <w:rsid w:val="003F5FD7"/>
    <w:rsid w:val="003F7AC6"/>
    <w:rsid w:val="004014FB"/>
    <w:rsid w:val="00402A20"/>
    <w:rsid w:val="00403D20"/>
    <w:rsid w:val="004040BE"/>
    <w:rsid w:val="00404E5F"/>
    <w:rsid w:val="00407003"/>
    <w:rsid w:val="004078EC"/>
    <w:rsid w:val="00407C3A"/>
    <w:rsid w:val="00410310"/>
    <w:rsid w:val="00412BF4"/>
    <w:rsid w:val="00414126"/>
    <w:rsid w:val="004142E0"/>
    <w:rsid w:val="004155D1"/>
    <w:rsid w:val="004166FA"/>
    <w:rsid w:val="0042030B"/>
    <w:rsid w:val="004218A0"/>
    <w:rsid w:val="00422F47"/>
    <w:rsid w:val="00423D2E"/>
    <w:rsid w:val="004247B2"/>
    <w:rsid w:val="00424A34"/>
    <w:rsid w:val="00424F1D"/>
    <w:rsid w:val="00425503"/>
    <w:rsid w:val="0042791E"/>
    <w:rsid w:val="00431CFE"/>
    <w:rsid w:val="0043254E"/>
    <w:rsid w:val="00433E1E"/>
    <w:rsid w:val="004357A0"/>
    <w:rsid w:val="00436349"/>
    <w:rsid w:val="0043643C"/>
    <w:rsid w:val="00436532"/>
    <w:rsid w:val="00436A85"/>
    <w:rsid w:val="00436BA3"/>
    <w:rsid w:val="004379D4"/>
    <w:rsid w:val="00441035"/>
    <w:rsid w:val="004410FA"/>
    <w:rsid w:val="00441652"/>
    <w:rsid w:val="00442268"/>
    <w:rsid w:val="0044268B"/>
    <w:rsid w:val="00443C99"/>
    <w:rsid w:val="00447972"/>
    <w:rsid w:val="00451A91"/>
    <w:rsid w:val="00452723"/>
    <w:rsid w:val="00452C6D"/>
    <w:rsid w:val="004536C8"/>
    <w:rsid w:val="00453E6F"/>
    <w:rsid w:val="004542F9"/>
    <w:rsid w:val="0045504F"/>
    <w:rsid w:val="004559F4"/>
    <w:rsid w:val="00455C8B"/>
    <w:rsid w:val="00455F42"/>
    <w:rsid w:val="004569BF"/>
    <w:rsid w:val="004579BA"/>
    <w:rsid w:val="00457DC6"/>
    <w:rsid w:val="00462659"/>
    <w:rsid w:val="00465207"/>
    <w:rsid w:val="00465959"/>
    <w:rsid w:val="00465C24"/>
    <w:rsid w:val="00466BBC"/>
    <w:rsid w:val="00466BD6"/>
    <w:rsid w:val="00467B82"/>
    <w:rsid w:val="00467FD9"/>
    <w:rsid w:val="0047137C"/>
    <w:rsid w:val="0047149E"/>
    <w:rsid w:val="00473892"/>
    <w:rsid w:val="0047505C"/>
    <w:rsid w:val="004754C4"/>
    <w:rsid w:val="00477035"/>
    <w:rsid w:val="00477F2C"/>
    <w:rsid w:val="0048001B"/>
    <w:rsid w:val="0048201D"/>
    <w:rsid w:val="00482AD9"/>
    <w:rsid w:val="00482D3F"/>
    <w:rsid w:val="004833D9"/>
    <w:rsid w:val="00483B7F"/>
    <w:rsid w:val="004849BD"/>
    <w:rsid w:val="00485872"/>
    <w:rsid w:val="00486118"/>
    <w:rsid w:val="00486D70"/>
    <w:rsid w:val="00490CC6"/>
    <w:rsid w:val="00490F9D"/>
    <w:rsid w:val="00491377"/>
    <w:rsid w:val="00491396"/>
    <w:rsid w:val="00491D8E"/>
    <w:rsid w:val="0049752C"/>
    <w:rsid w:val="004A1095"/>
    <w:rsid w:val="004A10D0"/>
    <w:rsid w:val="004A14FF"/>
    <w:rsid w:val="004A2037"/>
    <w:rsid w:val="004A3333"/>
    <w:rsid w:val="004A347D"/>
    <w:rsid w:val="004A49FF"/>
    <w:rsid w:val="004A4D6D"/>
    <w:rsid w:val="004A554C"/>
    <w:rsid w:val="004A5600"/>
    <w:rsid w:val="004A690E"/>
    <w:rsid w:val="004A742E"/>
    <w:rsid w:val="004A78F3"/>
    <w:rsid w:val="004B044F"/>
    <w:rsid w:val="004B08F3"/>
    <w:rsid w:val="004B145A"/>
    <w:rsid w:val="004B327B"/>
    <w:rsid w:val="004B39AB"/>
    <w:rsid w:val="004B41BC"/>
    <w:rsid w:val="004B4AB8"/>
    <w:rsid w:val="004B51FE"/>
    <w:rsid w:val="004B5D28"/>
    <w:rsid w:val="004B5F7A"/>
    <w:rsid w:val="004B6FF4"/>
    <w:rsid w:val="004C2D06"/>
    <w:rsid w:val="004C3D00"/>
    <w:rsid w:val="004C4E13"/>
    <w:rsid w:val="004C54CD"/>
    <w:rsid w:val="004C5E5D"/>
    <w:rsid w:val="004C5EEF"/>
    <w:rsid w:val="004C61B9"/>
    <w:rsid w:val="004D0E3D"/>
    <w:rsid w:val="004D0FC1"/>
    <w:rsid w:val="004D5A02"/>
    <w:rsid w:val="004D6AA2"/>
    <w:rsid w:val="004D73D3"/>
    <w:rsid w:val="004E0B63"/>
    <w:rsid w:val="004E12E6"/>
    <w:rsid w:val="004E1B62"/>
    <w:rsid w:val="004E4583"/>
    <w:rsid w:val="004E49DF"/>
    <w:rsid w:val="004E513F"/>
    <w:rsid w:val="004E5238"/>
    <w:rsid w:val="004E6B74"/>
    <w:rsid w:val="004F0DDC"/>
    <w:rsid w:val="004F42C9"/>
    <w:rsid w:val="004F7465"/>
    <w:rsid w:val="004F7C5E"/>
    <w:rsid w:val="004F7F1F"/>
    <w:rsid w:val="005001C5"/>
    <w:rsid w:val="00501DD2"/>
    <w:rsid w:val="00501E98"/>
    <w:rsid w:val="005039E6"/>
    <w:rsid w:val="0050400B"/>
    <w:rsid w:val="00505230"/>
    <w:rsid w:val="00505C66"/>
    <w:rsid w:val="00506057"/>
    <w:rsid w:val="00513A34"/>
    <w:rsid w:val="00514482"/>
    <w:rsid w:val="00514B40"/>
    <w:rsid w:val="005164F4"/>
    <w:rsid w:val="00516CA1"/>
    <w:rsid w:val="00520189"/>
    <w:rsid w:val="005210F6"/>
    <w:rsid w:val="00521F9C"/>
    <w:rsid w:val="0052308E"/>
    <w:rsid w:val="005231FE"/>
    <w:rsid w:val="00523672"/>
    <w:rsid w:val="00526713"/>
    <w:rsid w:val="00527921"/>
    <w:rsid w:val="00530BE1"/>
    <w:rsid w:val="00531B35"/>
    <w:rsid w:val="0053388F"/>
    <w:rsid w:val="00534E98"/>
    <w:rsid w:val="005359AE"/>
    <w:rsid w:val="005366E2"/>
    <w:rsid w:val="00536BE8"/>
    <w:rsid w:val="00542258"/>
    <w:rsid w:val="00542449"/>
    <w:rsid w:val="005425D3"/>
    <w:rsid w:val="00542BAC"/>
    <w:rsid w:val="00542BDA"/>
    <w:rsid w:val="00542E97"/>
    <w:rsid w:val="00543153"/>
    <w:rsid w:val="00543533"/>
    <w:rsid w:val="00543BFB"/>
    <w:rsid w:val="0054487D"/>
    <w:rsid w:val="00545BB7"/>
    <w:rsid w:val="0054685F"/>
    <w:rsid w:val="00547F00"/>
    <w:rsid w:val="00551816"/>
    <w:rsid w:val="005525B9"/>
    <w:rsid w:val="00552A2A"/>
    <w:rsid w:val="00552F78"/>
    <w:rsid w:val="00555A93"/>
    <w:rsid w:val="0055606F"/>
    <w:rsid w:val="0055660A"/>
    <w:rsid w:val="00557946"/>
    <w:rsid w:val="00561506"/>
    <w:rsid w:val="0056157E"/>
    <w:rsid w:val="00561C9E"/>
    <w:rsid w:val="00563090"/>
    <w:rsid w:val="00564ABE"/>
    <w:rsid w:val="00564BA7"/>
    <w:rsid w:val="00564DE6"/>
    <w:rsid w:val="0056501E"/>
    <w:rsid w:val="0056605B"/>
    <w:rsid w:val="005672AF"/>
    <w:rsid w:val="00567497"/>
    <w:rsid w:val="00570F27"/>
    <w:rsid w:val="005710D4"/>
    <w:rsid w:val="00573770"/>
    <w:rsid w:val="005739D3"/>
    <w:rsid w:val="00574B3F"/>
    <w:rsid w:val="00574FF0"/>
    <w:rsid w:val="00576144"/>
    <w:rsid w:val="00576975"/>
    <w:rsid w:val="00581331"/>
    <w:rsid w:val="0058170F"/>
    <w:rsid w:val="00583594"/>
    <w:rsid w:val="005858AB"/>
    <w:rsid w:val="00586E5F"/>
    <w:rsid w:val="00590FF1"/>
    <w:rsid w:val="0059133D"/>
    <w:rsid w:val="00591492"/>
    <w:rsid w:val="005919B8"/>
    <w:rsid w:val="00591D42"/>
    <w:rsid w:val="00593014"/>
    <w:rsid w:val="005938E0"/>
    <w:rsid w:val="005948A7"/>
    <w:rsid w:val="00596A20"/>
    <w:rsid w:val="005A206E"/>
    <w:rsid w:val="005A21B1"/>
    <w:rsid w:val="005A265A"/>
    <w:rsid w:val="005A31E3"/>
    <w:rsid w:val="005A4440"/>
    <w:rsid w:val="005B0631"/>
    <w:rsid w:val="005B227D"/>
    <w:rsid w:val="005B26F5"/>
    <w:rsid w:val="005B2A2B"/>
    <w:rsid w:val="005B34A9"/>
    <w:rsid w:val="005B7DBF"/>
    <w:rsid w:val="005C118F"/>
    <w:rsid w:val="005C1AA2"/>
    <w:rsid w:val="005C1F1A"/>
    <w:rsid w:val="005C252E"/>
    <w:rsid w:val="005C2998"/>
    <w:rsid w:val="005D1787"/>
    <w:rsid w:val="005D20A1"/>
    <w:rsid w:val="005D5605"/>
    <w:rsid w:val="005D59CB"/>
    <w:rsid w:val="005D6230"/>
    <w:rsid w:val="005D6AF5"/>
    <w:rsid w:val="005E0167"/>
    <w:rsid w:val="005E0C6C"/>
    <w:rsid w:val="005E10CE"/>
    <w:rsid w:val="005E3709"/>
    <w:rsid w:val="005E4D91"/>
    <w:rsid w:val="005E4FC4"/>
    <w:rsid w:val="005E62C7"/>
    <w:rsid w:val="005E70D0"/>
    <w:rsid w:val="005E70F1"/>
    <w:rsid w:val="005F1EAE"/>
    <w:rsid w:val="005F20FC"/>
    <w:rsid w:val="005F2732"/>
    <w:rsid w:val="005F2A34"/>
    <w:rsid w:val="005F2E81"/>
    <w:rsid w:val="005F5C6B"/>
    <w:rsid w:val="005F64AC"/>
    <w:rsid w:val="005F787E"/>
    <w:rsid w:val="00600F09"/>
    <w:rsid w:val="00601105"/>
    <w:rsid w:val="0060195C"/>
    <w:rsid w:val="00603480"/>
    <w:rsid w:val="00604183"/>
    <w:rsid w:val="006046D8"/>
    <w:rsid w:val="00605618"/>
    <w:rsid w:val="0060633F"/>
    <w:rsid w:val="00606969"/>
    <w:rsid w:val="0061078F"/>
    <w:rsid w:val="00610D7F"/>
    <w:rsid w:val="00610E9F"/>
    <w:rsid w:val="00611494"/>
    <w:rsid w:val="00612429"/>
    <w:rsid w:val="006124C0"/>
    <w:rsid w:val="00620139"/>
    <w:rsid w:val="00621ED2"/>
    <w:rsid w:val="00624E48"/>
    <w:rsid w:val="00625F7B"/>
    <w:rsid w:val="00627351"/>
    <w:rsid w:val="0063089F"/>
    <w:rsid w:val="00631E0D"/>
    <w:rsid w:val="0063257D"/>
    <w:rsid w:val="00633D7C"/>
    <w:rsid w:val="00634B96"/>
    <w:rsid w:val="006358BA"/>
    <w:rsid w:val="006361C0"/>
    <w:rsid w:val="00636806"/>
    <w:rsid w:val="00637509"/>
    <w:rsid w:val="00637A89"/>
    <w:rsid w:val="00640281"/>
    <w:rsid w:val="0064030E"/>
    <w:rsid w:val="00640BC3"/>
    <w:rsid w:val="00642327"/>
    <w:rsid w:val="006454B8"/>
    <w:rsid w:val="0064708A"/>
    <w:rsid w:val="00651194"/>
    <w:rsid w:val="0065141B"/>
    <w:rsid w:val="00651CA1"/>
    <w:rsid w:val="006525BB"/>
    <w:rsid w:val="006529FD"/>
    <w:rsid w:val="00652A5E"/>
    <w:rsid w:val="00652C04"/>
    <w:rsid w:val="006552AF"/>
    <w:rsid w:val="006557DC"/>
    <w:rsid w:val="00655CDF"/>
    <w:rsid w:val="0065609B"/>
    <w:rsid w:val="00657741"/>
    <w:rsid w:val="00662596"/>
    <w:rsid w:val="00662BB8"/>
    <w:rsid w:val="00662C85"/>
    <w:rsid w:val="00665519"/>
    <w:rsid w:val="0066598E"/>
    <w:rsid w:val="00665B97"/>
    <w:rsid w:val="0066636B"/>
    <w:rsid w:val="0066665E"/>
    <w:rsid w:val="00670754"/>
    <w:rsid w:val="00671990"/>
    <w:rsid w:val="00672196"/>
    <w:rsid w:val="00672828"/>
    <w:rsid w:val="00673DBB"/>
    <w:rsid w:val="0067481D"/>
    <w:rsid w:val="00676948"/>
    <w:rsid w:val="006771C9"/>
    <w:rsid w:val="00677445"/>
    <w:rsid w:val="006776FE"/>
    <w:rsid w:val="006779BB"/>
    <w:rsid w:val="00680A83"/>
    <w:rsid w:val="006832B0"/>
    <w:rsid w:val="006836C5"/>
    <w:rsid w:val="00685F3B"/>
    <w:rsid w:val="006861B7"/>
    <w:rsid w:val="00687288"/>
    <w:rsid w:val="006902C7"/>
    <w:rsid w:val="006917BA"/>
    <w:rsid w:val="0069317C"/>
    <w:rsid w:val="00693BF5"/>
    <w:rsid w:val="00694360"/>
    <w:rsid w:val="0069468D"/>
    <w:rsid w:val="00694C82"/>
    <w:rsid w:val="006969DA"/>
    <w:rsid w:val="00696A0B"/>
    <w:rsid w:val="0069723B"/>
    <w:rsid w:val="00697579"/>
    <w:rsid w:val="006A023C"/>
    <w:rsid w:val="006A1595"/>
    <w:rsid w:val="006A19BC"/>
    <w:rsid w:val="006A2114"/>
    <w:rsid w:val="006A298A"/>
    <w:rsid w:val="006A4A6E"/>
    <w:rsid w:val="006A4E7A"/>
    <w:rsid w:val="006A4F86"/>
    <w:rsid w:val="006A544F"/>
    <w:rsid w:val="006A794B"/>
    <w:rsid w:val="006B0373"/>
    <w:rsid w:val="006B11AB"/>
    <w:rsid w:val="006B166A"/>
    <w:rsid w:val="006B28B4"/>
    <w:rsid w:val="006B28B9"/>
    <w:rsid w:val="006B3B0F"/>
    <w:rsid w:val="006B59B2"/>
    <w:rsid w:val="006B6333"/>
    <w:rsid w:val="006B6718"/>
    <w:rsid w:val="006B73DB"/>
    <w:rsid w:val="006B7E40"/>
    <w:rsid w:val="006C02C0"/>
    <w:rsid w:val="006C0AD2"/>
    <w:rsid w:val="006C2B07"/>
    <w:rsid w:val="006C3F5F"/>
    <w:rsid w:val="006C4788"/>
    <w:rsid w:val="006D117A"/>
    <w:rsid w:val="006D1410"/>
    <w:rsid w:val="006D2150"/>
    <w:rsid w:val="006D2376"/>
    <w:rsid w:val="006D2590"/>
    <w:rsid w:val="006D2985"/>
    <w:rsid w:val="006D2DD0"/>
    <w:rsid w:val="006D31E0"/>
    <w:rsid w:val="006D4966"/>
    <w:rsid w:val="006D684B"/>
    <w:rsid w:val="006E03BE"/>
    <w:rsid w:val="006E04FB"/>
    <w:rsid w:val="006E1721"/>
    <w:rsid w:val="006E1DEF"/>
    <w:rsid w:val="006E279B"/>
    <w:rsid w:val="006E3060"/>
    <w:rsid w:val="006E5C43"/>
    <w:rsid w:val="006E7118"/>
    <w:rsid w:val="006F1223"/>
    <w:rsid w:val="006F1277"/>
    <w:rsid w:val="006F1EF8"/>
    <w:rsid w:val="006F3432"/>
    <w:rsid w:val="006F34B6"/>
    <w:rsid w:val="006F5F85"/>
    <w:rsid w:val="006F6834"/>
    <w:rsid w:val="006F6909"/>
    <w:rsid w:val="006F6DC5"/>
    <w:rsid w:val="0070072F"/>
    <w:rsid w:val="007027F4"/>
    <w:rsid w:val="007028FD"/>
    <w:rsid w:val="00702C5F"/>
    <w:rsid w:val="00705F9E"/>
    <w:rsid w:val="00706C82"/>
    <w:rsid w:val="00710545"/>
    <w:rsid w:val="007111D3"/>
    <w:rsid w:val="0071235A"/>
    <w:rsid w:val="00713B7C"/>
    <w:rsid w:val="007144EE"/>
    <w:rsid w:val="00714AEB"/>
    <w:rsid w:val="0071517E"/>
    <w:rsid w:val="00715846"/>
    <w:rsid w:val="0071603C"/>
    <w:rsid w:val="007209BE"/>
    <w:rsid w:val="00723CD6"/>
    <w:rsid w:val="007260F3"/>
    <w:rsid w:val="0072764F"/>
    <w:rsid w:val="00727763"/>
    <w:rsid w:val="00732C41"/>
    <w:rsid w:val="007337CB"/>
    <w:rsid w:val="00735EC1"/>
    <w:rsid w:val="007425C9"/>
    <w:rsid w:val="00742C7F"/>
    <w:rsid w:val="0074354F"/>
    <w:rsid w:val="00746077"/>
    <w:rsid w:val="00746445"/>
    <w:rsid w:val="00746BF7"/>
    <w:rsid w:val="0074737E"/>
    <w:rsid w:val="007478E8"/>
    <w:rsid w:val="00750400"/>
    <w:rsid w:val="0075363E"/>
    <w:rsid w:val="00757E10"/>
    <w:rsid w:val="00760A00"/>
    <w:rsid w:val="00760B93"/>
    <w:rsid w:val="00760E55"/>
    <w:rsid w:val="007623D3"/>
    <w:rsid w:val="00763E85"/>
    <w:rsid w:val="00763FDC"/>
    <w:rsid w:val="0076426A"/>
    <w:rsid w:val="00764DC5"/>
    <w:rsid w:val="0076606E"/>
    <w:rsid w:val="00770BA5"/>
    <w:rsid w:val="00772112"/>
    <w:rsid w:val="00772EEB"/>
    <w:rsid w:val="0077348F"/>
    <w:rsid w:val="0077365B"/>
    <w:rsid w:val="00774DB0"/>
    <w:rsid w:val="00775E27"/>
    <w:rsid w:val="0077640F"/>
    <w:rsid w:val="00777A77"/>
    <w:rsid w:val="00777D4E"/>
    <w:rsid w:val="00780733"/>
    <w:rsid w:val="007818B3"/>
    <w:rsid w:val="00782607"/>
    <w:rsid w:val="00783680"/>
    <w:rsid w:val="00784A69"/>
    <w:rsid w:val="00784F00"/>
    <w:rsid w:val="00785410"/>
    <w:rsid w:val="00786A0E"/>
    <w:rsid w:val="007914D9"/>
    <w:rsid w:val="00791B5C"/>
    <w:rsid w:val="00792350"/>
    <w:rsid w:val="007923B2"/>
    <w:rsid w:val="00792692"/>
    <w:rsid w:val="007926B7"/>
    <w:rsid w:val="007936A4"/>
    <w:rsid w:val="007943AC"/>
    <w:rsid w:val="00796836"/>
    <w:rsid w:val="007A1517"/>
    <w:rsid w:val="007A5711"/>
    <w:rsid w:val="007A59D9"/>
    <w:rsid w:val="007A5FB3"/>
    <w:rsid w:val="007B0306"/>
    <w:rsid w:val="007B0FF2"/>
    <w:rsid w:val="007B12B0"/>
    <w:rsid w:val="007B4E64"/>
    <w:rsid w:val="007B4FAB"/>
    <w:rsid w:val="007B592D"/>
    <w:rsid w:val="007B65A7"/>
    <w:rsid w:val="007B6E80"/>
    <w:rsid w:val="007B7912"/>
    <w:rsid w:val="007C024E"/>
    <w:rsid w:val="007C1A01"/>
    <w:rsid w:val="007C271C"/>
    <w:rsid w:val="007C2C1F"/>
    <w:rsid w:val="007C2C55"/>
    <w:rsid w:val="007C3C4C"/>
    <w:rsid w:val="007C6DDE"/>
    <w:rsid w:val="007C6DEE"/>
    <w:rsid w:val="007C77F1"/>
    <w:rsid w:val="007D3795"/>
    <w:rsid w:val="007D4389"/>
    <w:rsid w:val="007D74D6"/>
    <w:rsid w:val="007E0264"/>
    <w:rsid w:val="007E09A3"/>
    <w:rsid w:val="007E12C2"/>
    <w:rsid w:val="007E1D5F"/>
    <w:rsid w:val="007E2C8B"/>
    <w:rsid w:val="007E3E5F"/>
    <w:rsid w:val="007E3E6E"/>
    <w:rsid w:val="007E4716"/>
    <w:rsid w:val="007E6755"/>
    <w:rsid w:val="007E7243"/>
    <w:rsid w:val="007E797A"/>
    <w:rsid w:val="007F1A7F"/>
    <w:rsid w:val="007F2800"/>
    <w:rsid w:val="007F4E5B"/>
    <w:rsid w:val="007F528A"/>
    <w:rsid w:val="007F644C"/>
    <w:rsid w:val="007F6C3C"/>
    <w:rsid w:val="007F6CF1"/>
    <w:rsid w:val="007F7157"/>
    <w:rsid w:val="007F7A1A"/>
    <w:rsid w:val="00800FCC"/>
    <w:rsid w:val="00801617"/>
    <w:rsid w:val="0080170E"/>
    <w:rsid w:val="00801A7D"/>
    <w:rsid w:val="008020B9"/>
    <w:rsid w:val="00802A87"/>
    <w:rsid w:val="00804AEF"/>
    <w:rsid w:val="0080583A"/>
    <w:rsid w:val="00805DD6"/>
    <w:rsid w:val="00806B35"/>
    <w:rsid w:val="00807794"/>
    <w:rsid w:val="00807CF4"/>
    <w:rsid w:val="00810296"/>
    <w:rsid w:val="00810416"/>
    <w:rsid w:val="00810563"/>
    <w:rsid w:val="00810CA1"/>
    <w:rsid w:val="00811EA0"/>
    <w:rsid w:val="00813B8F"/>
    <w:rsid w:val="00813CD5"/>
    <w:rsid w:val="00814B24"/>
    <w:rsid w:val="008159D4"/>
    <w:rsid w:val="008160D4"/>
    <w:rsid w:val="00816882"/>
    <w:rsid w:val="00816BC3"/>
    <w:rsid w:val="008171B5"/>
    <w:rsid w:val="00817905"/>
    <w:rsid w:val="00823460"/>
    <w:rsid w:val="00825093"/>
    <w:rsid w:val="0082658F"/>
    <w:rsid w:val="008268BB"/>
    <w:rsid w:val="00826BF3"/>
    <w:rsid w:val="008271B1"/>
    <w:rsid w:val="008273DA"/>
    <w:rsid w:val="008273F1"/>
    <w:rsid w:val="00827932"/>
    <w:rsid w:val="008308C2"/>
    <w:rsid w:val="00830E78"/>
    <w:rsid w:val="00831BE0"/>
    <w:rsid w:val="00832C28"/>
    <w:rsid w:val="00832FB3"/>
    <w:rsid w:val="00833A9E"/>
    <w:rsid w:val="00833C1C"/>
    <w:rsid w:val="0083405C"/>
    <w:rsid w:val="008361B2"/>
    <w:rsid w:val="00837F88"/>
    <w:rsid w:val="00840BB9"/>
    <w:rsid w:val="008416FC"/>
    <w:rsid w:val="008425E9"/>
    <w:rsid w:val="00842A8E"/>
    <w:rsid w:val="008434E0"/>
    <w:rsid w:val="008437EB"/>
    <w:rsid w:val="00845612"/>
    <w:rsid w:val="00845FC9"/>
    <w:rsid w:val="008464BF"/>
    <w:rsid w:val="00846718"/>
    <w:rsid w:val="008471B5"/>
    <w:rsid w:val="0084781C"/>
    <w:rsid w:val="00850433"/>
    <w:rsid w:val="00852CC7"/>
    <w:rsid w:val="0085600F"/>
    <w:rsid w:val="00860181"/>
    <w:rsid w:val="00860D57"/>
    <w:rsid w:val="0086111A"/>
    <w:rsid w:val="0086116D"/>
    <w:rsid w:val="00861187"/>
    <w:rsid w:val="008646C8"/>
    <w:rsid w:val="00865CAF"/>
    <w:rsid w:val="00866393"/>
    <w:rsid w:val="0086679B"/>
    <w:rsid w:val="008709D6"/>
    <w:rsid w:val="008718D0"/>
    <w:rsid w:val="00871DF7"/>
    <w:rsid w:val="00872471"/>
    <w:rsid w:val="008727E0"/>
    <w:rsid w:val="00872BB7"/>
    <w:rsid w:val="00873439"/>
    <w:rsid w:val="00873AB8"/>
    <w:rsid w:val="00874F0D"/>
    <w:rsid w:val="0087627A"/>
    <w:rsid w:val="0087627B"/>
    <w:rsid w:val="00876373"/>
    <w:rsid w:val="00877A2C"/>
    <w:rsid w:val="00880F64"/>
    <w:rsid w:val="00881E5D"/>
    <w:rsid w:val="008853EB"/>
    <w:rsid w:val="00887372"/>
    <w:rsid w:val="008900B8"/>
    <w:rsid w:val="00890DC5"/>
    <w:rsid w:val="00890F45"/>
    <w:rsid w:val="008912E1"/>
    <w:rsid w:val="0089295E"/>
    <w:rsid w:val="00893CD3"/>
    <w:rsid w:val="00895A27"/>
    <w:rsid w:val="008976CA"/>
    <w:rsid w:val="0089777B"/>
    <w:rsid w:val="00897E0C"/>
    <w:rsid w:val="008A28EA"/>
    <w:rsid w:val="008A2950"/>
    <w:rsid w:val="008A3474"/>
    <w:rsid w:val="008A769A"/>
    <w:rsid w:val="008B4396"/>
    <w:rsid w:val="008B4827"/>
    <w:rsid w:val="008B4DAB"/>
    <w:rsid w:val="008B502A"/>
    <w:rsid w:val="008B5154"/>
    <w:rsid w:val="008B56EA"/>
    <w:rsid w:val="008B77CE"/>
    <w:rsid w:val="008B7C1B"/>
    <w:rsid w:val="008B7E06"/>
    <w:rsid w:val="008C02FE"/>
    <w:rsid w:val="008C0FD2"/>
    <w:rsid w:val="008C1560"/>
    <w:rsid w:val="008C1BEB"/>
    <w:rsid w:val="008C23FC"/>
    <w:rsid w:val="008C25FE"/>
    <w:rsid w:val="008C5B87"/>
    <w:rsid w:val="008D0BEA"/>
    <w:rsid w:val="008D295A"/>
    <w:rsid w:val="008D4758"/>
    <w:rsid w:val="008D7182"/>
    <w:rsid w:val="008D7C80"/>
    <w:rsid w:val="008E0178"/>
    <w:rsid w:val="008E1F48"/>
    <w:rsid w:val="008E1F68"/>
    <w:rsid w:val="008E24A4"/>
    <w:rsid w:val="008E272A"/>
    <w:rsid w:val="008E3AFF"/>
    <w:rsid w:val="008E4B7D"/>
    <w:rsid w:val="008E5E6F"/>
    <w:rsid w:val="008F0440"/>
    <w:rsid w:val="008F232D"/>
    <w:rsid w:val="008F2BEE"/>
    <w:rsid w:val="008F32C1"/>
    <w:rsid w:val="008F35C4"/>
    <w:rsid w:val="008F4CB0"/>
    <w:rsid w:val="008F4E64"/>
    <w:rsid w:val="008F4EA4"/>
    <w:rsid w:val="008F51E3"/>
    <w:rsid w:val="008F694A"/>
    <w:rsid w:val="008F6A98"/>
    <w:rsid w:val="00900BAD"/>
    <w:rsid w:val="009011FD"/>
    <w:rsid w:val="009016E8"/>
    <w:rsid w:val="00901BE6"/>
    <w:rsid w:val="009027DD"/>
    <w:rsid w:val="00902974"/>
    <w:rsid w:val="00903288"/>
    <w:rsid w:val="00904391"/>
    <w:rsid w:val="00906CF3"/>
    <w:rsid w:val="00910413"/>
    <w:rsid w:val="00911A53"/>
    <w:rsid w:val="00916F3A"/>
    <w:rsid w:val="00921E8D"/>
    <w:rsid w:val="00921F8B"/>
    <w:rsid w:val="00922367"/>
    <w:rsid w:val="00922B47"/>
    <w:rsid w:val="0092378D"/>
    <w:rsid w:val="0092414C"/>
    <w:rsid w:val="00924237"/>
    <w:rsid w:val="00924EF9"/>
    <w:rsid w:val="00925142"/>
    <w:rsid w:val="00925D8F"/>
    <w:rsid w:val="009272AB"/>
    <w:rsid w:val="009279C4"/>
    <w:rsid w:val="009311B6"/>
    <w:rsid w:val="00932516"/>
    <w:rsid w:val="00932523"/>
    <w:rsid w:val="009325D6"/>
    <w:rsid w:val="00933087"/>
    <w:rsid w:val="0093379B"/>
    <w:rsid w:val="00933CCA"/>
    <w:rsid w:val="00935A8C"/>
    <w:rsid w:val="00936931"/>
    <w:rsid w:val="00936A94"/>
    <w:rsid w:val="009400F2"/>
    <w:rsid w:val="0094170F"/>
    <w:rsid w:val="0094173C"/>
    <w:rsid w:val="0094195A"/>
    <w:rsid w:val="00943331"/>
    <w:rsid w:val="00944CB3"/>
    <w:rsid w:val="00944E3D"/>
    <w:rsid w:val="00945686"/>
    <w:rsid w:val="009470E9"/>
    <w:rsid w:val="00947472"/>
    <w:rsid w:val="00947487"/>
    <w:rsid w:val="00951B3F"/>
    <w:rsid w:val="00951C8E"/>
    <w:rsid w:val="0095241E"/>
    <w:rsid w:val="00954BC9"/>
    <w:rsid w:val="00954F23"/>
    <w:rsid w:val="009557E7"/>
    <w:rsid w:val="009564A8"/>
    <w:rsid w:val="00956DC2"/>
    <w:rsid w:val="00957791"/>
    <w:rsid w:val="0096383C"/>
    <w:rsid w:val="00963B10"/>
    <w:rsid w:val="00964B90"/>
    <w:rsid w:val="009656DF"/>
    <w:rsid w:val="00965ADE"/>
    <w:rsid w:val="00965C4B"/>
    <w:rsid w:val="009677CB"/>
    <w:rsid w:val="0097129F"/>
    <w:rsid w:val="0097165F"/>
    <w:rsid w:val="00971A80"/>
    <w:rsid w:val="00971C6D"/>
    <w:rsid w:val="009722F2"/>
    <w:rsid w:val="00972B55"/>
    <w:rsid w:val="00974409"/>
    <w:rsid w:val="00974B9E"/>
    <w:rsid w:val="00975DA9"/>
    <w:rsid w:val="00976628"/>
    <w:rsid w:val="00980C73"/>
    <w:rsid w:val="009811EA"/>
    <w:rsid w:val="00981DB4"/>
    <w:rsid w:val="009826FF"/>
    <w:rsid w:val="0098276C"/>
    <w:rsid w:val="00982FF7"/>
    <w:rsid w:val="0098356E"/>
    <w:rsid w:val="009836F5"/>
    <w:rsid w:val="00983870"/>
    <w:rsid w:val="00984631"/>
    <w:rsid w:val="00984697"/>
    <w:rsid w:val="009847F3"/>
    <w:rsid w:val="009863F0"/>
    <w:rsid w:val="0099093A"/>
    <w:rsid w:val="00991914"/>
    <w:rsid w:val="009922EE"/>
    <w:rsid w:val="00993721"/>
    <w:rsid w:val="00993B67"/>
    <w:rsid w:val="0099427A"/>
    <w:rsid w:val="00994C06"/>
    <w:rsid w:val="00994F62"/>
    <w:rsid w:val="00995431"/>
    <w:rsid w:val="0099553F"/>
    <w:rsid w:val="00995987"/>
    <w:rsid w:val="00995FDE"/>
    <w:rsid w:val="00996298"/>
    <w:rsid w:val="00997AC2"/>
    <w:rsid w:val="009A0346"/>
    <w:rsid w:val="009A0B3C"/>
    <w:rsid w:val="009A24F2"/>
    <w:rsid w:val="009A4504"/>
    <w:rsid w:val="009A67F8"/>
    <w:rsid w:val="009A6B56"/>
    <w:rsid w:val="009A6EA0"/>
    <w:rsid w:val="009B2CC4"/>
    <w:rsid w:val="009B3602"/>
    <w:rsid w:val="009B39A7"/>
    <w:rsid w:val="009B4BF9"/>
    <w:rsid w:val="009B5B17"/>
    <w:rsid w:val="009B5FB4"/>
    <w:rsid w:val="009B6CF2"/>
    <w:rsid w:val="009B6ECA"/>
    <w:rsid w:val="009B7562"/>
    <w:rsid w:val="009C0210"/>
    <w:rsid w:val="009C1B69"/>
    <w:rsid w:val="009C4848"/>
    <w:rsid w:val="009C5FE4"/>
    <w:rsid w:val="009C6378"/>
    <w:rsid w:val="009C7DDF"/>
    <w:rsid w:val="009D2338"/>
    <w:rsid w:val="009D3E72"/>
    <w:rsid w:val="009D770D"/>
    <w:rsid w:val="009E0479"/>
    <w:rsid w:val="009E11D6"/>
    <w:rsid w:val="009E374C"/>
    <w:rsid w:val="009E57E5"/>
    <w:rsid w:val="009E58C1"/>
    <w:rsid w:val="009E5DBE"/>
    <w:rsid w:val="009E6C45"/>
    <w:rsid w:val="009F2F74"/>
    <w:rsid w:val="009F3B4E"/>
    <w:rsid w:val="009F441D"/>
    <w:rsid w:val="009F50E2"/>
    <w:rsid w:val="009F62D3"/>
    <w:rsid w:val="009F648A"/>
    <w:rsid w:val="009F6985"/>
    <w:rsid w:val="009F763F"/>
    <w:rsid w:val="00A00BBD"/>
    <w:rsid w:val="00A012EE"/>
    <w:rsid w:val="00A01FB8"/>
    <w:rsid w:val="00A02656"/>
    <w:rsid w:val="00A03514"/>
    <w:rsid w:val="00A0459D"/>
    <w:rsid w:val="00A048E0"/>
    <w:rsid w:val="00A04FC2"/>
    <w:rsid w:val="00A10D27"/>
    <w:rsid w:val="00A11439"/>
    <w:rsid w:val="00A1160A"/>
    <w:rsid w:val="00A12004"/>
    <w:rsid w:val="00A14230"/>
    <w:rsid w:val="00A1531F"/>
    <w:rsid w:val="00A2135A"/>
    <w:rsid w:val="00A21952"/>
    <w:rsid w:val="00A2265D"/>
    <w:rsid w:val="00A23786"/>
    <w:rsid w:val="00A255BD"/>
    <w:rsid w:val="00A25A81"/>
    <w:rsid w:val="00A25B33"/>
    <w:rsid w:val="00A2723C"/>
    <w:rsid w:val="00A277AB"/>
    <w:rsid w:val="00A30906"/>
    <w:rsid w:val="00A3139C"/>
    <w:rsid w:val="00A31B74"/>
    <w:rsid w:val="00A31F8D"/>
    <w:rsid w:val="00A33F3F"/>
    <w:rsid w:val="00A34163"/>
    <w:rsid w:val="00A34FA9"/>
    <w:rsid w:val="00A367E9"/>
    <w:rsid w:val="00A40068"/>
    <w:rsid w:val="00A43AD2"/>
    <w:rsid w:val="00A43AED"/>
    <w:rsid w:val="00A4438C"/>
    <w:rsid w:val="00A44958"/>
    <w:rsid w:val="00A44E29"/>
    <w:rsid w:val="00A466B7"/>
    <w:rsid w:val="00A47A7B"/>
    <w:rsid w:val="00A504A8"/>
    <w:rsid w:val="00A50962"/>
    <w:rsid w:val="00A523E3"/>
    <w:rsid w:val="00A52BDD"/>
    <w:rsid w:val="00A5345C"/>
    <w:rsid w:val="00A54278"/>
    <w:rsid w:val="00A54C26"/>
    <w:rsid w:val="00A54F64"/>
    <w:rsid w:val="00A551BB"/>
    <w:rsid w:val="00A5537E"/>
    <w:rsid w:val="00A5545D"/>
    <w:rsid w:val="00A5612E"/>
    <w:rsid w:val="00A5654E"/>
    <w:rsid w:val="00A569FE"/>
    <w:rsid w:val="00A600AA"/>
    <w:rsid w:val="00A6175F"/>
    <w:rsid w:val="00A620D4"/>
    <w:rsid w:val="00A63803"/>
    <w:rsid w:val="00A6381B"/>
    <w:rsid w:val="00A669BB"/>
    <w:rsid w:val="00A66AF3"/>
    <w:rsid w:val="00A67984"/>
    <w:rsid w:val="00A726E0"/>
    <w:rsid w:val="00A72D55"/>
    <w:rsid w:val="00A72F05"/>
    <w:rsid w:val="00A73691"/>
    <w:rsid w:val="00A75974"/>
    <w:rsid w:val="00A759FD"/>
    <w:rsid w:val="00A77405"/>
    <w:rsid w:val="00A779B1"/>
    <w:rsid w:val="00A803A6"/>
    <w:rsid w:val="00A80A6C"/>
    <w:rsid w:val="00A80DB4"/>
    <w:rsid w:val="00A83643"/>
    <w:rsid w:val="00A83C6B"/>
    <w:rsid w:val="00A8455A"/>
    <w:rsid w:val="00A85079"/>
    <w:rsid w:val="00A85B5B"/>
    <w:rsid w:val="00A869C5"/>
    <w:rsid w:val="00A873D2"/>
    <w:rsid w:val="00A87B86"/>
    <w:rsid w:val="00A903A5"/>
    <w:rsid w:val="00A90D9B"/>
    <w:rsid w:val="00A913F6"/>
    <w:rsid w:val="00A93FD3"/>
    <w:rsid w:val="00A940D0"/>
    <w:rsid w:val="00A94967"/>
    <w:rsid w:val="00A958DF"/>
    <w:rsid w:val="00A9619C"/>
    <w:rsid w:val="00AA200E"/>
    <w:rsid w:val="00AA32D7"/>
    <w:rsid w:val="00AA399F"/>
    <w:rsid w:val="00AA4499"/>
    <w:rsid w:val="00AA49AF"/>
    <w:rsid w:val="00AA50B8"/>
    <w:rsid w:val="00AA6803"/>
    <w:rsid w:val="00AB2C52"/>
    <w:rsid w:val="00AB2CCD"/>
    <w:rsid w:val="00AB32A4"/>
    <w:rsid w:val="00AB3C13"/>
    <w:rsid w:val="00AB4C71"/>
    <w:rsid w:val="00AB50A5"/>
    <w:rsid w:val="00AB64F1"/>
    <w:rsid w:val="00AB75A4"/>
    <w:rsid w:val="00AB77CF"/>
    <w:rsid w:val="00AB7C19"/>
    <w:rsid w:val="00AC1D81"/>
    <w:rsid w:val="00AC2418"/>
    <w:rsid w:val="00AC4D86"/>
    <w:rsid w:val="00AC73A7"/>
    <w:rsid w:val="00AC7581"/>
    <w:rsid w:val="00AD1295"/>
    <w:rsid w:val="00AD296A"/>
    <w:rsid w:val="00AD3079"/>
    <w:rsid w:val="00AD3088"/>
    <w:rsid w:val="00AD58C3"/>
    <w:rsid w:val="00AD6410"/>
    <w:rsid w:val="00AD71D7"/>
    <w:rsid w:val="00AD7364"/>
    <w:rsid w:val="00AD7B03"/>
    <w:rsid w:val="00AE0A3C"/>
    <w:rsid w:val="00AE0A77"/>
    <w:rsid w:val="00AE1305"/>
    <w:rsid w:val="00AE1CBF"/>
    <w:rsid w:val="00AE2064"/>
    <w:rsid w:val="00AE2BEA"/>
    <w:rsid w:val="00AE2BF0"/>
    <w:rsid w:val="00AE380A"/>
    <w:rsid w:val="00AE3C70"/>
    <w:rsid w:val="00AE3EC9"/>
    <w:rsid w:val="00AE4518"/>
    <w:rsid w:val="00AE5547"/>
    <w:rsid w:val="00AE7185"/>
    <w:rsid w:val="00AE7808"/>
    <w:rsid w:val="00AE7E82"/>
    <w:rsid w:val="00AF0312"/>
    <w:rsid w:val="00AF042A"/>
    <w:rsid w:val="00AF1C52"/>
    <w:rsid w:val="00AF2FD8"/>
    <w:rsid w:val="00AF4E2A"/>
    <w:rsid w:val="00AF65E0"/>
    <w:rsid w:val="00AF717A"/>
    <w:rsid w:val="00AF7CCA"/>
    <w:rsid w:val="00AF7E8F"/>
    <w:rsid w:val="00B00A31"/>
    <w:rsid w:val="00B017EB"/>
    <w:rsid w:val="00B044E7"/>
    <w:rsid w:val="00B04CB3"/>
    <w:rsid w:val="00B062B2"/>
    <w:rsid w:val="00B10986"/>
    <w:rsid w:val="00B1121A"/>
    <w:rsid w:val="00B122A6"/>
    <w:rsid w:val="00B13113"/>
    <w:rsid w:val="00B13A74"/>
    <w:rsid w:val="00B16314"/>
    <w:rsid w:val="00B16F25"/>
    <w:rsid w:val="00B173BA"/>
    <w:rsid w:val="00B17E0D"/>
    <w:rsid w:val="00B2100E"/>
    <w:rsid w:val="00B2172F"/>
    <w:rsid w:val="00B23088"/>
    <w:rsid w:val="00B2382A"/>
    <w:rsid w:val="00B239ED"/>
    <w:rsid w:val="00B240DA"/>
    <w:rsid w:val="00B24A2A"/>
    <w:rsid w:val="00B27297"/>
    <w:rsid w:val="00B27BAE"/>
    <w:rsid w:val="00B30A47"/>
    <w:rsid w:val="00B34C63"/>
    <w:rsid w:val="00B34CE5"/>
    <w:rsid w:val="00B352F0"/>
    <w:rsid w:val="00B359BA"/>
    <w:rsid w:val="00B35D67"/>
    <w:rsid w:val="00B3737B"/>
    <w:rsid w:val="00B378D4"/>
    <w:rsid w:val="00B403AA"/>
    <w:rsid w:val="00B406FE"/>
    <w:rsid w:val="00B40DDC"/>
    <w:rsid w:val="00B41D5C"/>
    <w:rsid w:val="00B42AE8"/>
    <w:rsid w:val="00B43405"/>
    <w:rsid w:val="00B43C94"/>
    <w:rsid w:val="00B45B3F"/>
    <w:rsid w:val="00B50E1E"/>
    <w:rsid w:val="00B51176"/>
    <w:rsid w:val="00B51645"/>
    <w:rsid w:val="00B516F7"/>
    <w:rsid w:val="00B5244D"/>
    <w:rsid w:val="00B5430B"/>
    <w:rsid w:val="00B54685"/>
    <w:rsid w:val="00B55A9D"/>
    <w:rsid w:val="00B57EAA"/>
    <w:rsid w:val="00B605C0"/>
    <w:rsid w:val="00B6077F"/>
    <w:rsid w:val="00B61B78"/>
    <w:rsid w:val="00B624F9"/>
    <w:rsid w:val="00B646A7"/>
    <w:rsid w:val="00B65937"/>
    <w:rsid w:val="00B6631D"/>
    <w:rsid w:val="00B6731E"/>
    <w:rsid w:val="00B673EF"/>
    <w:rsid w:val="00B67433"/>
    <w:rsid w:val="00B70C51"/>
    <w:rsid w:val="00B71177"/>
    <w:rsid w:val="00B723A6"/>
    <w:rsid w:val="00B7338A"/>
    <w:rsid w:val="00B734E1"/>
    <w:rsid w:val="00B742A0"/>
    <w:rsid w:val="00B756B4"/>
    <w:rsid w:val="00B75D6D"/>
    <w:rsid w:val="00B7673F"/>
    <w:rsid w:val="00B7694D"/>
    <w:rsid w:val="00B775D7"/>
    <w:rsid w:val="00B77966"/>
    <w:rsid w:val="00B77DC5"/>
    <w:rsid w:val="00B80C4C"/>
    <w:rsid w:val="00B817A1"/>
    <w:rsid w:val="00B81A64"/>
    <w:rsid w:val="00B8249E"/>
    <w:rsid w:val="00B84166"/>
    <w:rsid w:val="00B8444F"/>
    <w:rsid w:val="00B85B16"/>
    <w:rsid w:val="00B861E9"/>
    <w:rsid w:val="00B87C14"/>
    <w:rsid w:val="00B909A4"/>
    <w:rsid w:val="00B91158"/>
    <w:rsid w:val="00B91E30"/>
    <w:rsid w:val="00B929FB"/>
    <w:rsid w:val="00B9316B"/>
    <w:rsid w:val="00B94C6A"/>
    <w:rsid w:val="00B964AF"/>
    <w:rsid w:val="00B9680C"/>
    <w:rsid w:val="00B973A9"/>
    <w:rsid w:val="00B975FE"/>
    <w:rsid w:val="00BA0BA4"/>
    <w:rsid w:val="00BA1BAF"/>
    <w:rsid w:val="00BA1E5E"/>
    <w:rsid w:val="00BA4834"/>
    <w:rsid w:val="00BA5645"/>
    <w:rsid w:val="00BA6220"/>
    <w:rsid w:val="00BA6C05"/>
    <w:rsid w:val="00BA7D14"/>
    <w:rsid w:val="00BB2A74"/>
    <w:rsid w:val="00BB4030"/>
    <w:rsid w:val="00BB4DB4"/>
    <w:rsid w:val="00BB5AD9"/>
    <w:rsid w:val="00BB5BF6"/>
    <w:rsid w:val="00BB7CD9"/>
    <w:rsid w:val="00BC00FF"/>
    <w:rsid w:val="00BC0D75"/>
    <w:rsid w:val="00BC12BF"/>
    <w:rsid w:val="00BC1C9E"/>
    <w:rsid w:val="00BC1D05"/>
    <w:rsid w:val="00BC339F"/>
    <w:rsid w:val="00BC349E"/>
    <w:rsid w:val="00BC3AD7"/>
    <w:rsid w:val="00BC48D5"/>
    <w:rsid w:val="00BC7F15"/>
    <w:rsid w:val="00BD08EC"/>
    <w:rsid w:val="00BD0C59"/>
    <w:rsid w:val="00BD1163"/>
    <w:rsid w:val="00BD13C5"/>
    <w:rsid w:val="00BD2B77"/>
    <w:rsid w:val="00BD2EC2"/>
    <w:rsid w:val="00BD3BBA"/>
    <w:rsid w:val="00BD4018"/>
    <w:rsid w:val="00BD4043"/>
    <w:rsid w:val="00BE645F"/>
    <w:rsid w:val="00BE6925"/>
    <w:rsid w:val="00BE7B2D"/>
    <w:rsid w:val="00BE7B78"/>
    <w:rsid w:val="00BF002A"/>
    <w:rsid w:val="00BF1009"/>
    <w:rsid w:val="00BF110A"/>
    <w:rsid w:val="00BF18F1"/>
    <w:rsid w:val="00BF1A1C"/>
    <w:rsid w:val="00BF2025"/>
    <w:rsid w:val="00BF2353"/>
    <w:rsid w:val="00BF2DC1"/>
    <w:rsid w:val="00BF3900"/>
    <w:rsid w:val="00BF3B1A"/>
    <w:rsid w:val="00BF3EC4"/>
    <w:rsid w:val="00BF462F"/>
    <w:rsid w:val="00BF4F10"/>
    <w:rsid w:val="00BF5312"/>
    <w:rsid w:val="00BF5AAE"/>
    <w:rsid w:val="00BF5B2E"/>
    <w:rsid w:val="00BF5B32"/>
    <w:rsid w:val="00BF72EB"/>
    <w:rsid w:val="00BF798E"/>
    <w:rsid w:val="00C0087F"/>
    <w:rsid w:val="00C019D9"/>
    <w:rsid w:val="00C02472"/>
    <w:rsid w:val="00C0247C"/>
    <w:rsid w:val="00C033B4"/>
    <w:rsid w:val="00C061B3"/>
    <w:rsid w:val="00C061C2"/>
    <w:rsid w:val="00C076E3"/>
    <w:rsid w:val="00C105C6"/>
    <w:rsid w:val="00C11372"/>
    <w:rsid w:val="00C11EFA"/>
    <w:rsid w:val="00C14D90"/>
    <w:rsid w:val="00C151CD"/>
    <w:rsid w:val="00C15695"/>
    <w:rsid w:val="00C16723"/>
    <w:rsid w:val="00C16CB3"/>
    <w:rsid w:val="00C1710B"/>
    <w:rsid w:val="00C2209F"/>
    <w:rsid w:val="00C23E31"/>
    <w:rsid w:val="00C23F2E"/>
    <w:rsid w:val="00C24273"/>
    <w:rsid w:val="00C24C91"/>
    <w:rsid w:val="00C24F50"/>
    <w:rsid w:val="00C263E5"/>
    <w:rsid w:val="00C3154C"/>
    <w:rsid w:val="00C319B3"/>
    <w:rsid w:val="00C33034"/>
    <w:rsid w:val="00C339FB"/>
    <w:rsid w:val="00C33A28"/>
    <w:rsid w:val="00C3759D"/>
    <w:rsid w:val="00C423DA"/>
    <w:rsid w:val="00C42A93"/>
    <w:rsid w:val="00C43D69"/>
    <w:rsid w:val="00C445CB"/>
    <w:rsid w:val="00C450AA"/>
    <w:rsid w:val="00C4537A"/>
    <w:rsid w:val="00C5076C"/>
    <w:rsid w:val="00C50E95"/>
    <w:rsid w:val="00C54388"/>
    <w:rsid w:val="00C54DC2"/>
    <w:rsid w:val="00C55D38"/>
    <w:rsid w:val="00C565C7"/>
    <w:rsid w:val="00C56A20"/>
    <w:rsid w:val="00C571A9"/>
    <w:rsid w:val="00C577AF"/>
    <w:rsid w:val="00C609AF"/>
    <w:rsid w:val="00C60D0B"/>
    <w:rsid w:val="00C60D34"/>
    <w:rsid w:val="00C61729"/>
    <w:rsid w:val="00C61F9B"/>
    <w:rsid w:val="00C632D2"/>
    <w:rsid w:val="00C63769"/>
    <w:rsid w:val="00C65E07"/>
    <w:rsid w:val="00C7033C"/>
    <w:rsid w:val="00C70708"/>
    <w:rsid w:val="00C71F16"/>
    <w:rsid w:val="00C72A95"/>
    <w:rsid w:val="00C72D9E"/>
    <w:rsid w:val="00C74BDF"/>
    <w:rsid w:val="00C770AA"/>
    <w:rsid w:val="00C77588"/>
    <w:rsid w:val="00C77EE5"/>
    <w:rsid w:val="00C81266"/>
    <w:rsid w:val="00C814F6"/>
    <w:rsid w:val="00C8197A"/>
    <w:rsid w:val="00C842C1"/>
    <w:rsid w:val="00C850A3"/>
    <w:rsid w:val="00C8661D"/>
    <w:rsid w:val="00C8681E"/>
    <w:rsid w:val="00C870C6"/>
    <w:rsid w:val="00C902A4"/>
    <w:rsid w:val="00C913C7"/>
    <w:rsid w:val="00C92066"/>
    <w:rsid w:val="00C93207"/>
    <w:rsid w:val="00C93F2E"/>
    <w:rsid w:val="00C940D3"/>
    <w:rsid w:val="00C94224"/>
    <w:rsid w:val="00C94FD0"/>
    <w:rsid w:val="00C97030"/>
    <w:rsid w:val="00CA02BE"/>
    <w:rsid w:val="00CA087F"/>
    <w:rsid w:val="00CA10E1"/>
    <w:rsid w:val="00CA1DD1"/>
    <w:rsid w:val="00CA31C9"/>
    <w:rsid w:val="00CA44A7"/>
    <w:rsid w:val="00CA65B5"/>
    <w:rsid w:val="00CA7B4C"/>
    <w:rsid w:val="00CB12F5"/>
    <w:rsid w:val="00CB217A"/>
    <w:rsid w:val="00CB23C4"/>
    <w:rsid w:val="00CB27D3"/>
    <w:rsid w:val="00CB3488"/>
    <w:rsid w:val="00CB3AC4"/>
    <w:rsid w:val="00CB541A"/>
    <w:rsid w:val="00CB5D76"/>
    <w:rsid w:val="00CB6CF6"/>
    <w:rsid w:val="00CB7387"/>
    <w:rsid w:val="00CB7ED6"/>
    <w:rsid w:val="00CC0911"/>
    <w:rsid w:val="00CC0B92"/>
    <w:rsid w:val="00CC13F9"/>
    <w:rsid w:val="00CC4DCB"/>
    <w:rsid w:val="00CC5C63"/>
    <w:rsid w:val="00CD1116"/>
    <w:rsid w:val="00CD13B7"/>
    <w:rsid w:val="00CD3723"/>
    <w:rsid w:val="00CD5413"/>
    <w:rsid w:val="00CD56E1"/>
    <w:rsid w:val="00CD6B88"/>
    <w:rsid w:val="00CE00F4"/>
    <w:rsid w:val="00CE157E"/>
    <w:rsid w:val="00CE2C7C"/>
    <w:rsid w:val="00CE3110"/>
    <w:rsid w:val="00CE55AB"/>
    <w:rsid w:val="00CF02C2"/>
    <w:rsid w:val="00CF088D"/>
    <w:rsid w:val="00CF13BF"/>
    <w:rsid w:val="00CF18BC"/>
    <w:rsid w:val="00CF24AB"/>
    <w:rsid w:val="00CF24F7"/>
    <w:rsid w:val="00CF30C8"/>
    <w:rsid w:val="00CF48D1"/>
    <w:rsid w:val="00CF568D"/>
    <w:rsid w:val="00CF66D8"/>
    <w:rsid w:val="00CF6F6B"/>
    <w:rsid w:val="00CF7A07"/>
    <w:rsid w:val="00D0047F"/>
    <w:rsid w:val="00D00CF1"/>
    <w:rsid w:val="00D01226"/>
    <w:rsid w:val="00D01902"/>
    <w:rsid w:val="00D02803"/>
    <w:rsid w:val="00D03475"/>
    <w:rsid w:val="00D03990"/>
    <w:rsid w:val="00D044EF"/>
    <w:rsid w:val="00D062ED"/>
    <w:rsid w:val="00D1186E"/>
    <w:rsid w:val="00D12A83"/>
    <w:rsid w:val="00D132F3"/>
    <w:rsid w:val="00D1352F"/>
    <w:rsid w:val="00D136C7"/>
    <w:rsid w:val="00D13EC1"/>
    <w:rsid w:val="00D1402B"/>
    <w:rsid w:val="00D16299"/>
    <w:rsid w:val="00D170AF"/>
    <w:rsid w:val="00D21121"/>
    <w:rsid w:val="00D21349"/>
    <w:rsid w:val="00D2149B"/>
    <w:rsid w:val="00D217FB"/>
    <w:rsid w:val="00D21FFF"/>
    <w:rsid w:val="00D222EE"/>
    <w:rsid w:val="00D240EC"/>
    <w:rsid w:val="00D313E9"/>
    <w:rsid w:val="00D317B2"/>
    <w:rsid w:val="00D3185A"/>
    <w:rsid w:val="00D31963"/>
    <w:rsid w:val="00D32000"/>
    <w:rsid w:val="00D327B0"/>
    <w:rsid w:val="00D32AA7"/>
    <w:rsid w:val="00D32BEA"/>
    <w:rsid w:val="00D32BF0"/>
    <w:rsid w:val="00D338B5"/>
    <w:rsid w:val="00D33A94"/>
    <w:rsid w:val="00D3409A"/>
    <w:rsid w:val="00D36362"/>
    <w:rsid w:val="00D36788"/>
    <w:rsid w:val="00D36AD4"/>
    <w:rsid w:val="00D4023D"/>
    <w:rsid w:val="00D40861"/>
    <w:rsid w:val="00D41E73"/>
    <w:rsid w:val="00D4219F"/>
    <w:rsid w:val="00D43076"/>
    <w:rsid w:val="00D43482"/>
    <w:rsid w:val="00D438CC"/>
    <w:rsid w:val="00D43A99"/>
    <w:rsid w:val="00D4525B"/>
    <w:rsid w:val="00D45E16"/>
    <w:rsid w:val="00D46125"/>
    <w:rsid w:val="00D46764"/>
    <w:rsid w:val="00D469CA"/>
    <w:rsid w:val="00D5065A"/>
    <w:rsid w:val="00D50FF8"/>
    <w:rsid w:val="00D52F02"/>
    <w:rsid w:val="00D5372C"/>
    <w:rsid w:val="00D55B37"/>
    <w:rsid w:val="00D5616E"/>
    <w:rsid w:val="00D5619C"/>
    <w:rsid w:val="00D56FBA"/>
    <w:rsid w:val="00D60F69"/>
    <w:rsid w:val="00D6170B"/>
    <w:rsid w:val="00D64434"/>
    <w:rsid w:val="00D648EA"/>
    <w:rsid w:val="00D649FB"/>
    <w:rsid w:val="00D64D2E"/>
    <w:rsid w:val="00D65486"/>
    <w:rsid w:val="00D664F5"/>
    <w:rsid w:val="00D66701"/>
    <w:rsid w:val="00D669F9"/>
    <w:rsid w:val="00D67EFE"/>
    <w:rsid w:val="00D702BB"/>
    <w:rsid w:val="00D721A2"/>
    <w:rsid w:val="00D73B48"/>
    <w:rsid w:val="00D74593"/>
    <w:rsid w:val="00D75130"/>
    <w:rsid w:val="00D805F3"/>
    <w:rsid w:val="00D806E6"/>
    <w:rsid w:val="00D80BA6"/>
    <w:rsid w:val="00D80DB4"/>
    <w:rsid w:val="00D85DCC"/>
    <w:rsid w:val="00D864F2"/>
    <w:rsid w:val="00D86906"/>
    <w:rsid w:val="00D86EC6"/>
    <w:rsid w:val="00D90F96"/>
    <w:rsid w:val="00D91165"/>
    <w:rsid w:val="00D92549"/>
    <w:rsid w:val="00D93297"/>
    <w:rsid w:val="00D93541"/>
    <w:rsid w:val="00D93C67"/>
    <w:rsid w:val="00D9435B"/>
    <w:rsid w:val="00D9544D"/>
    <w:rsid w:val="00D962EC"/>
    <w:rsid w:val="00D97088"/>
    <w:rsid w:val="00D97E41"/>
    <w:rsid w:val="00DA14A7"/>
    <w:rsid w:val="00DA3521"/>
    <w:rsid w:val="00DA4289"/>
    <w:rsid w:val="00DA6129"/>
    <w:rsid w:val="00DA7323"/>
    <w:rsid w:val="00DA7C49"/>
    <w:rsid w:val="00DA7CD2"/>
    <w:rsid w:val="00DB06B4"/>
    <w:rsid w:val="00DB2387"/>
    <w:rsid w:val="00DB2CC7"/>
    <w:rsid w:val="00DB35D9"/>
    <w:rsid w:val="00DB3A5F"/>
    <w:rsid w:val="00DB5C60"/>
    <w:rsid w:val="00DB74E9"/>
    <w:rsid w:val="00DB7B88"/>
    <w:rsid w:val="00DB7DEB"/>
    <w:rsid w:val="00DC32B5"/>
    <w:rsid w:val="00DC3B8C"/>
    <w:rsid w:val="00DC40AA"/>
    <w:rsid w:val="00DC64DD"/>
    <w:rsid w:val="00DC7438"/>
    <w:rsid w:val="00DD0392"/>
    <w:rsid w:val="00DD053E"/>
    <w:rsid w:val="00DD10EC"/>
    <w:rsid w:val="00DD1996"/>
    <w:rsid w:val="00DD2BBF"/>
    <w:rsid w:val="00DD2E02"/>
    <w:rsid w:val="00DD424F"/>
    <w:rsid w:val="00DD43B5"/>
    <w:rsid w:val="00DD4E96"/>
    <w:rsid w:val="00DD6542"/>
    <w:rsid w:val="00DD68D3"/>
    <w:rsid w:val="00DE0E70"/>
    <w:rsid w:val="00DE1006"/>
    <w:rsid w:val="00DE1B63"/>
    <w:rsid w:val="00DE263D"/>
    <w:rsid w:val="00DE37A1"/>
    <w:rsid w:val="00DE3871"/>
    <w:rsid w:val="00DE5728"/>
    <w:rsid w:val="00DF0507"/>
    <w:rsid w:val="00DF1AA3"/>
    <w:rsid w:val="00DF2ADA"/>
    <w:rsid w:val="00DF2ED5"/>
    <w:rsid w:val="00DF33A5"/>
    <w:rsid w:val="00DF34D0"/>
    <w:rsid w:val="00DF45EB"/>
    <w:rsid w:val="00DF4828"/>
    <w:rsid w:val="00DF48F1"/>
    <w:rsid w:val="00DF5101"/>
    <w:rsid w:val="00DF728B"/>
    <w:rsid w:val="00DF777F"/>
    <w:rsid w:val="00E00301"/>
    <w:rsid w:val="00E01614"/>
    <w:rsid w:val="00E044EB"/>
    <w:rsid w:val="00E04646"/>
    <w:rsid w:val="00E04AAD"/>
    <w:rsid w:val="00E065F4"/>
    <w:rsid w:val="00E06A43"/>
    <w:rsid w:val="00E1006B"/>
    <w:rsid w:val="00E10758"/>
    <w:rsid w:val="00E11728"/>
    <w:rsid w:val="00E11F54"/>
    <w:rsid w:val="00E12846"/>
    <w:rsid w:val="00E12C8D"/>
    <w:rsid w:val="00E1384D"/>
    <w:rsid w:val="00E13B6D"/>
    <w:rsid w:val="00E13F80"/>
    <w:rsid w:val="00E14F5D"/>
    <w:rsid w:val="00E16B26"/>
    <w:rsid w:val="00E17638"/>
    <w:rsid w:val="00E2047F"/>
    <w:rsid w:val="00E208D1"/>
    <w:rsid w:val="00E217E5"/>
    <w:rsid w:val="00E21AEF"/>
    <w:rsid w:val="00E22192"/>
    <w:rsid w:val="00E249D7"/>
    <w:rsid w:val="00E262B5"/>
    <w:rsid w:val="00E27CF9"/>
    <w:rsid w:val="00E30585"/>
    <w:rsid w:val="00E31742"/>
    <w:rsid w:val="00E324DF"/>
    <w:rsid w:val="00E32AAE"/>
    <w:rsid w:val="00E3317A"/>
    <w:rsid w:val="00E332D0"/>
    <w:rsid w:val="00E33E87"/>
    <w:rsid w:val="00E3540E"/>
    <w:rsid w:val="00E35BEC"/>
    <w:rsid w:val="00E369B3"/>
    <w:rsid w:val="00E40DCF"/>
    <w:rsid w:val="00E41BEA"/>
    <w:rsid w:val="00E41F1B"/>
    <w:rsid w:val="00E42733"/>
    <w:rsid w:val="00E435D2"/>
    <w:rsid w:val="00E4697B"/>
    <w:rsid w:val="00E5134F"/>
    <w:rsid w:val="00E536B7"/>
    <w:rsid w:val="00E56345"/>
    <w:rsid w:val="00E5637C"/>
    <w:rsid w:val="00E569E1"/>
    <w:rsid w:val="00E57037"/>
    <w:rsid w:val="00E6307C"/>
    <w:rsid w:val="00E635FF"/>
    <w:rsid w:val="00E65022"/>
    <w:rsid w:val="00E65A24"/>
    <w:rsid w:val="00E67F82"/>
    <w:rsid w:val="00E7288E"/>
    <w:rsid w:val="00E72B70"/>
    <w:rsid w:val="00E73757"/>
    <w:rsid w:val="00E73AFC"/>
    <w:rsid w:val="00E74502"/>
    <w:rsid w:val="00E74510"/>
    <w:rsid w:val="00E74852"/>
    <w:rsid w:val="00E809B9"/>
    <w:rsid w:val="00E80FF5"/>
    <w:rsid w:val="00E82BAE"/>
    <w:rsid w:val="00E83FD3"/>
    <w:rsid w:val="00E8475C"/>
    <w:rsid w:val="00E84EC7"/>
    <w:rsid w:val="00E86335"/>
    <w:rsid w:val="00E86631"/>
    <w:rsid w:val="00E869FB"/>
    <w:rsid w:val="00E87380"/>
    <w:rsid w:val="00E91B20"/>
    <w:rsid w:val="00E91B70"/>
    <w:rsid w:val="00E92043"/>
    <w:rsid w:val="00E92806"/>
    <w:rsid w:val="00E94185"/>
    <w:rsid w:val="00E957EB"/>
    <w:rsid w:val="00E962AC"/>
    <w:rsid w:val="00E97F69"/>
    <w:rsid w:val="00EA0ADF"/>
    <w:rsid w:val="00EA1796"/>
    <w:rsid w:val="00EA45FF"/>
    <w:rsid w:val="00EA4E8D"/>
    <w:rsid w:val="00EA70B8"/>
    <w:rsid w:val="00EA7D2A"/>
    <w:rsid w:val="00EA7E57"/>
    <w:rsid w:val="00EB0615"/>
    <w:rsid w:val="00EB0814"/>
    <w:rsid w:val="00EB2F2C"/>
    <w:rsid w:val="00EB3067"/>
    <w:rsid w:val="00EB3F27"/>
    <w:rsid w:val="00EB424E"/>
    <w:rsid w:val="00EB4897"/>
    <w:rsid w:val="00EB4EA9"/>
    <w:rsid w:val="00EC0981"/>
    <w:rsid w:val="00EC0C0F"/>
    <w:rsid w:val="00EC20E0"/>
    <w:rsid w:val="00EC30B6"/>
    <w:rsid w:val="00EC45B8"/>
    <w:rsid w:val="00EC5AEC"/>
    <w:rsid w:val="00ED0175"/>
    <w:rsid w:val="00ED0D42"/>
    <w:rsid w:val="00ED1A2B"/>
    <w:rsid w:val="00ED1A6A"/>
    <w:rsid w:val="00ED23EC"/>
    <w:rsid w:val="00ED3120"/>
    <w:rsid w:val="00ED3BAC"/>
    <w:rsid w:val="00ED4F52"/>
    <w:rsid w:val="00ED563C"/>
    <w:rsid w:val="00ED56E4"/>
    <w:rsid w:val="00ED64D2"/>
    <w:rsid w:val="00ED690E"/>
    <w:rsid w:val="00ED6FAB"/>
    <w:rsid w:val="00EE1090"/>
    <w:rsid w:val="00EE1D33"/>
    <w:rsid w:val="00EE2B40"/>
    <w:rsid w:val="00EE5FDA"/>
    <w:rsid w:val="00EE66EF"/>
    <w:rsid w:val="00EE7734"/>
    <w:rsid w:val="00EE7C8C"/>
    <w:rsid w:val="00EF0F98"/>
    <w:rsid w:val="00EF1357"/>
    <w:rsid w:val="00EF2774"/>
    <w:rsid w:val="00EF3674"/>
    <w:rsid w:val="00EF65F0"/>
    <w:rsid w:val="00EF680E"/>
    <w:rsid w:val="00EF7935"/>
    <w:rsid w:val="00EF7BB6"/>
    <w:rsid w:val="00EF7C04"/>
    <w:rsid w:val="00F00BCE"/>
    <w:rsid w:val="00F00DE5"/>
    <w:rsid w:val="00F0134D"/>
    <w:rsid w:val="00F018B9"/>
    <w:rsid w:val="00F01DB2"/>
    <w:rsid w:val="00F02F0E"/>
    <w:rsid w:val="00F0311D"/>
    <w:rsid w:val="00F067B8"/>
    <w:rsid w:val="00F06ACF"/>
    <w:rsid w:val="00F06D4B"/>
    <w:rsid w:val="00F076DD"/>
    <w:rsid w:val="00F104DB"/>
    <w:rsid w:val="00F110C1"/>
    <w:rsid w:val="00F110E6"/>
    <w:rsid w:val="00F1131A"/>
    <w:rsid w:val="00F12620"/>
    <w:rsid w:val="00F128F8"/>
    <w:rsid w:val="00F13790"/>
    <w:rsid w:val="00F138A4"/>
    <w:rsid w:val="00F13CB7"/>
    <w:rsid w:val="00F16B10"/>
    <w:rsid w:val="00F239B2"/>
    <w:rsid w:val="00F24CE9"/>
    <w:rsid w:val="00F30CF4"/>
    <w:rsid w:val="00F324DD"/>
    <w:rsid w:val="00F325FA"/>
    <w:rsid w:val="00F32EF4"/>
    <w:rsid w:val="00F34A37"/>
    <w:rsid w:val="00F4115B"/>
    <w:rsid w:val="00F43389"/>
    <w:rsid w:val="00F43DEE"/>
    <w:rsid w:val="00F449D0"/>
    <w:rsid w:val="00F44D59"/>
    <w:rsid w:val="00F45DDA"/>
    <w:rsid w:val="00F45F6F"/>
    <w:rsid w:val="00F46E58"/>
    <w:rsid w:val="00F50B02"/>
    <w:rsid w:val="00F5323C"/>
    <w:rsid w:val="00F54688"/>
    <w:rsid w:val="00F54C1A"/>
    <w:rsid w:val="00F54E2D"/>
    <w:rsid w:val="00F54FB0"/>
    <w:rsid w:val="00F552ED"/>
    <w:rsid w:val="00F55406"/>
    <w:rsid w:val="00F555AC"/>
    <w:rsid w:val="00F5653D"/>
    <w:rsid w:val="00F56590"/>
    <w:rsid w:val="00F603E9"/>
    <w:rsid w:val="00F603FB"/>
    <w:rsid w:val="00F60575"/>
    <w:rsid w:val="00F630E8"/>
    <w:rsid w:val="00F635AF"/>
    <w:rsid w:val="00F63EC0"/>
    <w:rsid w:val="00F70B00"/>
    <w:rsid w:val="00F7183A"/>
    <w:rsid w:val="00F7192E"/>
    <w:rsid w:val="00F728ED"/>
    <w:rsid w:val="00F72FA9"/>
    <w:rsid w:val="00F735DD"/>
    <w:rsid w:val="00F77B8F"/>
    <w:rsid w:val="00F80881"/>
    <w:rsid w:val="00F81215"/>
    <w:rsid w:val="00F82CE0"/>
    <w:rsid w:val="00F83099"/>
    <w:rsid w:val="00F83E5A"/>
    <w:rsid w:val="00F8452A"/>
    <w:rsid w:val="00F84605"/>
    <w:rsid w:val="00F84F21"/>
    <w:rsid w:val="00F85E93"/>
    <w:rsid w:val="00F860BF"/>
    <w:rsid w:val="00F87465"/>
    <w:rsid w:val="00F8749A"/>
    <w:rsid w:val="00F90094"/>
    <w:rsid w:val="00F914B4"/>
    <w:rsid w:val="00F91BA1"/>
    <w:rsid w:val="00F934CB"/>
    <w:rsid w:val="00FA103C"/>
    <w:rsid w:val="00FA19DB"/>
    <w:rsid w:val="00FA1C74"/>
    <w:rsid w:val="00FA5E5A"/>
    <w:rsid w:val="00FB0753"/>
    <w:rsid w:val="00FB0DB3"/>
    <w:rsid w:val="00FB310A"/>
    <w:rsid w:val="00FB471C"/>
    <w:rsid w:val="00FB4793"/>
    <w:rsid w:val="00FB4988"/>
    <w:rsid w:val="00FB5633"/>
    <w:rsid w:val="00FB723D"/>
    <w:rsid w:val="00FB7816"/>
    <w:rsid w:val="00FB7D03"/>
    <w:rsid w:val="00FC0214"/>
    <w:rsid w:val="00FC1431"/>
    <w:rsid w:val="00FC1C98"/>
    <w:rsid w:val="00FC314F"/>
    <w:rsid w:val="00FC3252"/>
    <w:rsid w:val="00FC386D"/>
    <w:rsid w:val="00FC4191"/>
    <w:rsid w:val="00FC6E00"/>
    <w:rsid w:val="00FC7B15"/>
    <w:rsid w:val="00FC7F28"/>
    <w:rsid w:val="00FD004F"/>
    <w:rsid w:val="00FD0221"/>
    <w:rsid w:val="00FD027B"/>
    <w:rsid w:val="00FD0E1E"/>
    <w:rsid w:val="00FD0F18"/>
    <w:rsid w:val="00FD140E"/>
    <w:rsid w:val="00FD2F5F"/>
    <w:rsid w:val="00FD404A"/>
    <w:rsid w:val="00FD4DB8"/>
    <w:rsid w:val="00FD6D0F"/>
    <w:rsid w:val="00FE01C6"/>
    <w:rsid w:val="00FE1AA8"/>
    <w:rsid w:val="00FE2A1C"/>
    <w:rsid w:val="00FE31A9"/>
    <w:rsid w:val="00FE36C7"/>
    <w:rsid w:val="00FE390A"/>
    <w:rsid w:val="00FE55E2"/>
    <w:rsid w:val="00FE6D11"/>
    <w:rsid w:val="00FE7B1B"/>
    <w:rsid w:val="00FE7C48"/>
    <w:rsid w:val="00FF0270"/>
    <w:rsid w:val="00FF2038"/>
    <w:rsid w:val="00FF2809"/>
    <w:rsid w:val="00FF344C"/>
    <w:rsid w:val="00FF4118"/>
    <w:rsid w:val="00FF5EA5"/>
    <w:rsid w:val="00FF6176"/>
    <w:rsid w:val="00FF7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742E"/>
    <w:rPr>
      <w:sz w:val="24"/>
      <w:szCs w:val="24"/>
    </w:rPr>
  </w:style>
  <w:style w:type="paragraph" w:styleId="Heading1">
    <w:name w:val="heading 1"/>
    <w:basedOn w:val="Normal"/>
    <w:next w:val="Normal"/>
    <w:qFormat/>
    <w:rsid w:val="00FF0270"/>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B28B9"/>
  </w:style>
  <w:style w:type="paragraph" w:styleId="Header">
    <w:name w:val="header"/>
    <w:basedOn w:val="Normal"/>
    <w:rsid w:val="00FF0270"/>
    <w:pPr>
      <w:tabs>
        <w:tab w:val="center" w:pos="4320"/>
        <w:tab w:val="right" w:pos="8640"/>
      </w:tabs>
    </w:pPr>
  </w:style>
  <w:style w:type="paragraph" w:styleId="Footer">
    <w:name w:val="footer"/>
    <w:basedOn w:val="Normal"/>
    <w:rsid w:val="00FF0270"/>
    <w:pPr>
      <w:tabs>
        <w:tab w:val="center" w:pos="4320"/>
        <w:tab w:val="right" w:pos="8640"/>
      </w:tabs>
    </w:pPr>
  </w:style>
  <w:style w:type="character" w:styleId="PageNumber">
    <w:name w:val="page number"/>
    <w:basedOn w:val="DefaultParagraphFont"/>
    <w:rsid w:val="00FF0270"/>
  </w:style>
  <w:style w:type="paragraph" w:customStyle="1" w:styleId="RegisterHeader">
    <w:name w:val="RegisterHeader"/>
    <w:basedOn w:val="Normal"/>
    <w:rsid w:val="006B28B9"/>
    <w:pPr>
      <w:ind w:right="-144"/>
    </w:pPr>
    <w:rPr>
      <w:snapToGrid w:val="0"/>
      <w:szCs w:val="20"/>
      <w:u w:val="single"/>
    </w:rPr>
  </w:style>
  <w:style w:type="paragraph" w:customStyle="1" w:styleId="JCARMainSourceNote">
    <w:name w:val="JCAR Main Source Note"/>
    <w:basedOn w:val="Normal"/>
    <w:rsid w:val="006B28B9"/>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742E"/>
    <w:rPr>
      <w:sz w:val="24"/>
      <w:szCs w:val="24"/>
    </w:rPr>
  </w:style>
  <w:style w:type="paragraph" w:styleId="Heading1">
    <w:name w:val="heading 1"/>
    <w:basedOn w:val="Normal"/>
    <w:next w:val="Normal"/>
    <w:qFormat/>
    <w:rsid w:val="00FF0270"/>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B28B9"/>
  </w:style>
  <w:style w:type="paragraph" w:styleId="Header">
    <w:name w:val="header"/>
    <w:basedOn w:val="Normal"/>
    <w:rsid w:val="00FF0270"/>
    <w:pPr>
      <w:tabs>
        <w:tab w:val="center" w:pos="4320"/>
        <w:tab w:val="right" w:pos="8640"/>
      </w:tabs>
    </w:pPr>
  </w:style>
  <w:style w:type="paragraph" w:styleId="Footer">
    <w:name w:val="footer"/>
    <w:basedOn w:val="Normal"/>
    <w:rsid w:val="00FF0270"/>
    <w:pPr>
      <w:tabs>
        <w:tab w:val="center" w:pos="4320"/>
        <w:tab w:val="right" w:pos="8640"/>
      </w:tabs>
    </w:pPr>
  </w:style>
  <w:style w:type="character" w:styleId="PageNumber">
    <w:name w:val="page number"/>
    <w:basedOn w:val="DefaultParagraphFont"/>
    <w:rsid w:val="00FF0270"/>
  </w:style>
  <w:style w:type="paragraph" w:customStyle="1" w:styleId="RegisterHeader">
    <w:name w:val="RegisterHeader"/>
    <w:basedOn w:val="Normal"/>
    <w:rsid w:val="006B28B9"/>
    <w:pPr>
      <w:ind w:right="-144"/>
    </w:pPr>
    <w:rPr>
      <w:snapToGrid w:val="0"/>
      <w:szCs w:val="20"/>
      <w:u w:val="single"/>
    </w:rPr>
  </w:style>
  <w:style w:type="paragraph" w:customStyle="1" w:styleId="JCARMainSourceNote">
    <w:name w:val="JCAR Main Source Note"/>
    <w:basedOn w:val="Normal"/>
    <w:rsid w:val="006B28B9"/>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Vicki Thomas</dc:creator>
  <cp:keywords/>
  <dc:description/>
  <cp:lastModifiedBy>Roberts, John</cp:lastModifiedBy>
  <cp:revision>3</cp:revision>
  <dcterms:created xsi:type="dcterms:W3CDTF">2012-06-21T20:38:00Z</dcterms:created>
  <dcterms:modified xsi:type="dcterms:W3CDTF">2012-06-21T20:38:00Z</dcterms:modified>
</cp:coreProperties>
</file>