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A6" w:rsidRDefault="00E32BA6" w:rsidP="00E32BA6">
      <w:pPr>
        <w:widowControl w:val="0"/>
        <w:autoSpaceDE w:val="0"/>
        <w:autoSpaceDN w:val="0"/>
        <w:adjustRightInd w:val="0"/>
      </w:pPr>
      <w:bookmarkStart w:id="0" w:name="_GoBack"/>
      <w:bookmarkEnd w:id="0"/>
    </w:p>
    <w:p w:rsidR="00E32BA6" w:rsidRDefault="00E32BA6" w:rsidP="00E32BA6">
      <w:pPr>
        <w:widowControl w:val="0"/>
        <w:autoSpaceDE w:val="0"/>
        <w:autoSpaceDN w:val="0"/>
        <w:adjustRightInd w:val="0"/>
      </w:pPr>
      <w:r>
        <w:rPr>
          <w:b/>
          <w:bCs/>
        </w:rPr>
        <w:t>Section 675.120  Nonconcurrence with the Director's Recommendation</w:t>
      </w:r>
      <w:r>
        <w:t xml:space="preserve"> </w:t>
      </w:r>
    </w:p>
    <w:p w:rsidR="00E32BA6" w:rsidRDefault="00E32BA6" w:rsidP="00E32BA6">
      <w:pPr>
        <w:widowControl w:val="0"/>
        <w:autoSpaceDE w:val="0"/>
        <w:autoSpaceDN w:val="0"/>
        <w:adjustRightInd w:val="0"/>
      </w:pPr>
    </w:p>
    <w:p w:rsidR="00E32BA6" w:rsidRDefault="00E32BA6" w:rsidP="00E32BA6">
      <w:pPr>
        <w:widowControl w:val="0"/>
        <w:autoSpaceDE w:val="0"/>
        <w:autoSpaceDN w:val="0"/>
        <w:adjustRightInd w:val="0"/>
      </w:pPr>
      <w:r>
        <w:t xml:space="preserve">If the Department of Agriculture does not concur with the District's recommendation for restricting groundwater withdrawals, the District shall be notified in writing of the reason or reasons why the recommendation cannot be affirmed.  In addition, the Department shall send written notification to each land occupier or person whose high capacity well(s) is affected by the recommendation, and to the land occupier or person who filed the complaint, to inform them of the Department of Agriculture's reasons for nonconcurrence.  The Department may modify its recommendation and resubmit it to the Department as a new complaint. </w:t>
      </w:r>
    </w:p>
    <w:sectPr w:rsidR="00E32BA6" w:rsidSect="00E32B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BA6"/>
    <w:rsid w:val="001678D1"/>
    <w:rsid w:val="0021671A"/>
    <w:rsid w:val="006A1D5C"/>
    <w:rsid w:val="00E32BA6"/>
    <w:rsid w:val="00EC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