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A" w:rsidRDefault="004B649A" w:rsidP="004B6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649A" w:rsidRDefault="004B649A" w:rsidP="004B64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281.70  Types of Storage</w:t>
      </w:r>
      <w:r>
        <w:t xml:space="preserve"> </w:t>
      </w:r>
    </w:p>
    <w:p w:rsidR="004B649A" w:rsidRDefault="004B649A" w:rsidP="004B649A">
      <w:pPr>
        <w:widowControl w:val="0"/>
        <w:autoSpaceDE w:val="0"/>
        <w:autoSpaceDN w:val="0"/>
        <w:adjustRightInd w:val="0"/>
      </w:pPr>
    </w:p>
    <w:p w:rsidR="000E1940" w:rsidRPr="008A6232" w:rsidRDefault="000E1940" w:rsidP="000E1940">
      <w:pPr>
        <w:ind w:left="1440" w:hanging="720"/>
      </w:pPr>
      <w:r>
        <w:t>a)</w:t>
      </w:r>
      <w:r>
        <w:tab/>
      </w:r>
      <w:r w:rsidRPr="008A6232">
        <w:t>Application to Amend Licensed Storage Capacity (Permanent, Temporary and Emergency)</w:t>
      </w:r>
    </w:p>
    <w:p w:rsidR="000E1940" w:rsidRPr="008A6232" w:rsidRDefault="000E1940" w:rsidP="000E1940">
      <w:pPr>
        <w:ind w:left="740"/>
      </w:pPr>
    </w:p>
    <w:p w:rsidR="000E1940" w:rsidRPr="008A6232" w:rsidRDefault="000E1940" w:rsidP="000E1940">
      <w:pPr>
        <w:ind w:left="2160" w:hanging="720"/>
      </w:pPr>
      <w:r w:rsidRPr="008A6232">
        <w:t>1)</w:t>
      </w:r>
      <w:r w:rsidRPr="008A6232">
        <w:tab/>
        <w:t>Prior to increasing any type of storage capacity, or decreasing permanent storage capacity, the licensee shall submit an application to amend the licensed storage capacity and provide the following information:</w:t>
      </w:r>
    </w:p>
    <w:p w:rsidR="000E1940" w:rsidRPr="008A6232" w:rsidRDefault="000E1940" w:rsidP="000E1940"/>
    <w:p w:rsidR="000E1940" w:rsidRPr="008A6232" w:rsidRDefault="000E1940" w:rsidP="000E1940">
      <w:pPr>
        <w:ind w:left="2166" w:hanging="6"/>
      </w:pPr>
      <w:r w:rsidRPr="008A6232">
        <w:t>A)</w:t>
      </w:r>
      <w:r w:rsidRPr="008A6232">
        <w:tab/>
        <w:t>The licensee</w:t>
      </w:r>
      <w:r w:rsidR="005D4694">
        <w:t>'</w:t>
      </w:r>
      <w:r w:rsidRPr="008A6232">
        <w:t>s legal name and business address;</w:t>
      </w:r>
    </w:p>
    <w:p w:rsidR="000E1940" w:rsidRPr="008A6232" w:rsidRDefault="000E1940" w:rsidP="000E1940"/>
    <w:p w:rsidR="000E1940" w:rsidRPr="008A6232" w:rsidRDefault="000E1940" w:rsidP="000E1940">
      <w:pPr>
        <w:ind w:left="2880" w:hanging="720"/>
      </w:pPr>
      <w:r w:rsidRPr="008A6232">
        <w:t>B)</w:t>
      </w:r>
      <w:r w:rsidRPr="008A6232">
        <w:tab/>
        <w:t>Description of each storage structure that is being added to, or removed from, the licensed storage capacity;</w:t>
      </w:r>
    </w:p>
    <w:p w:rsidR="000E1940" w:rsidRPr="008A6232" w:rsidRDefault="000E1940" w:rsidP="000E1940"/>
    <w:p w:rsidR="005D4694" w:rsidRDefault="000E1940" w:rsidP="000E1940">
      <w:pPr>
        <w:ind w:left="2880" w:hanging="720"/>
      </w:pPr>
      <w:r w:rsidRPr="008A6232">
        <w:t>C)</w:t>
      </w:r>
      <w:r w:rsidRPr="008A6232">
        <w:tab/>
        <w:t>The storage capacity of each warehouse structure proposed to be added or deleted;</w:t>
      </w:r>
      <w:r w:rsidRPr="000E1940">
        <w:t xml:space="preserve"> </w:t>
      </w:r>
    </w:p>
    <w:p w:rsidR="005D4694" w:rsidRDefault="005D4694" w:rsidP="000E1940">
      <w:pPr>
        <w:ind w:left="2880" w:hanging="720"/>
      </w:pPr>
    </w:p>
    <w:p w:rsidR="000E1940" w:rsidRPr="008A6232" w:rsidRDefault="000E1940" w:rsidP="000E1940">
      <w:pPr>
        <w:ind w:left="2880" w:hanging="720"/>
      </w:pPr>
      <w:r w:rsidRPr="008A6232">
        <w:t>D)</w:t>
      </w:r>
      <w:r w:rsidRPr="008A6232">
        <w:tab/>
        <w:t>A certificate indicating that insurance coverage has been obtained on all space added to the licensed storage capacity; and</w:t>
      </w:r>
    </w:p>
    <w:p w:rsidR="000E1940" w:rsidRPr="008A6232" w:rsidRDefault="000E1940" w:rsidP="000E1940">
      <w:pPr>
        <w:rPr>
          <w:strike/>
        </w:rPr>
      </w:pPr>
    </w:p>
    <w:p w:rsidR="000E1940" w:rsidRPr="008A6232" w:rsidRDefault="000E1940" w:rsidP="000E1940">
      <w:pPr>
        <w:ind w:firstLine="2166"/>
      </w:pPr>
      <w:r>
        <w:t>E)</w:t>
      </w:r>
      <w:r>
        <w:tab/>
      </w:r>
      <w:r w:rsidRPr="008A6232">
        <w:t>A filing fee of $100.</w:t>
      </w:r>
    </w:p>
    <w:p w:rsidR="000E1940" w:rsidRPr="008A6232" w:rsidRDefault="000E1940" w:rsidP="000E1940"/>
    <w:p w:rsidR="000E1940" w:rsidRPr="008A6232" w:rsidRDefault="000E1940" w:rsidP="000E1940">
      <w:pPr>
        <w:ind w:left="2160" w:hanging="714"/>
      </w:pPr>
      <w:r w:rsidRPr="008A6232">
        <w:t>2)</w:t>
      </w:r>
      <w:r w:rsidRPr="008A6232">
        <w:tab/>
        <w:t>It is not necessary to submit an application or filing fee to decrease approved temporary or emergency storage requests that expire within a specified period.</w:t>
      </w:r>
    </w:p>
    <w:p w:rsidR="000E1940" w:rsidRPr="008A6232" w:rsidRDefault="000E1940" w:rsidP="000E1940">
      <w:pPr>
        <w:ind w:left="2880" w:hanging="720"/>
      </w:pPr>
    </w:p>
    <w:p w:rsidR="004B649A" w:rsidRDefault="000E1940" w:rsidP="004B649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B649A">
        <w:t>)</w:t>
      </w:r>
      <w:r w:rsidR="004B649A">
        <w:tab/>
        <w:t xml:space="preserve">Permanent Storage </w:t>
      </w:r>
    </w:p>
    <w:p w:rsidR="004B649A" w:rsidRPr="005D4694" w:rsidRDefault="004B649A" w:rsidP="005D4694">
      <w:pPr>
        <w:ind w:left="1425" w:firstLine="15"/>
      </w:pPr>
      <w:r w:rsidRPr="005D4694">
        <w:t xml:space="preserve">The Department shall issue a license for permanent storage capacity or approve the application to amend the licensed permanent storage capacity of a licensee </w:t>
      </w:r>
      <w:r w:rsidR="000E1940" w:rsidRPr="005D4694">
        <w:t>if</w:t>
      </w:r>
      <w:r w:rsidRPr="005D4694">
        <w:t xml:space="preserve"> all of the licensing requirements to obtain, maintain or amend a license as set forth in the Code and this Part have been met</w:t>
      </w:r>
      <w:r w:rsidR="000E1940" w:rsidRPr="005D4694">
        <w:t>,</w:t>
      </w:r>
      <w:r w:rsidRPr="005D4694">
        <w:t xml:space="preserve"> and </w:t>
      </w:r>
      <w:r w:rsidR="000E1940" w:rsidRPr="005D4694">
        <w:t>if</w:t>
      </w:r>
      <w:r w:rsidRPr="005D4694">
        <w:t xml:space="preserve"> the warehouse meets the following requirements: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0E1940" w:rsidP="000E1940">
      <w:pPr>
        <w:widowControl w:val="0"/>
        <w:autoSpaceDE w:val="0"/>
        <w:autoSpaceDN w:val="0"/>
        <w:adjustRightInd w:val="0"/>
        <w:ind w:left="2109" w:hanging="684"/>
      </w:pPr>
      <w:r>
        <w:t>1</w:t>
      </w:r>
      <w:r w:rsidR="004B649A">
        <w:t>)</w:t>
      </w:r>
      <w:r w:rsidR="004B649A">
        <w:tab/>
        <w:t xml:space="preserve">The grain storage structures are owned or leased by the applicant/warehouseman.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0E1940" w:rsidP="000E1940">
      <w:pPr>
        <w:widowControl w:val="0"/>
        <w:autoSpaceDE w:val="0"/>
        <w:autoSpaceDN w:val="0"/>
        <w:adjustRightInd w:val="0"/>
        <w:ind w:left="2166" w:hanging="741"/>
      </w:pPr>
      <w:r>
        <w:t>2</w:t>
      </w:r>
      <w:r w:rsidR="004B649A">
        <w:t>)</w:t>
      </w:r>
      <w:r w:rsidR="004B649A">
        <w:tab/>
        <w:t xml:space="preserve">Grain is protected from weather elements (i.e., a floor of concrete, asphalt, wood or metal or a material having similar structural qualities).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0E1940" w:rsidP="000E1940">
      <w:pPr>
        <w:widowControl w:val="0"/>
        <w:autoSpaceDE w:val="0"/>
        <w:autoSpaceDN w:val="0"/>
        <w:adjustRightInd w:val="0"/>
        <w:ind w:left="2166" w:hanging="741"/>
      </w:pPr>
      <w:r>
        <w:t>3</w:t>
      </w:r>
      <w:r w:rsidR="004B649A">
        <w:t>)</w:t>
      </w:r>
      <w:r w:rsidR="004B649A">
        <w:tab/>
        <w:t xml:space="preserve">Each grain storage structure is covered by a permanent, waterproof roof.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0E1940" w:rsidP="000E1940">
      <w:pPr>
        <w:widowControl w:val="0"/>
        <w:autoSpaceDE w:val="0"/>
        <w:autoSpaceDN w:val="0"/>
        <w:adjustRightInd w:val="0"/>
        <w:ind w:left="2166" w:hanging="741"/>
      </w:pPr>
      <w:r>
        <w:t>4</w:t>
      </w:r>
      <w:r w:rsidR="004B649A">
        <w:t>)</w:t>
      </w:r>
      <w:r w:rsidR="004B649A">
        <w:tab/>
        <w:t xml:space="preserve">The grain storage structure has rigid sidewalls (e.g., concrete, wood or metal or a material having similar structural qualities). </w:t>
      </w:r>
    </w:p>
    <w:p w:rsidR="003B52DA" w:rsidRDefault="003B52DA" w:rsidP="000E1940">
      <w:pPr>
        <w:widowControl w:val="0"/>
        <w:autoSpaceDE w:val="0"/>
        <w:autoSpaceDN w:val="0"/>
        <w:adjustRightInd w:val="0"/>
        <w:ind w:left="2166" w:hanging="6"/>
      </w:pPr>
    </w:p>
    <w:p w:rsidR="004B649A" w:rsidRDefault="000E1940" w:rsidP="000E1940">
      <w:pPr>
        <w:widowControl w:val="0"/>
        <w:autoSpaceDE w:val="0"/>
        <w:autoSpaceDN w:val="0"/>
        <w:adjustRightInd w:val="0"/>
        <w:ind w:left="2160" w:hanging="735"/>
      </w:pPr>
      <w:r>
        <w:t>5</w:t>
      </w:r>
      <w:r w:rsidR="004B649A">
        <w:t>)</w:t>
      </w:r>
      <w:r w:rsidR="004B649A">
        <w:tab/>
        <w:t xml:space="preserve">All grain storage structures that are connected by legs, pipes, belts or other </w:t>
      </w:r>
      <w:r w:rsidR="004B649A">
        <w:lastRenderedPageBreak/>
        <w:t xml:space="preserve">fixed devices </w:t>
      </w:r>
      <w:r w:rsidR="005D4694">
        <w:t>that</w:t>
      </w:r>
      <w:r w:rsidR="004B649A">
        <w:t xml:space="preserve"> transport grain are included in the licensed space.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3B52DA" w:rsidRDefault="004B649A" w:rsidP="000E1940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B649A" w:rsidRDefault="000E1940" w:rsidP="004B649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B649A">
        <w:t>)</w:t>
      </w:r>
      <w:r w:rsidR="004B649A">
        <w:tab/>
        <w:t xml:space="preserve">Temporary Storage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Extensions of temporary storage approval may be granted by the Department provided: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warehouseman demonstrates that there is good cause for an extension.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88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request for extension is received at least </w:t>
      </w:r>
      <w:r w:rsidR="001C37A8">
        <w:t xml:space="preserve">2 </w:t>
      </w:r>
      <w:r w:rsidR="000E1940">
        <w:t>weeks</w:t>
      </w:r>
      <w:r>
        <w:t xml:space="preserve"> in advance of the expiration date</w:t>
      </w:r>
      <w:r w:rsidR="000E1940">
        <w:t xml:space="preserve"> of the temporary storage approval</w:t>
      </w:r>
      <w:r>
        <w:t xml:space="preserve">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Extensions for the use of temporary storage shall be granted in increments not to exceed 90 days.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1440" w:hanging="720"/>
      </w:pPr>
    </w:p>
    <w:p w:rsidR="004B649A" w:rsidRDefault="000E1940" w:rsidP="004B649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B649A">
        <w:t>)</w:t>
      </w:r>
      <w:r w:rsidR="004B649A">
        <w:tab/>
        <w:t xml:space="preserve">Emergency Storage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Department shall approve the use of emergency storage</w:t>
      </w:r>
      <w:r w:rsidR="001C37A8">
        <w:t>,</w:t>
      </w:r>
      <w:r>
        <w:t xml:space="preserve"> provided the warehouseman demonstrates that an emergency exists.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Emergency storage is considered to be any storage </w:t>
      </w:r>
      <w:r w:rsidR="000E1940">
        <w:t>that</w:t>
      </w:r>
      <w:r>
        <w:t xml:space="preserve"> does not meet the criteria of permanent or temporary storage (i.e., uncovered ground piles, structures without rigid sidewalls, etc.). </w:t>
      </w:r>
    </w:p>
    <w:p w:rsidR="003B52DA" w:rsidRDefault="003B52DA" w:rsidP="004B649A">
      <w:pPr>
        <w:widowControl w:val="0"/>
        <w:autoSpaceDE w:val="0"/>
        <w:autoSpaceDN w:val="0"/>
        <w:adjustRightInd w:val="0"/>
        <w:ind w:left="2160" w:hanging="720"/>
      </w:pPr>
    </w:p>
    <w:p w:rsidR="004B649A" w:rsidRDefault="004B649A" w:rsidP="004B64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Emergency storage approval shall not exceed </w:t>
      </w:r>
      <w:r w:rsidR="001C37A8">
        <w:t>3</w:t>
      </w:r>
      <w:r>
        <w:t xml:space="preserve"> months.  The length of approval shall be dependent on the ability of the warehouseman to maintain the quantity and quality of the grain in storage</w:t>
      </w:r>
      <w:r w:rsidR="001C37A8">
        <w:t>,</w:t>
      </w:r>
      <w:r>
        <w:t xml:space="preserve"> considering weather conditions, exposure to weather elements, security, etc. </w:t>
      </w:r>
    </w:p>
    <w:p w:rsidR="000E1940" w:rsidRDefault="000E1940" w:rsidP="004B649A">
      <w:pPr>
        <w:widowControl w:val="0"/>
        <w:autoSpaceDE w:val="0"/>
        <w:autoSpaceDN w:val="0"/>
        <w:adjustRightInd w:val="0"/>
        <w:ind w:left="2160" w:hanging="720"/>
      </w:pPr>
    </w:p>
    <w:p w:rsidR="000E1940" w:rsidRPr="00D55B37" w:rsidRDefault="000E19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A6752">
        <w:t>3</w:t>
      </w:r>
      <w:r>
        <w:t xml:space="preserve"> I</w:t>
      </w:r>
      <w:r w:rsidRPr="00D55B37">
        <w:t xml:space="preserve">ll. Reg. </w:t>
      </w:r>
      <w:r w:rsidR="0043400B">
        <w:t>1647</w:t>
      </w:r>
      <w:r w:rsidRPr="00D55B37">
        <w:t xml:space="preserve">, effective </w:t>
      </w:r>
      <w:r w:rsidR="0043400B">
        <w:t>January 16, 2009</w:t>
      </w:r>
      <w:r w:rsidRPr="00D55B37">
        <w:t>)</w:t>
      </w:r>
    </w:p>
    <w:sectPr w:rsidR="000E1940" w:rsidRPr="00D55B37" w:rsidSect="004B6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EAFB68"/>
    <w:name w:val="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9"/>
    <w:multiLevelType w:val="multilevel"/>
    <w:tmpl w:val="00000000"/>
    <w:name w:val="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D"/>
    <w:multiLevelType w:val="multilevel"/>
    <w:tmpl w:val="00000000"/>
    <w:name w:val="7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2"/>
    <w:lvlOverride w:ilvl="0">
      <w:startOverride w:val="8"/>
      <w:lvl w:ilvl="0">
        <w:start w:val="8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3">
    <w:abstractNumId w:val="1"/>
    <w:lvlOverride w:ilvl="0">
      <w:startOverride w:val="5"/>
      <w:lvl w:ilvl="0">
        <w:start w:val="5"/>
        <w:numFmt w:val="upp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49A"/>
    <w:rsid w:val="000D435C"/>
    <w:rsid w:val="000E1940"/>
    <w:rsid w:val="001678D1"/>
    <w:rsid w:val="001C37A8"/>
    <w:rsid w:val="003B52DA"/>
    <w:rsid w:val="0043400B"/>
    <w:rsid w:val="004B649A"/>
    <w:rsid w:val="005D4694"/>
    <w:rsid w:val="006F3722"/>
    <w:rsid w:val="007A6752"/>
    <w:rsid w:val="00C7589B"/>
    <w:rsid w:val="00D13F71"/>
    <w:rsid w:val="00D5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_level1"/>
    <w:basedOn w:val="Normal"/>
    <w:rsid w:val="000E1940"/>
    <w:pPr>
      <w:widowControl w:val="0"/>
      <w:numPr>
        <w:numId w:val="13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24" w:right="450" w:hanging="690"/>
      <w:outlineLvl w:val="0"/>
    </w:pPr>
  </w:style>
  <w:style w:type="paragraph" w:customStyle="1" w:styleId="JCARSourceNote">
    <w:name w:val="JCAR Source Note"/>
    <w:basedOn w:val="Normal"/>
    <w:rsid w:val="000E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_level1"/>
    <w:basedOn w:val="Normal"/>
    <w:rsid w:val="000E1940"/>
    <w:pPr>
      <w:widowControl w:val="0"/>
      <w:numPr>
        <w:numId w:val="13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24" w:right="450" w:hanging="690"/>
      <w:outlineLvl w:val="0"/>
    </w:pPr>
  </w:style>
  <w:style w:type="paragraph" w:customStyle="1" w:styleId="JCARSourceNote">
    <w:name w:val="JCAR Source Note"/>
    <w:basedOn w:val="Normal"/>
    <w:rsid w:val="000E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281</vt:lpstr>
    </vt:vector>
  </TitlesOfParts>
  <Company>State of Illinois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