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C2" w:rsidRDefault="00CE1AC2" w:rsidP="00CE1A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1AC2" w:rsidRDefault="00CE1AC2" w:rsidP="00CE1A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260.305  A 4-H Claim Report</w:t>
      </w:r>
      <w:r>
        <w:t xml:space="preserve"> </w:t>
      </w:r>
    </w:p>
    <w:p w:rsidR="00CE1AC2" w:rsidRDefault="00CE1AC2" w:rsidP="00CE1AC2">
      <w:pPr>
        <w:widowControl w:val="0"/>
        <w:autoSpaceDE w:val="0"/>
        <w:autoSpaceDN w:val="0"/>
        <w:adjustRightInd w:val="0"/>
      </w:pP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State 4-H Office shall notify the Bureau of the number of 4-H premium eligible members in each county or un</w:t>
      </w:r>
      <w:r w:rsidR="0026247B">
        <w:t>it</w:t>
      </w:r>
      <w:r>
        <w:t xml:space="preserve"> before December 31 of each year.</w:t>
      </w: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</w:p>
    <w:p w:rsidR="00CE1AC2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>b</w:t>
      </w:r>
      <w:r w:rsidR="00CE1AC2">
        <w:t>)</w:t>
      </w:r>
      <w:r w:rsidR="00CE1AC2">
        <w:tab/>
        <w:t xml:space="preserve">Extension leaders of each county or unit </w:t>
      </w:r>
      <w:r w:rsidRPr="006F7851">
        <w:t>designated by the State 4-H Office</w:t>
      </w:r>
      <w:r>
        <w:t xml:space="preserve"> </w:t>
      </w:r>
      <w:r w:rsidR="00CE1AC2">
        <w:rPr>
          <w:i/>
          <w:iCs/>
        </w:rPr>
        <w:t>shall certify to the State</w:t>
      </w:r>
      <w:r w:rsidR="00CE1AC2">
        <w:t xml:space="preserve"> </w:t>
      </w:r>
      <w:r w:rsidR="00CE1AC2" w:rsidRPr="002F1CB0">
        <w:rPr>
          <w:i/>
        </w:rPr>
        <w:t>4-H</w:t>
      </w:r>
      <w:r w:rsidR="00CE1AC2">
        <w:t xml:space="preserve"> </w:t>
      </w:r>
      <w:r w:rsidR="00CE1AC2">
        <w:rPr>
          <w:i/>
          <w:iCs/>
        </w:rPr>
        <w:t>officer under oath, on a blank form furnished by the Department,</w:t>
      </w:r>
      <w:r w:rsidR="00CE1AC2">
        <w:t xml:space="preserve"> </w:t>
      </w:r>
      <w:r w:rsidR="00CE1AC2">
        <w:rPr>
          <w:i/>
          <w:iCs/>
        </w:rPr>
        <w:t>the amount paid out in premiums</w:t>
      </w:r>
      <w:r w:rsidRPr="002F1CB0">
        <w:rPr>
          <w:i/>
          <w:iCs/>
        </w:rPr>
        <w:t>, judges' fees and ribbons</w:t>
      </w:r>
      <w:r w:rsidR="00CE1AC2" w:rsidRPr="002F1CB0">
        <w:rPr>
          <w:i/>
        </w:rPr>
        <w:t xml:space="preserve"> </w:t>
      </w:r>
      <w:r w:rsidR="00CE1AC2">
        <w:rPr>
          <w:i/>
          <w:iCs/>
        </w:rPr>
        <w:t>at the</w:t>
      </w:r>
      <w:r w:rsidR="00CE1AC2" w:rsidRPr="004D2E57">
        <w:rPr>
          <w:i/>
        </w:rPr>
        <w:t xml:space="preserve"> 4-H </w:t>
      </w:r>
      <w:r w:rsidR="00CE1AC2">
        <w:rPr>
          <w:i/>
          <w:iCs/>
        </w:rPr>
        <w:t>shows</w:t>
      </w:r>
      <w:r w:rsidR="00CE1AC2">
        <w:t xml:space="preserve"> </w:t>
      </w:r>
      <w:r w:rsidR="00CE1AC2" w:rsidRPr="002F1CB0">
        <w:rPr>
          <w:i/>
        </w:rPr>
        <w:t>or exhibitions</w:t>
      </w:r>
      <w:r w:rsidR="00CE1AC2">
        <w:t xml:space="preserve"> </w:t>
      </w:r>
      <w:r w:rsidR="00CE1AC2">
        <w:rPr>
          <w:i/>
          <w:iCs/>
        </w:rPr>
        <w:t>for the current year, and the name of the officer or organization making the payments and the number of</w:t>
      </w:r>
      <w:r w:rsidR="00CE1AC2">
        <w:t xml:space="preserve"> eligible </w:t>
      </w:r>
      <w:r w:rsidR="00CE1AC2">
        <w:rPr>
          <w:i/>
          <w:iCs/>
        </w:rPr>
        <w:t>members enrolled for the current year</w:t>
      </w:r>
      <w:r w:rsidR="00CE1AC2">
        <w:t xml:space="preserve"> [30 ILCS 120/14]</w:t>
      </w:r>
      <w:r w:rsidR="00CE1AC2">
        <w:rPr>
          <w:i/>
          <w:iCs/>
        </w:rPr>
        <w:t>.</w:t>
      </w:r>
      <w:r w:rsidR="006421E1">
        <w:t xml:space="preserve">  </w:t>
      </w:r>
      <w:r w:rsidR="00CE1AC2">
        <w:t xml:space="preserve">Records verifying award recipients must be available and maintained for </w:t>
      </w:r>
      <w:r>
        <w:t>three</w:t>
      </w:r>
      <w:r w:rsidR="00CE1AC2">
        <w:t xml:space="preserve"> years for official review. </w:t>
      </w:r>
    </w:p>
    <w:p w:rsidR="006C4C8F" w:rsidRDefault="006C4C8F" w:rsidP="00CE1AC2">
      <w:pPr>
        <w:widowControl w:val="0"/>
        <w:autoSpaceDE w:val="0"/>
        <w:autoSpaceDN w:val="0"/>
        <w:adjustRightInd w:val="0"/>
        <w:ind w:left="1440" w:hanging="720"/>
      </w:pPr>
    </w:p>
    <w:p w:rsidR="00CE1AC2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>c</w:t>
      </w:r>
      <w:r w:rsidR="00CE1AC2">
        <w:t>)</w:t>
      </w:r>
      <w:r w:rsidR="00CE1AC2">
        <w:tab/>
      </w:r>
      <w:r>
        <w:t>Exten</w:t>
      </w:r>
      <w:r w:rsidR="0026247B">
        <w:t>s</w:t>
      </w:r>
      <w:r>
        <w:t>ion leaders shall file this</w:t>
      </w:r>
      <w:r w:rsidR="00CE1AC2">
        <w:t xml:space="preserve"> report </w:t>
      </w:r>
      <w:r>
        <w:t xml:space="preserve">with the Bureau on </w:t>
      </w:r>
      <w:r w:rsidR="0026247B">
        <w:t>or</w:t>
      </w:r>
      <w:r w:rsidR="006421E1">
        <w:t xml:space="preserve"> </w:t>
      </w:r>
      <w:r w:rsidR="00CE1AC2">
        <w:t>before December 31 of each year</w:t>
      </w:r>
      <w:r>
        <w:t xml:space="preserve"> (postmarked December 31 is acceptable)</w:t>
      </w:r>
      <w:r w:rsidR="00CE1AC2">
        <w:t xml:space="preserve">. </w:t>
      </w:r>
      <w:r w:rsidR="006421E1">
        <w:t xml:space="preserve"> </w:t>
      </w:r>
      <w:r>
        <w:t xml:space="preserve">If the deadline is not met, a 5% penalty fee of total premiums </w:t>
      </w:r>
      <w:r w:rsidR="0026247B">
        <w:t>claimed</w:t>
      </w:r>
      <w:r>
        <w:t xml:space="preserve"> will be assessed each day the report is late and then subtracted from the total claim of the unit.</w:t>
      </w:r>
    </w:p>
    <w:p w:rsidR="006C4C8F" w:rsidRDefault="006C4C8F" w:rsidP="00CE1AC2">
      <w:pPr>
        <w:widowControl w:val="0"/>
        <w:autoSpaceDE w:val="0"/>
        <w:autoSpaceDN w:val="0"/>
        <w:adjustRightInd w:val="0"/>
        <w:ind w:left="1440" w:hanging="720"/>
      </w:pPr>
    </w:p>
    <w:p w:rsidR="00CE1AC2" w:rsidRDefault="00CE1AC2" w:rsidP="00CE1AC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</w:t>
      </w:r>
      <w:r w:rsidR="006F7851">
        <w:t>extension</w:t>
      </w:r>
      <w:r>
        <w:t xml:space="preserve"> leader of each county or unit shall provide itemized </w:t>
      </w:r>
      <w:r w:rsidR="006F7851">
        <w:t>signed</w:t>
      </w:r>
      <w:r w:rsidR="0026247B">
        <w:t xml:space="preserve"> </w:t>
      </w:r>
      <w:r>
        <w:t xml:space="preserve">receipts as evidence of the </w:t>
      </w:r>
      <w:r w:rsidR="006F7851">
        <w:t>eligible</w:t>
      </w:r>
      <w:r w:rsidR="00E30705">
        <w:t xml:space="preserve"> </w:t>
      </w:r>
      <w:r>
        <w:t>certified a</w:t>
      </w:r>
      <w:r w:rsidR="006F7851">
        <w:t>mounts to the State 4-H Office.</w:t>
      </w:r>
      <w:r w:rsidR="0026247B">
        <w:t xml:space="preserve"> </w:t>
      </w:r>
      <w:r w:rsidR="006421E1">
        <w:t xml:space="preserve"> </w:t>
      </w:r>
      <w:r w:rsidR="0026247B">
        <w:t>Before December 31 of each year the</w:t>
      </w:r>
      <w:r>
        <w:t xml:space="preserve"> State 4-H Office shall file </w:t>
      </w:r>
      <w:r w:rsidR="0026247B">
        <w:t xml:space="preserve">with the Department </w:t>
      </w:r>
      <w:r>
        <w:t xml:space="preserve">certification of the eligible amount claimed for </w:t>
      </w:r>
      <w:r w:rsidR="006F7851">
        <w:t>premiums awarded, judges' fees and ribbons</w:t>
      </w:r>
      <w:r w:rsidR="0026247B">
        <w:t>,</w:t>
      </w:r>
      <w:r w:rsidR="006F7851">
        <w:t xml:space="preserve"> along with the claim report</w:t>
      </w:r>
      <w:r>
        <w:t xml:space="preserve"> for each county or unit</w:t>
      </w:r>
      <w:r w:rsidR="0026247B">
        <w:t>.</w:t>
      </w:r>
      <w:r>
        <w:t xml:space="preserve"> </w:t>
      </w:r>
    </w:p>
    <w:p w:rsidR="006C4C8F" w:rsidRDefault="006C4C8F" w:rsidP="00CE1AC2">
      <w:pPr>
        <w:widowControl w:val="0"/>
        <w:autoSpaceDE w:val="0"/>
        <w:autoSpaceDN w:val="0"/>
        <w:adjustRightInd w:val="0"/>
        <w:ind w:left="1440" w:hanging="720"/>
      </w:pPr>
    </w:p>
    <w:p w:rsidR="00CE1AC2" w:rsidRDefault="00CE1AC2" w:rsidP="00CE1AC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26247B">
        <w:t>The</w:t>
      </w:r>
      <w:r w:rsidR="00E30705">
        <w:t xml:space="preserve"> </w:t>
      </w:r>
      <w:r>
        <w:t xml:space="preserve">Department will reimburse each county or unit </w:t>
      </w:r>
      <w:r w:rsidR="006F7851">
        <w:t xml:space="preserve">at a rate </w:t>
      </w:r>
      <w:r w:rsidR="0026247B">
        <w:t>calculated under this subsection (e).</w:t>
      </w:r>
      <w:r w:rsidR="006F7851">
        <w:t xml:space="preserve">  The </w:t>
      </w:r>
      <w:r w:rsidR="0026247B">
        <w:t xml:space="preserve">appropriation will be divided by the total number of certified eligible 4-H </w:t>
      </w:r>
      <w:r w:rsidR="006F7851">
        <w:t>members in all counties or units as certified by the State 4-H Office before December 31 of each year, then multiplied by the State 4-H Office certified number of individual eligible members for the county or unit.</w:t>
      </w:r>
      <w:r w:rsidR="006421E1">
        <w:t xml:space="preserve"> </w:t>
      </w:r>
      <w:r w:rsidR="006F7851">
        <w:t xml:space="preserve"> The </w:t>
      </w:r>
      <w:r w:rsidR="00E30705">
        <w:t xml:space="preserve">amount for </w:t>
      </w:r>
      <w:r w:rsidR="006F7851">
        <w:t>reimbursement shall be justified by receipt</w:t>
      </w:r>
      <w:r w:rsidR="0026247B">
        <w:t>ed</w:t>
      </w:r>
      <w:r w:rsidR="006F7851">
        <w:t xml:space="preserve"> expenditures received in the Bureau with </w:t>
      </w:r>
      <w:r w:rsidR="0026247B">
        <w:t xml:space="preserve">the </w:t>
      </w:r>
      <w:r w:rsidR="006F7851">
        <w:t>current report by December 31 in the following order:</w:t>
      </w:r>
      <w:r>
        <w:t xml:space="preserve"> </w:t>
      </w: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</w:p>
    <w:p w:rsidR="006F7851" w:rsidRDefault="006F7851" w:rsidP="006F7851">
      <w:pPr>
        <w:widowControl w:val="0"/>
        <w:autoSpaceDE w:val="0"/>
        <w:autoSpaceDN w:val="0"/>
        <w:adjustRightInd w:val="0"/>
        <w:ind w:left="1440" w:hanging="15"/>
      </w:pPr>
      <w:r>
        <w:t>1)</w:t>
      </w:r>
      <w:r>
        <w:tab/>
        <w:t>cash premium</w:t>
      </w:r>
      <w:r w:rsidR="0026247B">
        <w:t>s</w:t>
      </w:r>
      <w:r>
        <w:t xml:space="preserve"> awarded; and</w:t>
      </w: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</w:p>
    <w:p w:rsidR="006F7851" w:rsidRDefault="006F7851" w:rsidP="006F7851">
      <w:pPr>
        <w:widowControl w:val="0"/>
        <w:autoSpaceDE w:val="0"/>
        <w:autoSpaceDN w:val="0"/>
        <w:adjustRightInd w:val="0"/>
        <w:ind w:left="1440" w:hanging="15"/>
      </w:pPr>
      <w:r>
        <w:t>2)</w:t>
      </w:r>
      <w:r>
        <w:tab/>
        <w:t>judges' fees (not</w:t>
      </w:r>
      <w:r w:rsidR="008742C4">
        <w:t xml:space="preserve"> to</w:t>
      </w:r>
      <w:r>
        <w:t xml:space="preserve"> exceed $</w:t>
      </w:r>
      <w:r w:rsidR="00B27599">
        <w:t>800</w:t>
      </w:r>
      <w:r>
        <w:t>)</w:t>
      </w:r>
      <w:r w:rsidR="0026247B">
        <w:t>.</w:t>
      </w:r>
    </w:p>
    <w:p w:rsidR="006C4C8F" w:rsidRDefault="006C4C8F" w:rsidP="00CE1AC2">
      <w:pPr>
        <w:widowControl w:val="0"/>
        <w:autoSpaceDE w:val="0"/>
        <w:autoSpaceDN w:val="0"/>
        <w:adjustRightInd w:val="0"/>
        <w:ind w:left="1440" w:hanging="720"/>
      </w:pPr>
    </w:p>
    <w:p w:rsidR="00CE1AC2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>f</w:t>
      </w:r>
      <w:r w:rsidR="00CE1AC2">
        <w:t>)</w:t>
      </w:r>
      <w:r w:rsidR="00CE1AC2">
        <w:tab/>
        <w:t xml:space="preserve">If there remains an amount of the appropriation after claims </w:t>
      </w:r>
      <w:r w:rsidR="0026247B">
        <w:t xml:space="preserve">has been paid </w:t>
      </w:r>
      <w:r w:rsidR="00CE1AC2">
        <w:t xml:space="preserve">as specified in subsection (e), the Department shall provide reimbursement </w:t>
      </w:r>
      <w:r>
        <w:t xml:space="preserve">to each county or unit in the following order: </w:t>
      </w: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ab/>
        <w:t>1)</w:t>
      </w:r>
      <w:r>
        <w:tab/>
        <w:t>excess cash premium</w:t>
      </w:r>
      <w:r w:rsidR="0026247B">
        <w:t>s</w:t>
      </w:r>
      <w:r>
        <w:t xml:space="preserve"> awarded;</w:t>
      </w: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ab/>
        <w:t>2)</w:t>
      </w:r>
      <w:r>
        <w:tab/>
        <w:t>excess judges' fees; and</w:t>
      </w: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ab/>
        <w:t>3)</w:t>
      </w:r>
      <w:r>
        <w:tab/>
        <w:t>ribbons.</w:t>
      </w: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</w:p>
    <w:p w:rsidR="006F7851" w:rsidRDefault="006F7851" w:rsidP="00CE1AC2">
      <w:pPr>
        <w:widowControl w:val="0"/>
        <w:autoSpaceDE w:val="0"/>
        <w:autoSpaceDN w:val="0"/>
        <w:adjustRightInd w:val="0"/>
        <w:ind w:left="1440" w:hanging="720"/>
      </w:pPr>
      <w:r>
        <w:tab/>
        <w:t>The above reimbursements shall be justified by receipted expenditures already submitted to the Bureau on or before December 31 with the current year's</w:t>
      </w:r>
      <w:r w:rsidR="002F1CB0">
        <w:t xml:space="preserve"> 4-H</w:t>
      </w:r>
      <w:r>
        <w:t xml:space="preserve"> report.</w:t>
      </w:r>
    </w:p>
    <w:p w:rsidR="00CE1AC2" w:rsidRDefault="00CE1AC2" w:rsidP="00CE1AC2">
      <w:pPr>
        <w:widowControl w:val="0"/>
        <w:autoSpaceDE w:val="0"/>
        <w:autoSpaceDN w:val="0"/>
        <w:adjustRightInd w:val="0"/>
        <w:ind w:left="1440" w:hanging="720"/>
      </w:pPr>
    </w:p>
    <w:p w:rsidR="00B27599" w:rsidRDefault="00B2759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8A0C57">
        <w:t>30</w:t>
      </w:r>
      <w:r>
        <w:t xml:space="preserve"> I</w:t>
      </w:r>
      <w:r w:rsidRPr="00D55B37">
        <w:t xml:space="preserve">ll. Reg. </w:t>
      </w:r>
      <w:r w:rsidR="005625FD">
        <w:t>2253</w:t>
      </w:r>
      <w:r w:rsidRPr="00D55B37">
        <w:t xml:space="preserve">, effective </w:t>
      </w:r>
      <w:r w:rsidR="005625FD">
        <w:t>February 6, 2006</w:t>
      </w:r>
      <w:r w:rsidRPr="00D55B37">
        <w:t>)</w:t>
      </w:r>
    </w:p>
    <w:sectPr w:rsidR="00B27599" w:rsidSect="00CE1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1AC2"/>
    <w:rsid w:val="000A1C08"/>
    <w:rsid w:val="00162778"/>
    <w:rsid w:val="001678D1"/>
    <w:rsid w:val="0026247B"/>
    <w:rsid w:val="002F1CB0"/>
    <w:rsid w:val="004D2E57"/>
    <w:rsid w:val="005625FD"/>
    <w:rsid w:val="006421E1"/>
    <w:rsid w:val="006B0BF5"/>
    <w:rsid w:val="006C4C8F"/>
    <w:rsid w:val="006F7851"/>
    <w:rsid w:val="008412A8"/>
    <w:rsid w:val="008537DD"/>
    <w:rsid w:val="008742C4"/>
    <w:rsid w:val="008A0C57"/>
    <w:rsid w:val="009C3798"/>
    <w:rsid w:val="00B27599"/>
    <w:rsid w:val="00C71358"/>
    <w:rsid w:val="00CE1AC2"/>
    <w:rsid w:val="00DC1444"/>
    <w:rsid w:val="00E3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7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