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D7" w:rsidRDefault="00405AD7" w:rsidP="00405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AD7" w:rsidRDefault="00405AD7" w:rsidP="00405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257.20  Scope and Application</w:t>
      </w:r>
      <w:r>
        <w:t xml:space="preserve"> </w:t>
      </w:r>
    </w:p>
    <w:p w:rsidR="00405AD7" w:rsidRDefault="00405AD7" w:rsidP="00405AD7">
      <w:pPr>
        <w:widowControl w:val="0"/>
        <w:autoSpaceDE w:val="0"/>
        <w:autoSpaceDN w:val="0"/>
        <w:adjustRightInd w:val="0"/>
      </w:pPr>
    </w:p>
    <w:p w:rsidR="00405AD7" w:rsidRDefault="00405AD7" w:rsidP="00405AD7">
      <w:pPr>
        <w:widowControl w:val="0"/>
        <w:autoSpaceDE w:val="0"/>
        <w:autoSpaceDN w:val="0"/>
        <w:adjustRightInd w:val="0"/>
      </w:pPr>
      <w:r>
        <w:t xml:space="preserve">This Part shall apply to facilities that have filed with the Illinois Department of Agriculture either a written notice of intent or certified intent to be subject to the provisions of Section 14.6 of the Illinois Environmental Protection Act (415 ILCS 5/14.6) and have an activity located within a potable water supply well setback zone, have an existing activity located within a distance from the wellhead of a community water supply well to the activity not to exceed 2500 feet in a regulated recharge area, or have a new activity located within a regulated recharge area. </w:t>
      </w:r>
    </w:p>
    <w:sectPr w:rsidR="00405AD7" w:rsidSect="00405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AD7"/>
    <w:rsid w:val="001338F5"/>
    <w:rsid w:val="001678D1"/>
    <w:rsid w:val="003B47BA"/>
    <w:rsid w:val="00405AD7"/>
    <w:rsid w:val="0050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257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257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