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04" w:rsidRDefault="00405404" w:rsidP="0040540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255.10</w:t>
      </w:r>
      <w:r>
        <w:tab/>
        <w:t xml:space="preserve">Definitions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255.20</w:t>
      </w:r>
      <w:r>
        <w:tab/>
        <w:t xml:space="preserve">Incorporation by Reference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255.30</w:t>
      </w:r>
      <w:r>
        <w:tab/>
        <w:t xml:space="preserve">Scope and Application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255.40</w:t>
      </w:r>
      <w:r>
        <w:tab/>
        <w:t xml:space="preserve">Registration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255.50</w:t>
      </w:r>
      <w:r>
        <w:tab/>
        <w:t xml:space="preserve">Permits and Compliance Schedules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255.60</w:t>
      </w:r>
      <w:r>
        <w:tab/>
        <w:t xml:space="preserve">Experimental Permits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255.70</w:t>
      </w:r>
      <w:r>
        <w:tab/>
        <w:t xml:space="preserve">Agrichemical Facility Plans, Specifications and Records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255.80</w:t>
      </w:r>
      <w:r>
        <w:tab/>
        <w:t xml:space="preserve">Secondary Containment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255.90</w:t>
      </w:r>
      <w:r>
        <w:tab/>
        <w:t xml:space="preserve">Operational Area Containment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255.100</w:t>
      </w:r>
      <w:r>
        <w:tab/>
        <w:t xml:space="preserve">Storage Containers and Appurtenances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255.110</w:t>
      </w:r>
      <w:r>
        <w:tab/>
        <w:t xml:space="preserve">Containment Management and Operations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255.120</w:t>
      </w:r>
      <w:r>
        <w:tab/>
        <w:t xml:space="preserve">Site Closures and Discontinuation of Operations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255.130</w:t>
      </w:r>
      <w:r>
        <w:tab/>
        <w:t xml:space="preserve">Inspection and Maintenance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255.140</w:t>
      </w:r>
      <w:r>
        <w:tab/>
        <w:t xml:space="preserve">Dry Fertilizer Storage and Handling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255.150</w:t>
      </w:r>
      <w:r>
        <w:tab/>
        <w:t xml:space="preserve">Dry Fertilizer Blending Operations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255.160</w:t>
      </w:r>
      <w:r>
        <w:tab/>
        <w:t xml:space="preserve">Connections to the Potable Water Supply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255.170</w:t>
      </w:r>
      <w:r>
        <w:tab/>
        <w:t xml:space="preserve">Open Burning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255.180</w:t>
      </w:r>
      <w:r>
        <w:tab/>
        <w:t xml:space="preserve">On-farm Storage Facility Containment </w:t>
      </w:r>
    </w:p>
    <w:p w:rsidR="00405404" w:rsidRDefault="00405404" w:rsidP="00405404">
      <w:pPr>
        <w:widowControl w:val="0"/>
        <w:autoSpaceDE w:val="0"/>
        <w:autoSpaceDN w:val="0"/>
        <w:adjustRightInd w:val="0"/>
        <w:ind w:left="1440" w:hanging="1440"/>
      </w:pPr>
      <w:r>
        <w:t>255.190</w:t>
      </w:r>
      <w:r>
        <w:tab/>
        <w:t xml:space="preserve">Severability </w:t>
      </w:r>
    </w:p>
    <w:sectPr w:rsidR="00405404" w:rsidSect="004054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404"/>
    <w:rsid w:val="00405404"/>
    <w:rsid w:val="0062284E"/>
    <w:rsid w:val="00DB28C9"/>
    <w:rsid w:val="00EA232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