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C2C" w:rsidRDefault="00A30C2C" w:rsidP="00A30C2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30C2C" w:rsidRDefault="00A30C2C" w:rsidP="00A30C2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240.40  Listing of Other States' Certified Nurseries</w:t>
      </w:r>
      <w:r>
        <w:t xml:space="preserve"> </w:t>
      </w:r>
    </w:p>
    <w:p w:rsidR="00A30C2C" w:rsidRDefault="00A30C2C" w:rsidP="00A30C2C">
      <w:pPr>
        <w:widowControl w:val="0"/>
        <w:autoSpaceDE w:val="0"/>
        <w:autoSpaceDN w:val="0"/>
        <w:adjustRightInd w:val="0"/>
      </w:pPr>
    </w:p>
    <w:p w:rsidR="00A30C2C" w:rsidRDefault="00A30C2C" w:rsidP="00A30C2C">
      <w:pPr>
        <w:widowControl w:val="0"/>
        <w:autoSpaceDE w:val="0"/>
        <w:autoSpaceDN w:val="0"/>
        <w:adjustRightInd w:val="0"/>
      </w:pPr>
      <w:r>
        <w:t xml:space="preserve">Each state from which nursery stock is shipped to the State of Illinois shall provide the Department with an up-to-date certified copy of that state's certified nurseries and nursery dealers. </w:t>
      </w:r>
    </w:p>
    <w:p w:rsidR="00A30C2C" w:rsidRDefault="00A30C2C" w:rsidP="00A30C2C">
      <w:pPr>
        <w:widowControl w:val="0"/>
        <w:autoSpaceDE w:val="0"/>
        <w:autoSpaceDN w:val="0"/>
        <w:adjustRightInd w:val="0"/>
      </w:pPr>
    </w:p>
    <w:p w:rsidR="00A30C2C" w:rsidRDefault="00A30C2C" w:rsidP="00A30C2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12 Ill. Reg. 8299, effective May 2, 1988) </w:t>
      </w:r>
    </w:p>
    <w:sectPr w:rsidR="00A30C2C" w:rsidSect="00A30C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0C2C"/>
    <w:rsid w:val="001678D1"/>
    <w:rsid w:val="001C3EC2"/>
    <w:rsid w:val="0073479D"/>
    <w:rsid w:val="008B5BCB"/>
    <w:rsid w:val="00A3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2012-06-21T20:19:00Z</dcterms:created>
  <dcterms:modified xsi:type="dcterms:W3CDTF">2012-06-21T20:19:00Z</dcterms:modified>
</cp:coreProperties>
</file>