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03" w:rsidRDefault="005F3603" w:rsidP="005F3603">
      <w:pPr>
        <w:widowControl w:val="0"/>
        <w:autoSpaceDE w:val="0"/>
        <w:autoSpaceDN w:val="0"/>
        <w:adjustRightInd w:val="0"/>
      </w:pPr>
      <w:bookmarkStart w:id="0" w:name="_GoBack"/>
      <w:bookmarkEnd w:id="0"/>
    </w:p>
    <w:p w:rsidR="005F3603" w:rsidRDefault="005F3603" w:rsidP="005F3603">
      <w:pPr>
        <w:widowControl w:val="0"/>
        <w:autoSpaceDE w:val="0"/>
        <w:autoSpaceDN w:val="0"/>
        <w:adjustRightInd w:val="0"/>
      </w:pPr>
      <w:r>
        <w:rPr>
          <w:b/>
          <w:bCs/>
        </w:rPr>
        <w:t>Section 211.30  Reports and Records</w:t>
      </w:r>
      <w:r>
        <w:t xml:space="preserve"> </w:t>
      </w:r>
    </w:p>
    <w:p w:rsidR="005F3603" w:rsidRDefault="005F3603" w:rsidP="005F3603">
      <w:pPr>
        <w:widowControl w:val="0"/>
        <w:autoSpaceDE w:val="0"/>
        <w:autoSpaceDN w:val="0"/>
        <w:adjustRightInd w:val="0"/>
      </w:pPr>
    </w:p>
    <w:p w:rsidR="005F3603" w:rsidRDefault="005F3603" w:rsidP="005F3603">
      <w:pPr>
        <w:widowControl w:val="0"/>
        <w:autoSpaceDE w:val="0"/>
        <w:autoSpaceDN w:val="0"/>
        <w:adjustRightInd w:val="0"/>
        <w:ind w:left="1440" w:hanging="720"/>
      </w:pPr>
      <w:r>
        <w:t>a)</w:t>
      </w:r>
      <w:r>
        <w:tab/>
        <w:t xml:space="preserve">Every person who registers a soil amendment in this State shall file with the Department on forms furnished by the Department semi-annual statements for periods ending June 30 and December 31 setting forth the number of tons of each soil amendment distributed in the State during such semi-annual period. </w:t>
      </w:r>
    </w:p>
    <w:p w:rsidR="008C7615" w:rsidRDefault="008C7615" w:rsidP="005F3603">
      <w:pPr>
        <w:widowControl w:val="0"/>
        <w:autoSpaceDE w:val="0"/>
        <w:autoSpaceDN w:val="0"/>
        <w:adjustRightInd w:val="0"/>
        <w:ind w:left="1440" w:hanging="720"/>
      </w:pPr>
    </w:p>
    <w:p w:rsidR="005F3603" w:rsidRDefault="005F3603" w:rsidP="005F3603">
      <w:pPr>
        <w:widowControl w:val="0"/>
        <w:autoSpaceDE w:val="0"/>
        <w:autoSpaceDN w:val="0"/>
        <w:adjustRightInd w:val="0"/>
        <w:ind w:left="1440" w:hanging="720"/>
      </w:pPr>
      <w:r>
        <w:t>b)</w:t>
      </w:r>
      <w:r>
        <w:tab/>
        <w:t xml:space="preserve">When more than one registrant is involved in the distribution of a soil amendment product, the last registrant who distributes to a non-registrant (e.g., dealer or consumer) is responsible for reporting the tonnage, unless the reporting has been made by a prior registrant of the soil amendment product.  Tonnage reports shall be filed within 30 days following each semi-annual period. </w:t>
      </w:r>
    </w:p>
    <w:p w:rsidR="008C7615" w:rsidRDefault="008C7615" w:rsidP="005F3603">
      <w:pPr>
        <w:widowControl w:val="0"/>
        <w:autoSpaceDE w:val="0"/>
        <w:autoSpaceDN w:val="0"/>
        <w:adjustRightInd w:val="0"/>
        <w:ind w:left="1440" w:hanging="720"/>
      </w:pPr>
    </w:p>
    <w:p w:rsidR="005F3603" w:rsidRDefault="005F3603" w:rsidP="005F3603">
      <w:pPr>
        <w:widowControl w:val="0"/>
        <w:autoSpaceDE w:val="0"/>
        <w:autoSpaceDN w:val="0"/>
        <w:adjustRightInd w:val="0"/>
        <w:ind w:left="1440" w:hanging="720"/>
      </w:pPr>
      <w:r>
        <w:t>c)</w:t>
      </w:r>
      <w:r>
        <w:tab/>
        <w:t xml:space="preserve">Persons responsible for tonnage reporting shall maintain the distribution records upon which the tonnage report is based for a period of 2 years following the date the tonnage report was filed.  Such records shall be available for inspection, copying and audit by the Department in accordance with Section 30 of the Soil Amendment Act. </w:t>
      </w:r>
    </w:p>
    <w:sectPr w:rsidR="005F3603" w:rsidSect="005F36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603"/>
    <w:rsid w:val="000E7638"/>
    <w:rsid w:val="001678D1"/>
    <w:rsid w:val="00474132"/>
    <w:rsid w:val="005F3603"/>
    <w:rsid w:val="008C7615"/>
    <w:rsid w:val="00CF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