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0E8" w:rsidRDefault="005950E8" w:rsidP="005950E8">
      <w:pPr>
        <w:widowControl w:val="0"/>
        <w:autoSpaceDE w:val="0"/>
        <w:autoSpaceDN w:val="0"/>
        <w:adjustRightInd w:val="0"/>
      </w:pPr>
      <w:bookmarkStart w:id="0" w:name="_GoBack"/>
      <w:bookmarkEnd w:id="0"/>
    </w:p>
    <w:p w:rsidR="005950E8" w:rsidRDefault="005950E8" w:rsidP="005950E8">
      <w:pPr>
        <w:widowControl w:val="0"/>
        <w:autoSpaceDE w:val="0"/>
        <w:autoSpaceDN w:val="0"/>
        <w:adjustRightInd w:val="0"/>
      </w:pPr>
      <w:r>
        <w:rPr>
          <w:b/>
          <w:bCs/>
        </w:rPr>
        <w:t>Section 75.80  Sale of Suspects and Negative Animals From Quarantined Herds</w:t>
      </w:r>
      <w:r>
        <w:t xml:space="preserve"> </w:t>
      </w:r>
    </w:p>
    <w:p w:rsidR="005950E8" w:rsidRDefault="005950E8" w:rsidP="005950E8">
      <w:pPr>
        <w:widowControl w:val="0"/>
        <w:autoSpaceDE w:val="0"/>
        <w:autoSpaceDN w:val="0"/>
        <w:adjustRightInd w:val="0"/>
      </w:pPr>
    </w:p>
    <w:p w:rsidR="005950E8" w:rsidRDefault="005950E8" w:rsidP="005950E8">
      <w:pPr>
        <w:widowControl w:val="0"/>
        <w:autoSpaceDE w:val="0"/>
        <w:autoSpaceDN w:val="0"/>
        <w:adjustRightInd w:val="0"/>
      </w:pPr>
      <w:r>
        <w:t xml:space="preserve">Suspects or negative exposed animals from herds under quarantine may be shipped by the owner direct to a recognized slaughtering establishment, a public stockyards, marketing center or to a licensed livestock auction market, accompanied by Federal Form VS 1-27 to be sold for slaughter only and shipment reported to the Department.  Suspects shall not be diverted from the destination listed on the VS Form 1-27, and any other shipping forms must accompany the cattle or bison to their destination.  The buyer of such animals must also ensure that the VS Form 1-27 and any other shipping forms are given to the driver transporting the animals to their destination.  Such cattle or bison are to be identified by an ear tag supplied by the Department and by branding with a hot iron the letter "S" on the left hip in letters not less than 2 nor more than 3 inches in height, before the animals leave the premises where they are quarantined, except that cattle or bison for slaughter shall be exempt from the "S" branding requirements of this regulation when moved direct from a feedlot on the quarantined premises to a recognized slaughtering establishment in a vehicle which has been sealed by a Department employee, or a person designated by the Department. </w:t>
      </w:r>
    </w:p>
    <w:p w:rsidR="005950E8" w:rsidRDefault="005950E8" w:rsidP="005950E8">
      <w:pPr>
        <w:widowControl w:val="0"/>
        <w:autoSpaceDE w:val="0"/>
        <w:autoSpaceDN w:val="0"/>
        <w:adjustRightInd w:val="0"/>
      </w:pPr>
    </w:p>
    <w:p w:rsidR="005950E8" w:rsidRDefault="005950E8" w:rsidP="005950E8">
      <w:pPr>
        <w:widowControl w:val="0"/>
        <w:autoSpaceDE w:val="0"/>
        <w:autoSpaceDN w:val="0"/>
        <w:adjustRightInd w:val="0"/>
        <w:ind w:left="1440" w:hanging="720"/>
      </w:pPr>
      <w:r>
        <w:t xml:space="preserve">(Source:  Amended at 23 Ill. Reg. 397, effective January 1, 1999) </w:t>
      </w:r>
    </w:p>
    <w:sectPr w:rsidR="005950E8" w:rsidSect="005950E8">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5950E8"/>
    <w:rsid w:val="0009148F"/>
    <w:rsid w:val="001678D1"/>
    <w:rsid w:val="00182FB4"/>
    <w:rsid w:val="005950E8"/>
    <w:rsid w:val="00A02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Section 75</vt:lpstr>
    </vt:vector>
  </TitlesOfParts>
  <Company>State of Illinois</Company>
  <LinksUpToDate>false</LinksUpToDate>
  <CharactersWithSpaces>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75</dc:title>
  <dc:subject/>
  <dc:creator>Illinois General Assembly</dc:creator>
  <cp:keywords/>
  <dc:description/>
  <cp:lastModifiedBy>Roberts, John</cp:lastModifiedBy>
  <cp:revision>3</cp:revision>
  <dcterms:created xsi:type="dcterms:W3CDTF">2012-06-21T20:03:00Z</dcterms:created>
  <dcterms:modified xsi:type="dcterms:W3CDTF">2012-06-21T20:03:00Z</dcterms:modified>
</cp:coreProperties>
</file>