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BF" w:rsidRDefault="00C215BF" w:rsidP="00C215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15BF" w:rsidRDefault="00C215BF" w:rsidP="00C215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70.100  Chilling</w:t>
      </w:r>
      <w:r>
        <w:t xml:space="preserve"> </w:t>
      </w:r>
    </w:p>
    <w:p w:rsidR="00C215BF" w:rsidRDefault="00C215BF" w:rsidP="00C215BF">
      <w:pPr>
        <w:widowControl w:val="0"/>
        <w:autoSpaceDE w:val="0"/>
        <w:autoSpaceDN w:val="0"/>
        <w:adjustRightInd w:val="0"/>
      </w:pPr>
    </w:p>
    <w:p w:rsidR="00C215BF" w:rsidRDefault="00C215BF" w:rsidP="00C215BF">
      <w:pPr>
        <w:widowControl w:val="0"/>
        <w:autoSpaceDE w:val="0"/>
        <w:autoSpaceDN w:val="0"/>
        <w:adjustRightInd w:val="0"/>
      </w:pPr>
      <w:r>
        <w:t xml:space="preserve">Immediately after the carcass is stamped it shall be placed in the chill room at 50 degrees F. for a minimum of 48 hours and shall be denatured upon removal from the cooler. </w:t>
      </w:r>
    </w:p>
    <w:p w:rsidR="00C215BF" w:rsidRDefault="00C215BF" w:rsidP="00C215BF">
      <w:pPr>
        <w:widowControl w:val="0"/>
        <w:autoSpaceDE w:val="0"/>
        <w:autoSpaceDN w:val="0"/>
        <w:adjustRightInd w:val="0"/>
      </w:pPr>
    </w:p>
    <w:p w:rsidR="00C215BF" w:rsidRDefault="00C215BF" w:rsidP="00C215B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7 Ill. Reg. 859, effective January 10, 1983) </w:t>
      </w:r>
    </w:p>
    <w:sectPr w:rsidR="00C215BF" w:rsidSect="00C215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15BF"/>
    <w:rsid w:val="001678D1"/>
    <w:rsid w:val="00466792"/>
    <w:rsid w:val="00620A8E"/>
    <w:rsid w:val="0066176E"/>
    <w:rsid w:val="00C2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</vt:lpstr>
    </vt:vector>
  </TitlesOfParts>
  <Company>State of Illinois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</dc:title>
  <dc:subject/>
  <dc:creator>Illinois General Assembly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