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754" w:rsidRDefault="008F6754" w:rsidP="008F67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6754" w:rsidRDefault="008F6754" w:rsidP="008F675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70.80  Identification by Roller Stamp</w:t>
      </w:r>
      <w:r>
        <w:t xml:space="preserve"> </w:t>
      </w:r>
    </w:p>
    <w:p w:rsidR="008F6754" w:rsidRDefault="008F6754" w:rsidP="008F6754">
      <w:pPr>
        <w:widowControl w:val="0"/>
        <w:autoSpaceDE w:val="0"/>
        <w:autoSpaceDN w:val="0"/>
        <w:adjustRightInd w:val="0"/>
      </w:pPr>
    </w:p>
    <w:p w:rsidR="008F6754" w:rsidRDefault="008F6754" w:rsidP="008F6754">
      <w:pPr>
        <w:widowControl w:val="0"/>
        <w:autoSpaceDE w:val="0"/>
        <w:autoSpaceDN w:val="0"/>
        <w:adjustRightInd w:val="0"/>
      </w:pPr>
      <w:r>
        <w:t xml:space="preserve">When an animal is slaughtered the entire carcass must be identified as HORSE MEAT, immediately after the hide has been removed, by means of a roller stamp using green ink. It shall be stamped so that no surface of 6 square inches or more of the carcass shall be without the stamp HORSE MEAT to identify it as such. This rule does not apply to a breeder or raiser of fur-bearing animals who may hand-stamp the carcasses. This rule does not apply to whole, half, or quarter carcasses of horse meat slaughtered in a federally inspected plant under supervision of the U.S. Department of Agriculture (U.S.D.A.) and stamped by the U.S.D.A. in accord with the Federal regulations (9 CFR 312.3; 1999). </w:t>
      </w:r>
    </w:p>
    <w:p w:rsidR="008F6754" w:rsidRDefault="008F6754" w:rsidP="008F6754">
      <w:pPr>
        <w:widowControl w:val="0"/>
        <w:autoSpaceDE w:val="0"/>
        <w:autoSpaceDN w:val="0"/>
        <w:adjustRightInd w:val="0"/>
      </w:pPr>
    </w:p>
    <w:p w:rsidR="008F6754" w:rsidRDefault="008F6754" w:rsidP="008F675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9771, effective August 9, 1999) </w:t>
      </w:r>
    </w:p>
    <w:sectPr w:rsidR="008F6754" w:rsidSect="008F67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6754"/>
    <w:rsid w:val="001678D1"/>
    <w:rsid w:val="004412D5"/>
    <w:rsid w:val="008F6754"/>
    <w:rsid w:val="00DA02DD"/>
    <w:rsid w:val="00FB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</vt:lpstr>
    </vt:vector>
  </TitlesOfParts>
  <Company>State of Illinois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</dc:title>
  <dc:subject/>
  <dc:creator>Illinois General Assembly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