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A46" w:rsidRDefault="00FA2A46" w:rsidP="00FA2A46">
      <w:pPr>
        <w:widowControl w:val="0"/>
        <w:autoSpaceDE w:val="0"/>
        <w:autoSpaceDN w:val="0"/>
        <w:adjustRightInd w:val="0"/>
      </w:pPr>
    </w:p>
    <w:p w:rsidR="00FA2A46" w:rsidRDefault="00FA2A46" w:rsidP="00FA2A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65.30  Consumer Container  Labeling Requirements</w:t>
      </w:r>
      <w:r>
        <w:t xml:space="preserve"> </w:t>
      </w:r>
    </w:p>
    <w:p w:rsidR="00FA2A46" w:rsidRDefault="00FA2A46" w:rsidP="00FA2A46">
      <w:pPr>
        <w:widowControl w:val="0"/>
        <w:autoSpaceDE w:val="0"/>
        <w:autoSpaceDN w:val="0"/>
        <w:adjustRightInd w:val="0"/>
      </w:pPr>
    </w:p>
    <w:p w:rsidR="00FA2A46" w:rsidRDefault="00FA2A46" w:rsidP="00FA2A4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All shell eggs sold by a producer-dealer, packer, handler, or distributor to a retailer for resale to a consumer shall be labeled on the consumer-size container with the grade and size.</w:t>
      </w:r>
      <w:r w:rsidR="002A2EA8">
        <w:t xml:space="preserve"> </w:t>
      </w:r>
      <w:r>
        <w:t xml:space="preserve"> Labeling shall be in bold type with letters not less than </w:t>
      </w:r>
      <w:r w:rsidR="00DB74CE">
        <w:t>⅜</w:t>
      </w:r>
      <w:r>
        <w:t xml:space="preserve"> inch in height, no abbreviations permitted. </w:t>
      </w:r>
    </w:p>
    <w:p w:rsidR="00BA38D7" w:rsidRDefault="00BA38D7" w:rsidP="00A970AD">
      <w:pPr>
        <w:widowControl w:val="0"/>
        <w:autoSpaceDE w:val="0"/>
        <w:autoSpaceDN w:val="0"/>
        <w:adjustRightInd w:val="0"/>
      </w:pPr>
    </w:p>
    <w:p w:rsidR="00FA2A46" w:rsidRDefault="00FA2A46" w:rsidP="00FA2A4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Labeling on each consumer-size container must show the name and address of the packer or the name and address of the distributor or retailer under whose authority the eggs were packed. </w:t>
      </w:r>
      <w:r w:rsidR="002A2EA8">
        <w:t xml:space="preserve"> </w:t>
      </w:r>
      <w:r>
        <w:t xml:space="preserve">This identification must be permanent either by stamping or printing in bold type with letters not less than </w:t>
      </w:r>
      <w:r w:rsidR="00DB74CE">
        <w:t>⅛</w:t>
      </w:r>
      <w:r>
        <w:t xml:space="preserve"> inch in height. </w:t>
      </w:r>
    </w:p>
    <w:p w:rsidR="00BA38D7" w:rsidRDefault="00BA38D7" w:rsidP="00A970AD">
      <w:pPr>
        <w:widowControl w:val="0"/>
        <w:autoSpaceDE w:val="0"/>
        <w:autoSpaceDN w:val="0"/>
        <w:adjustRightInd w:val="0"/>
      </w:pPr>
    </w:p>
    <w:p w:rsidR="00FA2A46" w:rsidRDefault="00FA2A46" w:rsidP="00FA2A4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consumer-size container must include in its label </w:t>
      </w:r>
      <w:r w:rsidR="00A561AE">
        <w:t>numbers expressed in a three-digit Julian code</w:t>
      </w:r>
      <w:r>
        <w:t xml:space="preserve"> not less than </w:t>
      </w:r>
      <w:r w:rsidR="00DB74CE">
        <w:t>⅛</w:t>
      </w:r>
      <w:r>
        <w:t xml:space="preserve"> inch in height indicating the exact consecutive day of the year on which the determination of grade and size was made.  Predating is not permitted.</w:t>
      </w:r>
      <w:r w:rsidR="002A2EA8">
        <w:t xml:space="preserve"> </w:t>
      </w:r>
      <w:r>
        <w:t xml:space="preserve"> Illegible dates shall be considered as no dates. </w:t>
      </w:r>
      <w:r w:rsidR="002A2EA8">
        <w:t xml:space="preserve"> </w:t>
      </w:r>
      <w:r>
        <w:t xml:space="preserve">Candling dates must be separated from any other codes </w:t>
      </w:r>
      <w:r w:rsidR="00A561AE">
        <w:t>that</w:t>
      </w:r>
      <w:r>
        <w:t xml:space="preserve"> may appear on the carton. </w:t>
      </w:r>
    </w:p>
    <w:p w:rsidR="00BA38D7" w:rsidRDefault="00BA38D7" w:rsidP="00A970AD">
      <w:pPr>
        <w:widowControl w:val="0"/>
        <w:autoSpaceDE w:val="0"/>
        <w:autoSpaceDN w:val="0"/>
        <w:adjustRightInd w:val="0"/>
      </w:pPr>
    </w:p>
    <w:p w:rsidR="00FA2A46" w:rsidRDefault="00FA2A46" w:rsidP="00FA2A4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In addition to the above labeling requirements, it shall be allowable to include expiration dates in the labeling of consumer-size containers at retail</w:t>
      </w:r>
      <w:r w:rsidR="00A561AE">
        <w:t xml:space="preserve">.  An expiration date, or other similar language as specified by USDA standards, that is not later than </w:t>
      </w:r>
      <w:r w:rsidR="006B3578">
        <w:t>45</w:t>
      </w:r>
      <w:r w:rsidR="00A561AE">
        <w:t xml:space="preserve"> days from the candling date for </w:t>
      </w:r>
      <w:r w:rsidR="00DD2CE9">
        <w:t>G</w:t>
      </w:r>
      <w:r w:rsidR="00A561AE">
        <w:t xml:space="preserve">rade A eggs and not later than the </w:t>
      </w:r>
      <w:r w:rsidR="006B3578">
        <w:t>30</w:t>
      </w:r>
      <w:r w:rsidR="00A561AE">
        <w:t xml:space="preserve"> days from the candling date for </w:t>
      </w:r>
      <w:r w:rsidR="00DD2CE9">
        <w:t>G</w:t>
      </w:r>
      <w:r w:rsidR="00A561AE">
        <w:t>rade AA eggs shall be used.</w:t>
      </w:r>
      <w:r>
        <w:t xml:space="preserve"> </w:t>
      </w:r>
      <w:r w:rsidR="002A2EA8">
        <w:t xml:space="preserve"> </w:t>
      </w:r>
      <w:r>
        <w:t xml:space="preserve">Eggs with an expiration date marked on the container shall not be offered for sale or sold to a consumer after the date marked on the container. </w:t>
      </w:r>
    </w:p>
    <w:p w:rsidR="00FA2A46" w:rsidRDefault="00FA2A46" w:rsidP="00A970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61AE" w:rsidRPr="00D55B37" w:rsidRDefault="006B3578">
      <w:pPr>
        <w:pStyle w:val="JCARSourceNote"/>
        <w:ind w:left="720"/>
      </w:pPr>
      <w:r>
        <w:t xml:space="preserve">(Source:  Amended at 43 Ill. Reg. </w:t>
      </w:r>
      <w:r w:rsidR="00DF4010">
        <w:t>4799</w:t>
      </w:r>
      <w:r>
        <w:t xml:space="preserve">, effective </w:t>
      </w:r>
      <w:r w:rsidR="00DF4010">
        <w:t>April 15, 2019</w:t>
      </w:r>
      <w:r>
        <w:t>)</w:t>
      </w:r>
    </w:p>
    <w:sectPr w:rsidR="00A561AE" w:rsidRPr="00D55B37" w:rsidSect="00FA2A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2A46"/>
    <w:rsid w:val="001678D1"/>
    <w:rsid w:val="002A2EA8"/>
    <w:rsid w:val="006012C5"/>
    <w:rsid w:val="006B3578"/>
    <w:rsid w:val="007E596C"/>
    <w:rsid w:val="00832D31"/>
    <w:rsid w:val="0089444F"/>
    <w:rsid w:val="00994EDE"/>
    <w:rsid w:val="00A561AE"/>
    <w:rsid w:val="00A970AD"/>
    <w:rsid w:val="00BA38D7"/>
    <w:rsid w:val="00CF080A"/>
    <w:rsid w:val="00DB74CE"/>
    <w:rsid w:val="00DC28A0"/>
    <w:rsid w:val="00DD2CE9"/>
    <w:rsid w:val="00DF4010"/>
    <w:rsid w:val="00FA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286F27D-1CF9-420A-BCFE-D9B0502E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56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</vt:lpstr>
    </vt:vector>
  </TitlesOfParts>
  <Company>State of Illinois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</dc:title>
  <dc:subject/>
  <dc:creator>Illinois General Assembly</dc:creator>
  <cp:keywords/>
  <dc:description/>
  <cp:lastModifiedBy>Lane, Arlene L.</cp:lastModifiedBy>
  <cp:revision>4</cp:revision>
  <dcterms:created xsi:type="dcterms:W3CDTF">2019-03-18T17:56:00Z</dcterms:created>
  <dcterms:modified xsi:type="dcterms:W3CDTF">2019-04-24T16:54:00Z</dcterms:modified>
</cp:coreProperties>
</file>