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FC" w:rsidRDefault="00AE0CFC" w:rsidP="00AE0C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0CFC" w:rsidRDefault="00AE0CFC" w:rsidP="00AE0C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30.80  Approval of Rabies Vaccination Tags and Color</w:t>
      </w:r>
      <w:r>
        <w:t xml:space="preserve"> </w:t>
      </w:r>
    </w:p>
    <w:p w:rsidR="00AE0CFC" w:rsidRDefault="00AE0CFC" w:rsidP="00AE0CFC">
      <w:pPr>
        <w:widowControl w:val="0"/>
        <w:autoSpaceDE w:val="0"/>
        <w:autoSpaceDN w:val="0"/>
        <w:adjustRightInd w:val="0"/>
      </w:pPr>
    </w:p>
    <w:p w:rsidR="00AE0CFC" w:rsidRDefault="00AE0CFC" w:rsidP="00AE0CFC">
      <w:pPr>
        <w:widowControl w:val="0"/>
        <w:autoSpaceDE w:val="0"/>
        <w:autoSpaceDN w:val="0"/>
        <w:adjustRightInd w:val="0"/>
      </w:pPr>
      <w:r>
        <w:t>Illinois rabies vaccination tags are to be of the color and shape prescribed annually by the Department and shall bear the following inscription: Rabies Vaccination; Serial No</w:t>
      </w:r>
      <w:r w:rsidR="00FA3C54">
        <w:t>. ____</w:t>
      </w:r>
      <w:r>
        <w:t xml:space="preserve">; Illinois Department of Agriculture; name of county and year. </w:t>
      </w:r>
    </w:p>
    <w:p w:rsidR="00AE0CFC" w:rsidRDefault="00AE0CFC" w:rsidP="00AE0CFC">
      <w:pPr>
        <w:widowControl w:val="0"/>
        <w:autoSpaceDE w:val="0"/>
        <w:autoSpaceDN w:val="0"/>
        <w:adjustRightInd w:val="0"/>
        <w:ind w:left="1440" w:hanging="720"/>
      </w:pPr>
    </w:p>
    <w:p w:rsidR="00AE0CFC" w:rsidRDefault="00AE0CFC" w:rsidP="00AE0CF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1712, effective January 28, 1983) </w:t>
      </w:r>
    </w:p>
    <w:sectPr w:rsidR="00AE0CFC" w:rsidSect="00AE0C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0CFC"/>
    <w:rsid w:val="001678D1"/>
    <w:rsid w:val="00613872"/>
    <w:rsid w:val="00AE0CFC"/>
    <w:rsid w:val="00DF1A08"/>
    <w:rsid w:val="00FA3C54"/>
    <w:rsid w:val="00FB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</vt:lpstr>
    </vt:vector>
  </TitlesOfParts>
  <Company>State of Illinois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