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C0" w:rsidRDefault="001330C0" w:rsidP="00133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0C0" w:rsidRDefault="001330C0" w:rsidP="001330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1.500  Availability of Information Contained in Department Records for Inspection and/or Copying; Procedure to be Followed</w:t>
      </w:r>
      <w:r>
        <w:t xml:space="preserve"> </w:t>
      </w:r>
    </w:p>
    <w:p w:rsidR="001330C0" w:rsidRDefault="001330C0" w:rsidP="001330C0">
      <w:pPr>
        <w:widowControl w:val="0"/>
        <w:autoSpaceDE w:val="0"/>
        <w:autoSpaceDN w:val="0"/>
        <w:adjustRightInd w:val="0"/>
      </w:pPr>
    </w:p>
    <w:p w:rsidR="001330C0" w:rsidRDefault="001330C0" w:rsidP="001330C0">
      <w:pPr>
        <w:widowControl w:val="0"/>
        <w:autoSpaceDE w:val="0"/>
        <w:autoSpaceDN w:val="0"/>
        <w:adjustRightInd w:val="0"/>
      </w:pPr>
      <w:r>
        <w:t xml:space="preserve">Information contained in public records maintained by the Department of Agriculture shall be available for inspection and/or copying by the public unless exempted from such inspection and/or copying in accordance with the provisions of the Freedom of Information Act ( Ill. Rev. Stat. 1991, ch. 116, par. 201 et seq.) and the rules adopted pursuant thereto (2 Ill. Adm. Code 701:  Subpart B).  When a person desires to inspect and/or obtain a copy of public records of the Department, the procedure to be followed shall be as set forth in the Freedom of Information Act and the rules adopted pursuant thereto. </w:t>
      </w:r>
    </w:p>
    <w:p w:rsidR="001330C0" w:rsidRDefault="001330C0" w:rsidP="001330C0">
      <w:pPr>
        <w:widowControl w:val="0"/>
        <w:autoSpaceDE w:val="0"/>
        <w:autoSpaceDN w:val="0"/>
        <w:adjustRightInd w:val="0"/>
      </w:pPr>
    </w:p>
    <w:p w:rsidR="001330C0" w:rsidRDefault="001330C0" w:rsidP="001330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1330C0" w:rsidSect="00133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0C0"/>
    <w:rsid w:val="001330C0"/>
    <w:rsid w:val="001678D1"/>
    <w:rsid w:val="00941672"/>
    <w:rsid w:val="00B95000"/>
    <w:rsid w:val="00B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