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584" w:rsidRDefault="00557584" w:rsidP="005575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57584" w:rsidRDefault="00557584" w:rsidP="00557584">
      <w:pPr>
        <w:widowControl w:val="0"/>
        <w:autoSpaceDE w:val="0"/>
        <w:autoSpaceDN w:val="0"/>
        <w:adjustRightInd w:val="0"/>
        <w:jc w:val="center"/>
      </w:pPr>
      <w:r>
        <w:t>SUBPART B:  FORMAL ADMINISTRATIVE</w:t>
      </w:r>
      <w:r w:rsidR="009763FA">
        <w:t xml:space="preserve"> </w:t>
      </w:r>
      <w:r>
        <w:t>PROCEEDINGS</w:t>
      </w:r>
    </w:p>
    <w:sectPr w:rsidR="00557584" w:rsidSect="005575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57584"/>
    <w:rsid w:val="001678D1"/>
    <w:rsid w:val="003555C1"/>
    <w:rsid w:val="00557584"/>
    <w:rsid w:val="00791502"/>
    <w:rsid w:val="009763FA"/>
    <w:rsid w:val="009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B:  FORMAL ADMINISTRATIVE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B:  FORMAL ADMINISTRATIVE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