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D9" w:rsidRDefault="007120D9" w:rsidP="007120D9">
      <w:pPr>
        <w:widowControl w:val="0"/>
        <w:autoSpaceDE w:val="0"/>
        <w:autoSpaceDN w:val="0"/>
        <w:adjustRightInd w:val="0"/>
      </w:pPr>
      <w:bookmarkStart w:id="0" w:name="_GoBack"/>
      <w:bookmarkEnd w:id="0"/>
    </w:p>
    <w:p w:rsidR="007120D9" w:rsidRDefault="007120D9" w:rsidP="007120D9">
      <w:pPr>
        <w:widowControl w:val="0"/>
        <w:autoSpaceDE w:val="0"/>
        <w:autoSpaceDN w:val="0"/>
        <w:adjustRightInd w:val="0"/>
      </w:pPr>
      <w:r>
        <w:rPr>
          <w:b/>
          <w:bCs/>
        </w:rPr>
        <w:t>Section 875.70  Accessibility</w:t>
      </w:r>
      <w:r>
        <w:t xml:space="preserve"> </w:t>
      </w:r>
    </w:p>
    <w:p w:rsidR="007120D9" w:rsidRDefault="007120D9" w:rsidP="007120D9">
      <w:pPr>
        <w:widowControl w:val="0"/>
        <w:autoSpaceDE w:val="0"/>
        <w:autoSpaceDN w:val="0"/>
        <w:adjustRightInd w:val="0"/>
      </w:pPr>
    </w:p>
    <w:p w:rsidR="007120D9" w:rsidRDefault="007120D9" w:rsidP="007120D9">
      <w:pPr>
        <w:widowControl w:val="0"/>
        <w:autoSpaceDE w:val="0"/>
        <w:autoSpaceDN w:val="0"/>
        <w:adjustRightInd w:val="0"/>
      </w:pPr>
      <w:r>
        <w:t xml:space="preserve">The Department shall ensure that all stages of the Procedure are readily accessible to and usable by individuals with disabilities.  The Designated Coordinator shall keep on file a copy of the ADA and its regulations for review at the Department's offices by any individual who requests to review them.  The Designated Coordinator or representative shall be available on reasonable notice to answer questions with respect to the rights, privileges and remedies afforded by the ADA and its regulations. </w:t>
      </w:r>
    </w:p>
    <w:sectPr w:rsidR="007120D9" w:rsidSect="007120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20D9"/>
    <w:rsid w:val="001678D1"/>
    <w:rsid w:val="001B443B"/>
    <w:rsid w:val="00223B29"/>
    <w:rsid w:val="007120D9"/>
    <w:rsid w:val="00B8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875</vt:lpstr>
    </vt:vector>
  </TitlesOfParts>
  <Company>state of illinois</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