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0" w:rsidRDefault="00272850" w:rsidP="00272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850" w:rsidRDefault="00272850" w:rsidP="00272850">
      <w:pPr>
        <w:widowControl w:val="0"/>
        <w:autoSpaceDE w:val="0"/>
        <w:autoSpaceDN w:val="0"/>
        <w:adjustRightInd w:val="0"/>
      </w:pPr>
      <w:r>
        <w:t xml:space="preserve">SOURCE:  Repealed at 21 Ill. Reg. </w:t>
      </w:r>
      <w:r w:rsidR="00E91624">
        <w:t xml:space="preserve">8930, effective June 26, 1997. </w:t>
      </w:r>
    </w:p>
    <w:sectPr w:rsidR="00272850" w:rsidSect="00272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850"/>
    <w:rsid w:val="001678D1"/>
    <w:rsid w:val="00272850"/>
    <w:rsid w:val="00A17312"/>
    <w:rsid w:val="00E91624"/>
    <w:rsid w:val="00EA13DC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