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B5" w:rsidRDefault="00BB4CB5" w:rsidP="00BB4C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125.10</w:t>
      </w:r>
      <w:r>
        <w:tab/>
        <w:t xml:space="preserve">Purpose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125.20</w:t>
      </w:r>
      <w:r>
        <w:tab/>
        <w:t xml:space="preserve">Definitions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125.30</w:t>
      </w:r>
      <w:r>
        <w:tab/>
        <w:t xml:space="preserve">Grievances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125.40</w:t>
      </w:r>
      <w:r>
        <w:tab/>
        <w:t xml:space="preserve">Manner of Filing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125.50</w:t>
      </w:r>
      <w:r>
        <w:tab/>
        <w:t xml:space="preserve">Initial Response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125.60</w:t>
      </w:r>
      <w:r>
        <w:tab/>
        <w:t xml:space="preserve">Review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125.70</w:t>
      </w:r>
      <w:r>
        <w:tab/>
        <w:t xml:space="preserve">Accessibility </w:t>
      </w:r>
    </w:p>
    <w:p w:rsidR="00BB4CB5" w:rsidRDefault="00BB4CB5" w:rsidP="000C0DBC">
      <w:pPr>
        <w:widowControl w:val="0"/>
        <w:autoSpaceDE w:val="0"/>
        <w:autoSpaceDN w:val="0"/>
        <w:adjustRightInd w:val="0"/>
        <w:ind w:left="1440" w:hanging="1440"/>
      </w:pPr>
      <w:r>
        <w:t>125.80</w:t>
      </w:r>
      <w:r>
        <w:tab/>
        <w:t xml:space="preserve">Case-by-Case Resolution </w:t>
      </w:r>
    </w:p>
    <w:p w:rsidR="00BB4CB5" w:rsidRDefault="00BB4CB5" w:rsidP="00BB4CB5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Grievance Form </w:t>
      </w:r>
    </w:p>
    <w:sectPr w:rsidR="00BB4CB5" w:rsidSect="00BB4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CB5"/>
    <w:rsid w:val="000C0DBC"/>
    <w:rsid w:val="003B7FCE"/>
    <w:rsid w:val="009E352E"/>
    <w:rsid w:val="00BB4CB5"/>
    <w:rsid w:val="00D9423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