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11" w:rsidRDefault="00EA4B11" w:rsidP="00EA4B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4B11" w:rsidRDefault="00EA4B11" w:rsidP="00EA4B11">
      <w:pPr>
        <w:widowControl w:val="0"/>
        <w:autoSpaceDE w:val="0"/>
        <w:autoSpaceDN w:val="0"/>
        <w:adjustRightInd w:val="0"/>
      </w:pPr>
      <w:r>
        <w:t xml:space="preserve">AUTHORITY:  Implementing and authorized by Sections 5 and 6 of "AN ACT in relation to a Legislative Information System" (Ill. Rev. Stat. 1987, ch. 63, pars. 42.15 and 42.16). </w:t>
      </w:r>
    </w:p>
    <w:sectPr w:rsidR="00EA4B11" w:rsidSect="00EA4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B11"/>
    <w:rsid w:val="000F0D62"/>
    <w:rsid w:val="001678D1"/>
    <w:rsid w:val="006A454E"/>
    <w:rsid w:val="00A32774"/>
    <w:rsid w:val="00E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 and 6 of "AN ACT in relation to a Legislative Information System" (Ill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 and 6 of "AN ACT in relation to a Legislative Information System" (Ill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