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64" w:rsidRDefault="00531264" w:rsidP="0053126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600.10</w:t>
      </w:r>
      <w:r>
        <w:tab/>
        <w:t xml:space="preserve">Definitions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600.20</w:t>
      </w:r>
      <w:r>
        <w:tab/>
        <w:t xml:space="preserve">Priority of Access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600.30</w:t>
      </w:r>
      <w:r>
        <w:tab/>
        <w:t xml:space="preserve">Access by the General Assembly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600.40</w:t>
      </w:r>
      <w:r>
        <w:tab/>
        <w:t xml:space="preserve">Access by Legislative Support Service Agencies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600.50</w:t>
      </w:r>
      <w:r>
        <w:tab/>
        <w:t xml:space="preserve">Access by Legislative Agencies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600.60</w:t>
      </w:r>
      <w:r>
        <w:tab/>
        <w:t xml:space="preserve">Access by State Agencies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600.70</w:t>
      </w:r>
      <w:r>
        <w:tab/>
        <w:t xml:space="preserve">Access by Outside Users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600.80</w:t>
      </w:r>
      <w:r>
        <w:tab/>
        <w:t xml:space="preserve">Access by Report Subscription Users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600.85</w:t>
      </w:r>
      <w:r>
        <w:tab/>
        <w:t xml:space="preserve">Copies of the Administrative Code Data Base (Repealed) </w:t>
      </w:r>
    </w:p>
    <w:p w:rsidR="00531264" w:rsidRDefault="00531264" w:rsidP="00531264">
      <w:pPr>
        <w:widowControl w:val="0"/>
        <w:autoSpaceDE w:val="0"/>
        <w:autoSpaceDN w:val="0"/>
        <w:adjustRightInd w:val="0"/>
        <w:ind w:left="1440" w:hanging="1440"/>
      </w:pPr>
      <w:r>
        <w:t>600.90</w:t>
      </w:r>
      <w:r>
        <w:tab/>
        <w:t xml:space="preserve">Billing and Collection of User Fees </w:t>
      </w:r>
    </w:p>
    <w:sectPr w:rsidR="00531264" w:rsidSect="00531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264"/>
    <w:rsid w:val="00531264"/>
    <w:rsid w:val="006F67FD"/>
    <w:rsid w:val="00752018"/>
    <w:rsid w:val="00DE0F6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