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17B" w:rsidRDefault="004A717B" w:rsidP="004A717B">
      <w:pPr>
        <w:widowControl w:val="0"/>
        <w:autoSpaceDE w:val="0"/>
        <w:autoSpaceDN w:val="0"/>
        <w:adjustRightInd w:val="0"/>
      </w:pPr>
      <w:bookmarkStart w:id="0" w:name="_GoBack"/>
      <w:bookmarkEnd w:id="0"/>
    </w:p>
    <w:p w:rsidR="004A717B" w:rsidRDefault="004A717B" w:rsidP="004A717B">
      <w:pPr>
        <w:widowControl w:val="0"/>
        <w:autoSpaceDE w:val="0"/>
        <w:autoSpaceDN w:val="0"/>
        <w:adjustRightInd w:val="0"/>
      </w:pPr>
      <w:r>
        <w:rPr>
          <w:b/>
          <w:bCs/>
        </w:rPr>
        <w:t>Section 5155.300  Administrative Structure</w:t>
      </w:r>
      <w:r>
        <w:t xml:space="preserve"> </w:t>
      </w:r>
    </w:p>
    <w:p w:rsidR="004A717B" w:rsidRDefault="004A717B" w:rsidP="004A717B">
      <w:pPr>
        <w:widowControl w:val="0"/>
        <w:autoSpaceDE w:val="0"/>
        <w:autoSpaceDN w:val="0"/>
        <w:adjustRightInd w:val="0"/>
      </w:pPr>
    </w:p>
    <w:p w:rsidR="004A717B" w:rsidRDefault="004A717B" w:rsidP="004A717B">
      <w:pPr>
        <w:widowControl w:val="0"/>
        <w:autoSpaceDE w:val="0"/>
        <w:autoSpaceDN w:val="0"/>
        <w:adjustRightInd w:val="0"/>
      </w:pPr>
      <w:r>
        <w:t xml:space="preserve">The Board of Trustees of the University of Illinois (sometimes referred to herein as "University of Illinois") is responsible for the administration and management of its Division of Specialized Care for Children in accordance with the Specialized Care for Children Act [110 ILCS 345/1] and the University of Illinois Act [ILCS 110 305/1] and has delegated operational authority to its Vice Chancellor for Health Services, under the overall direction of the Chancellor of the University of Illinois at Chicago.  An appointed Director is responsible for the day-to-day operation of DSCC.  DSCC functions in accordance with the various fiscal and personnel policies, rules and directives of the University of Illinois and with applicable state and federal statutes and regulations. </w:t>
      </w:r>
    </w:p>
    <w:p w:rsidR="004A717B" w:rsidRDefault="004A717B" w:rsidP="004A717B">
      <w:pPr>
        <w:widowControl w:val="0"/>
        <w:autoSpaceDE w:val="0"/>
        <w:autoSpaceDN w:val="0"/>
        <w:adjustRightInd w:val="0"/>
      </w:pPr>
    </w:p>
    <w:p w:rsidR="004A717B" w:rsidRDefault="004A717B" w:rsidP="004A717B">
      <w:pPr>
        <w:widowControl w:val="0"/>
        <w:autoSpaceDE w:val="0"/>
        <w:autoSpaceDN w:val="0"/>
        <w:adjustRightInd w:val="0"/>
        <w:ind w:left="1440" w:hanging="720"/>
      </w:pPr>
      <w:r>
        <w:t xml:space="preserve">(Source:  Amended at 20 Ill. Reg. 3918, effective February 14, 1996) </w:t>
      </w:r>
    </w:p>
    <w:sectPr w:rsidR="004A717B" w:rsidSect="004A71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717B"/>
    <w:rsid w:val="001678D1"/>
    <w:rsid w:val="00265A56"/>
    <w:rsid w:val="004A717B"/>
    <w:rsid w:val="007D4E88"/>
    <w:rsid w:val="00D5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5155</vt:lpstr>
    </vt:vector>
  </TitlesOfParts>
  <Company>State of Illinois</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5155</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