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00" w:rsidRDefault="00F03F00" w:rsidP="00F03F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3F00" w:rsidRDefault="00F03F00" w:rsidP="00F03F00">
      <w:pPr>
        <w:widowControl w:val="0"/>
        <w:autoSpaceDE w:val="0"/>
        <w:autoSpaceDN w:val="0"/>
        <w:adjustRightInd w:val="0"/>
      </w:pPr>
      <w:r>
        <w:t xml:space="preserve">AUTHORITY:  Implementing Section 5-15 of the Illinois Administrative Procedure Act (Ill. Rev. Stat. 1991, ch. 127, par. 1005-15) and authorized by Section 4-6(d) of the Public Community College Act (Ill. Rev. Stat. 1981, ch. 122, par. 104-6(d)). </w:t>
      </w:r>
    </w:p>
    <w:sectPr w:rsidR="00F03F00" w:rsidSect="00F03F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3F00"/>
    <w:rsid w:val="000A0F9B"/>
    <w:rsid w:val="001678D1"/>
    <w:rsid w:val="008B721E"/>
    <w:rsid w:val="00AF69EC"/>
    <w:rsid w:val="00F0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5-15 of the Illinois Administrative Procedure Act (Ill</vt:lpstr>
    </vt:vector>
  </TitlesOfParts>
  <Company>State of Illinois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5-15 of the Illinois Administrative Procedure Act (Ill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