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21" w:rsidRDefault="00FF2121" w:rsidP="00FF2121">
      <w:pPr>
        <w:widowControl w:val="0"/>
        <w:autoSpaceDE w:val="0"/>
        <w:autoSpaceDN w:val="0"/>
        <w:adjustRightInd w:val="0"/>
      </w:pPr>
      <w:bookmarkStart w:id="0" w:name="_GoBack"/>
      <w:bookmarkEnd w:id="0"/>
    </w:p>
    <w:p w:rsidR="00FF2121" w:rsidRDefault="00FF2121" w:rsidP="00FF2121">
      <w:pPr>
        <w:widowControl w:val="0"/>
        <w:autoSpaceDE w:val="0"/>
        <w:autoSpaceDN w:val="0"/>
        <w:adjustRightInd w:val="0"/>
      </w:pPr>
      <w:r>
        <w:rPr>
          <w:b/>
          <w:bCs/>
        </w:rPr>
        <w:t>Section 5001.100  Summary and Purpose</w:t>
      </w:r>
      <w:r>
        <w:t xml:space="preserve"> </w:t>
      </w:r>
    </w:p>
    <w:p w:rsidR="00FF2121" w:rsidRDefault="00FF2121" w:rsidP="00FF2121">
      <w:pPr>
        <w:widowControl w:val="0"/>
        <w:autoSpaceDE w:val="0"/>
        <w:autoSpaceDN w:val="0"/>
        <w:adjustRightInd w:val="0"/>
      </w:pPr>
    </w:p>
    <w:p w:rsidR="00FF2121" w:rsidRDefault="00330A96" w:rsidP="000C18F7">
      <w:pPr>
        <w:widowControl w:val="0"/>
        <w:autoSpaceDE w:val="0"/>
        <w:autoSpaceDN w:val="0"/>
        <w:adjustRightInd w:val="0"/>
      </w:pPr>
      <w:r>
        <w:t>This Part implements</w:t>
      </w:r>
      <w:r w:rsidR="00FF2121">
        <w:t xml:space="preserve"> the provisions of the Freedom of Information Act </w:t>
      </w:r>
      <w:r>
        <w:t>[5 ILCS 140]</w:t>
      </w:r>
      <w:r w:rsidR="00FF2121">
        <w:t xml:space="preserve">.  The purpose of </w:t>
      </w:r>
      <w:r>
        <w:t xml:space="preserve">this Part </w:t>
      </w:r>
      <w:r w:rsidR="00FF2121">
        <w:t xml:space="preserve"> is to support the policy of providing public access to the public records in the possession of the State Board of Education while, at the same time, protecting legitimate privacy interests and maintaining administrative efficiency. </w:t>
      </w:r>
    </w:p>
    <w:p w:rsidR="00330A96" w:rsidRDefault="00330A96" w:rsidP="00FF2121">
      <w:pPr>
        <w:widowControl w:val="0"/>
        <w:autoSpaceDE w:val="0"/>
        <w:autoSpaceDN w:val="0"/>
        <w:adjustRightInd w:val="0"/>
        <w:ind w:left="1440" w:hanging="720"/>
      </w:pPr>
    </w:p>
    <w:p w:rsidR="00330A96" w:rsidRPr="00D55B37" w:rsidRDefault="00330A96">
      <w:pPr>
        <w:pStyle w:val="JCARSourceNote"/>
        <w:ind w:left="720"/>
      </w:pPr>
      <w:r w:rsidRPr="00D55B37">
        <w:t xml:space="preserve">(Source:  </w:t>
      </w:r>
      <w:r>
        <w:t>Amended</w:t>
      </w:r>
      <w:r w:rsidRPr="00D55B37">
        <w:t xml:space="preserve"> at 2</w:t>
      </w:r>
      <w:r>
        <w:t>9 I</w:t>
      </w:r>
      <w:r w:rsidRPr="00D55B37">
        <w:t xml:space="preserve">ll. Reg. </w:t>
      </w:r>
      <w:r w:rsidR="001F70EC">
        <w:t>3900</w:t>
      </w:r>
      <w:r w:rsidRPr="00D55B37">
        <w:t xml:space="preserve">, effective </w:t>
      </w:r>
      <w:r w:rsidR="00FA3DF3">
        <w:t>February 22, 2005</w:t>
      </w:r>
      <w:r w:rsidRPr="00D55B37">
        <w:t>)</w:t>
      </w:r>
    </w:p>
    <w:sectPr w:rsidR="00330A96" w:rsidRPr="00D55B37" w:rsidSect="00FF21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2121"/>
    <w:rsid w:val="000C18F7"/>
    <w:rsid w:val="001678D1"/>
    <w:rsid w:val="001F70EC"/>
    <w:rsid w:val="00330A96"/>
    <w:rsid w:val="00397F62"/>
    <w:rsid w:val="00AF377A"/>
    <w:rsid w:val="00B22E4C"/>
    <w:rsid w:val="00C41AA3"/>
    <w:rsid w:val="00C61795"/>
    <w:rsid w:val="00D720CC"/>
    <w:rsid w:val="00FA3DF3"/>
    <w:rsid w:val="00FF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0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5001</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5001</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