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B4" w:rsidRDefault="000617B4" w:rsidP="000617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17B4" w:rsidRDefault="000617B4" w:rsidP="000617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5000.200  Applicability</w:t>
      </w:r>
      <w:r>
        <w:t xml:space="preserve"> </w:t>
      </w:r>
    </w:p>
    <w:p w:rsidR="000617B4" w:rsidRDefault="000617B4" w:rsidP="000617B4">
      <w:pPr>
        <w:widowControl w:val="0"/>
        <w:autoSpaceDE w:val="0"/>
        <w:autoSpaceDN w:val="0"/>
        <w:adjustRightInd w:val="0"/>
      </w:pPr>
    </w:p>
    <w:p w:rsidR="000617B4" w:rsidRDefault="000617B4" w:rsidP="000617B4">
      <w:pPr>
        <w:widowControl w:val="0"/>
        <w:autoSpaceDE w:val="0"/>
        <w:autoSpaceDN w:val="0"/>
        <w:adjustRightInd w:val="0"/>
      </w:pPr>
      <w:r>
        <w:t xml:space="preserve">This Subpart applies to the Illinois State Board of Education, its standing committees, and to the organizational entities administered by the State Superintendent of Education. </w:t>
      </w:r>
    </w:p>
    <w:sectPr w:rsidR="000617B4" w:rsidSect="000617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7B4"/>
    <w:rsid w:val="00011718"/>
    <w:rsid w:val="000617B4"/>
    <w:rsid w:val="001678D1"/>
    <w:rsid w:val="00484D2E"/>
    <w:rsid w:val="0062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