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C93" w:rsidRDefault="00F66C93" w:rsidP="00F66C93">
      <w:pPr>
        <w:widowControl w:val="0"/>
        <w:autoSpaceDE w:val="0"/>
        <w:autoSpaceDN w:val="0"/>
        <w:adjustRightInd w:val="0"/>
      </w:pPr>
      <w:bookmarkStart w:id="0" w:name="_GoBack"/>
      <w:bookmarkEnd w:id="0"/>
    </w:p>
    <w:p w:rsidR="00F66C93" w:rsidRDefault="00F66C93" w:rsidP="00F66C93">
      <w:pPr>
        <w:widowControl w:val="0"/>
        <w:autoSpaceDE w:val="0"/>
        <w:autoSpaceDN w:val="0"/>
        <w:adjustRightInd w:val="0"/>
      </w:pPr>
      <w:r>
        <w:rPr>
          <w:b/>
          <w:bCs/>
        </w:rPr>
        <w:br w:type="page"/>
      </w:r>
      <w:r>
        <w:rPr>
          <w:b/>
          <w:bCs/>
        </w:rPr>
        <w:lastRenderedPageBreak/>
        <w:t>Section 2701.APPENDIX B   Office of Public Counsel Fee Schedule for Copying Public Records</w:t>
      </w:r>
      <w:r>
        <w:t xml:space="preserve"> </w:t>
      </w:r>
    </w:p>
    <w:p w:rsidR="00F66C93" w:rsidRDefault="00F66C93" w:rsidP="00F66C93">
      <w:pPr>
        <w:widowControl w:val="0"/>
        <w:autoSpaceDE w:val="0"/>
        <w:autoSpaceDN w:val="0"/>
        <w:adjustRightInd w:val="0"/>
      </w:pPr>
    </w:p>
    <w:tbl>
      <w:tblPr>
        <w:tblW w:w="0" w:type="auto"/>
        <w:tblLook w:val="0000" w:firstRow="0" w:lastRow="0" w:firstColumn="0" w:lastColumn="0" w:noHBand="0" w:noVBand="0"/>
      </w:tblPr>
      <w:tblGrid>
        <w:gridCol w:w="4941"/>
        <w:gridCol w:w="3552"/>
      </w:tblGrid>
      <w:tr w:rsidR="00F66C93" w:rsidTr="00054C51">
        <w:tblPrEx>
          <w:tblCellMar>
            <w:top w:w="0" w:type="dxa"/>
            <w:bottom w:w="0" w:type="dxa"/>
          </w:tblCellMar>
        </w:tblPrEx>
        <w:tc>
          <w:tcPr>
            <w:tcW w:w="4941" w:type="dxa"/>
            <w:tcMar>
              <w:left w:w="0" w:type="dxa"/>
              <w:right w:w="0" w:type="dxa"/>
            </w:tcMar>
          </w:tcPr>
          <w:p w:rsidR="00F66C93" w:rsidRPr="00AD6150" w:rsidRDefault="00F66C93" w:rsidP="00342BAB">
            <w:pPr>
              <w:widowControl w:val="0"/>
              <w:autoSpaceDE w:val="0"/>
              <w:autoSpaceDN w:val="0"/>
              <w:adjustRightInd w:val="0"/>
              <w:rPr>
                <w:u w:val="single"/>
              </w:rPr>
            </w:pPr>
            <w:r w:rsidRPr="00AD6150">
              <w:rPr>
                <w:u w:val="single"/>
              </w:rPr>
              <w:t>Type of Copying</w:t>
            </w:r>
          </w:p>
        </w:tc>
        <w:tc>
          <w:tcPr>
            <w:tcW w:w="3552" w:type="dxa"/>
            <w:tcMar>
              <w:left w:w="0" w:type="dxa"/>
              <w:right w:w="0" w:type="dxa"/>
            </w:tcMar>
          </w:tcPr>
          <w:p w:rsidR="00F66C93" w:rsidRPr="00AD6150" w:rsidRDefault="00F66C93" w:rsidP="00342BAB">
            <w:pPr>
              <w:widowControl w:val="0"/>
              <w:autoSpaceDE w:val="0"/>
              <w:autoSpaceDN w:val="0"/>
              <w:adjustRightInd w:val="0"/>
              <w:rPr>
                <w:u w:val="single"/>
              </w:rPr>
            </w:pPr>
            <w:r w:rsidRPr="00AD6150">
              <w:rPr>
                <w:u w:val="single"/>
              </w:rPr>
              <w:t xml:space="preserve">Charge Per Page* </w:t>
            </w:r>
          </w:p>
        </w:tc>
      </w:tr>
      <w:tr w:rsidR="00F66C93" w:rsidTr="00054C51">
        <w:tblPrEx>
          <w:tblCellMar>
            <w:top w:w="0" w:type="dxa"/>
            <w:bottom w:w="0" w:type="dxa"/>
          </w:tblCellMar>
        </w:tblPrEx>
        <w:tc>
          <w:tcPr>
            <w:tcW w:w="4941" w:type="dxa"/>
            <w:tcMar>
              <w:left w:w="0" w:type="dxa"/>
              <w:right w:w="0" w:type="dxa"/>
            </w:tcMar>
          </w:tcPr>
          <w:p w:rsidR="00F66C93" w:rsidRDefault="00F66C93" w:rsidP="00342BAB">
            <w:pPr>
              <w:widowControl w:val="0"/>
              <w:autoSpaceDE w:val="0"/>
              <w:autoSpaceDN w:val="0"/>
              <w:adjustRightInd w:val="0"/>
            </w:pPr>
            <w:r>
              <w:t>Paper copy of paper original</w:t>
            </w:r>
          </w:p>
        </w:tc>
        <w:tc>
          <w:tcPr>
            <w:tcW w:w="3552" w:type="dxa"/>
            <w:tcMar>
              <w:left w:w="0" w:type="dxa"/>
              <w:right w:w="0" w:type="dxa"/>
            </w:tcMar>
          </w:tcPr>
          <w:p w:rsidR="00F66C93" w:rsidRDefault="00F66C93" w:rsidP="00342BAB">
            <w:pPr>
              <w:widowControl w:val="0"/>
              <w:autoSpaceDE w:val="0"/>
              <w:autoSpaceDN w:val="0"/>
              <w:adjustRightInd w:val="0"/>
            </w:pPr>
            <w:r>
              <w:t>$.05**</w:t>
            </w:r>
          </w:p>
        </w:tc>
      </w:tr>
      <w:tr w:rsidR="00F66C93" w:rsidTr="00054C51">
        <w:tblPrEx>
          <w:tblCellMar>
            <w:top w:w="0" w:type="dxa"/>
            <w:bottom w:w="0" w:type="dxa"/>
          </w:tblCellMar>
        </w:tblPrEx>
        <w:tc>
          <w:tcPr>
            <w:tcW w:w="4941" w:type="dxa"/>
            <w:tcMar>
              <w:left w:w="0" w:type="dxa"/>
              <w:right w:w="0" w:type="dxa"/>
            </w:tcMar>
          </w:tcPr>
          <w:p w:rsidR="00F66C93" w:rsidRDefault="00F66C93" w:rsidP="00342BAB">
            <w:pPr>
              <w:widowControl w:val="0"/>
              <w:autoSpaceDE w:val="0"/>
              <w:autoSpaceDN w:val="0"/>
              <w:adjustRightInd w:val="0"/>
            </w:pPr>
            <w:r>
              <w:t>Paper copy of computer printout</w:t>
            </w:r>
          </w:p>
        </w:tc>
        <w:tc>
          <w:tcPr>
            <w:tcW w:w="3552" w:type="dxa"/>
            <w:tcMar>
              <w:left w:w="0" w:type="dxa"/>
              <w:right w:w="0" w:type="dxa"/>
            </w:tcMar>
          </w:tcPr>
          <w:p w:rsidR="00F66C93" w:rsidRDefault="00F66C93" w:rsidP="00342BAB">
            <w:pPr>
              <w:widowControl w:val="0"/>
              <w:autoSpaceDE w:val="0"/>
              <w:autoSpaceDN w:val="0"/>
              <w:adjustRightInd w:val="0"/>
            </w:pPr>
            <w:r>
              <w:t>$.05**</w:t>
            </w:r>
          </w:p>
        </w:tc>
      </w:tr>
      <w:tr w:rsidR="00F66C93" w:rsidTr="00054C51">
        <w:tblPrEx>
          <w:tblCellMar>
            <w:top w:w="0" w:type="dxa"/>
            <w:bottom w:w="0" w:type="dxa"/>
          </w:tblCellMar>
        </w:tblPrEx>
        <w:tc>
          <w:tcPr>
            <w:tcW w:w="4941" w:type="dxa"/>
            <w:tcMar>
              <w:left w:w="0" w:type="dxa"/>
              <w:right w:w="0" w:type="dxa"/>
            </w:tcMar>
          </w:tcPr>
          <w:p w:rsidR="00F66C93" w:rsidRDefault="00F66C93" w:rsidP="00342BAB">
            <w:pPr>
              <w:widowControl w:val="0"/>
              <w:autoSpaceDE w:val="0"/>
              <w:autoSpaceDN w:val="0"/>
              <w:adjustRightInd w:val="0"/>
            </w:pPr>
            <w:r>
              <w:t>Diskette copy of computer original</w:t>
            </w:r>
          </w:p>
        </w:tc>
        <w:tc>
          <w:tcPr>
            <w:tcW w:w="3552" w:type="dxa"/>
            <w:tcMar>
              <w:left w:w="0" w:type="dxa"/>
              <w:right w:w="0" w:type="dxa"/>
            </w:tcMar>
          </w:tcPr>
          <w:p w:rsidR="00F66C93" w:rsidRDefault="00F66C93" w:rsidP="00342BAB">
            <w:pPr>
              <w:widowControl w:val="0"/>
              <w:autoSpaceDE w:val="0"/>
              <w:autoSpaceDN w:val="0"/>
              <w:adjustRightInd w:val="0"/>
            </w:pPr>
            <w:r>
              <w:t>actual cost of diskette</w:t>
            </w:r>
          </w:p>
        </w:tc>
      </w:tr>
    </w:tbl>
    <w:p w:rsidR="00F66C93" w:rsidRPr="00762723" w:rsidRDefault="00F66C93" w:rsidP="00F66C93">
      <w:pPr>
        <w:widowControl w:val="0"/>
        <w:autoSpaceDE w:val="0"/>
        <w:autoSpaceDN w:val="0"/>
        <w:adjustRightInd w:val="0"/>
      </w:pPr>
    </w:p>
    <w:p w:rsidR="00F66C93" w:rsidRDefault="00F66C93" w:rsidP="00F66C93">
      <w:pPr>
        <w:widowControl w:val="0"/>
        <w:autoSpaceDE w:val="0"/>
        <w:autoSpaceDN w:val="0"/>
        <w:adjustRightInd w:val="0"/>
      </w:pPr>
      <w:r>
        <w:rPr>
          <w:u w:val="single"/>
        </w:rPr>
        <w:t>Certification Fee*</w:t>
      </w:r>
      <w:r>
        <w:t xml:space="preserve"> </w:t>
      </w:r>
    </w:p>
    <w:p w:rsidR="00F66C93" w:rsidRDefault="00F66C93" w:rsidP="00F66C93">
      <w:pPr>
        <w:widowControl w:val="0"/>
        <w:autoSpaceDE w:val="0"/>
        <w:autoSpaceDN w:val="0"/>
        <w:adjustRightInd w:val="0"/>
      </w:pPr>
      <w:r>
        <w:t xml:space="preserve">The certification fee is $1.00 for each document that is certified. </w:t>
      </w:r>
    </w:p>
    <w:p w:rsidR="00F66C93" w:rsidRDefault="00F66C93" w:rsidP="00F66C93">
      <w:pPr>
        <w:widowControl w:val="0"/>
        <w:autoSpaceDE w:val="0"/>
        <w:autoSpaceDN w:val="0"/>
        <w:adjustRightInd w:val="0"/>
      </w:pPr>
    </w:p>
    <w:p w:rsidR="00F66C93" w:rsidRDefault="00F66C93" w:rsidP="00F66C93">
      <w:pPr>
        <w:widowControl w:val="0"/>
        <w:autoSpaceDE w:val="0"/>
        <w:autoSpaceDN w:val="0"/>
        <w:adjustRightInd w:val="0"/>
      </w:pPr>
      <w:r>
        <w:rPr>
          <w:u w:val="single"/>
        </w:rPr>
        <w:t>Postal Fee*</w:t>
      </w:r>
      <w:r>
        <w:t xml:space="preserve"> </w:t>
      </w:r>
    </w:p>
    <w:p w:rsidR="00F66C93" w:rsidRDefault="00F66C93" w:rsidP="00F66C93">
      <w:pPr>
        <w:widowControl w:val="0"/>
        <w:autoSpaceDE w:val="0"/>
        <w:autoSpaceDN w:val="0"/>
        <w:adjustRightInd w:val="0"/>
      </w:pPr>
      <w:r>
        <w:t xml:space="preserve">If the requester asks that copies of the public records be sent to him, postal charges will be assessed at the actual rate charged to the OPC. </w:t>
      </w:r>
    </w:p>
    <w:p w:rsidR="00F66C93" w:rsidRDefault="00F66C93" w:rsidP="00F66C93">
      <w:pPr>
        <w:widowControl w:val="0"/>
        <w:autoSpaceDE w:val="0"/>
        <w:autoSpaceDN w:val="0"/>
        <w:adjustRightInd w:val="0"/>
      </w:pPr>
    </w:p>
    <w:p w:rsidR="00F66C93" w:rsidRDefault="00F66C93" w:rsidP="00F66C93">
      <w:pPr>
        <w:widowControl w:val="0"/>
        <w:autoSpaceDE w:val="0"/>
        <w:autoSpaceDN w:val="0"/>
        <w:adjustRightInd w:val="0"/>
      </w:pPr>
      <w:r>
        <w:t xml:space="preserve">*Payment of fees shall be waived if: </w:t>
      </w:r>
    </w:p>
    <w:p w:rsidR="00F66C93" w:rsidRDefault="00F66C93" w:rsidP="00F66C93">
      <w:pPr>
        <w:widowControl w:val="0"/>
        <w:autoSpaceDE w:val="0"/>
        <w:autoSpaceDN w:val="0"/>
        <w:adjustRightInd w:val="0"/>
      </w:pPr>
    </w:p>
    <w:p w:rsidR="00F66C93" w:rsidRDefault="00F66C93" w:rsidP="00F66C93">
      <w:pPr>
        <w:widowControl w:val="0"/>
        <w:autoSpaceDE w:val="0"/>
        <w:autoSpaceDN w:val="0"/>
        <w:adjustRightInd w:val="0"/>
        <w:ind w:left="1440" w:hanging="720"/>
      </w:pPr>
      <w:r>
        <w:t>(a)</w:t>
      </w:r>
      <w:r>
        <w:tab/>
        <w:t xml:space="preserve">the requester is a constitutional officer or a member of the General Assembly; </w:t>
      </w:r>
    </w:p>
    <w:p w:rsidR="00F66C93" w:rsidRDefault="00F66C93" w:rsidP="00F66C93">
      <w:pPr>
        <w:widowControl w:val="0"/>
        <w:autoSpaceDE w:val="0"/>
        <w:autoSpaceDN w:val="0"/>
        <w:adjustRightInd w:val="0"/>
        <w:ind w:left="1440" w:hanging="720"/>
      </w:pPr>
    </w:p>
    <w:p w:rsidR="00F66C93" w:rsidRDefault="00F66C93" w:rsidP="00F66C93">
      <w:pPr>
        <w:widowControl w:val="0"/>
        <w:autoSpaceDE w:val="0"/>
        <w:autoSpaceDN w:val="0"/>
        <w:adjustRightInd w:val="0"/>
        <w:ind w:left="1440" w:hanging="720"/>
      </w:pPr>
      <w:r>
        <w:t>(b)</w:t>
      </w:r>
      <w:r>
        <w:tab/>
        <w:t xml:space="preserve">the requester is a State Agency; or </w:t>
      </w:r>
    </w:p>
    <w:p w:rsidR="00F66C93" w:rsidRDefault="00F66C93" w:rsidP="00F66C93">
      <w:pPr>
        <w:widowControl w:val="0"/>
        <w:autoSpaceDE w:val="0"/>
        <w:autoSpaceDN w:val="0"/>
        <w:adjustRightInd w:val="0"/>
        <w:ind w:left="1440" w:hanging="720"/>
      </w:pPr>
    </w:p>
    <w:p w:rsidR="00F66C93" w:rsidRDefault="00F66C93" w:rsidP="00F66C93">
      <w:pPr>
        <w:widowControl w:val="0"/>
        <w:autoSpaceDE w:val="0"/>
        <w:autoSpaceDN w:val="0"/>
        <w:adjustRightInd w:val="0"/>
        <w:ind w:left="1440" w:hanging="720"/>
      </w:pPr>
      <w:r>
        <w:t>(c)</w:t>
      </w:r>
      <w:r>
        <w:tab/>
        <w:t xml:space="preserve">the requester states the specific purpose for the request and indicates that (and explains why) a waiver of the fees is in the public interest, and if (i) fewer than 201 pages of documents need to be copied and no diskettes need to be used or (ii) fewer than 6 diskettes need to be used and no pages of documents need to be copied onto paper. If the purpose for the request is in the public interest but neither (c)(i) nor (c)(ii) is met, then all or some of the fees may be waived or reduced if the waiver or reduction would not impose a budgetary burden on the OPC. </w:t>
      </w:r>
    </w:p>
    <w:p w:rsidR="00F66C93" w:rsidRDefault="00F66C93" w:rsidP="00F66C93">
      <w:pPr>
        <w:widowControl w:val="0"/>
        <w:autoSpaceDE w:val="0"/>
        <w:autoSpaceDN w:val="0"/>
        <w:adjustRightInd w:val="0"/>
        <w:ind w:left="1440" w:hanging="720"/>
      </w:pPr>
    </w:p>
    <w:p w:rsidR="00F66C93" w:rsidRDefault="00F66C93" w:rsidP="000C456E">
      <w:pPr>
        <w:widowControl w:val="0"/>
        <w:autoSpaceDE w:val="0"/>
        <w:autoSpaceDN w:val="0"/>
        <w:adjustRightInd w:val="0"/>
        <w:ind w:left="228" w:hanging="228"/>
      </w:pPr>
      <w:r>
        <w:t xml:space="preserve">**If the amount of copying is voluminous, then the OPC may have to designate another State agency or a private business to do the copying. If someone other than the OPC does the copying, then the charge per page is the actual cost charged by the other State agency or private business. </w:t>
      </w:r>
    </w:p>
    <w:sectPr w:rsidR="00F66C93" w:rsidSect="001A01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01FC"/>
    <w:rsid w:val="000066E2"/>
    <w:rsid w:val="00054C51"/>
    <w:rsid w:val="000C456E"/>
    <w:rsid w:val="001678D1"/>
    <w:rsid w:val="001A01FC"/>
    <w:rsid w:val="0033140C"/>
    <w:rsid w:val="00342BAB"/>
    <w:rsid w:val="00762723"/>
    <w:rsid w:val="00A35033"/>
    <w:rsid w:val="00AD6150"/>
    <w:rsid w:val="00ED0076"/>
    <w:rsid w:val="00F6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C9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C9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