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BE" w:rsidRDefault="00290BBE" w:rsidP="00290BBE">
      <w:pPr>
        <w:widowControl w:val="0"/>
        <w:autoSpaceDE w:val="0"/>
        <w:autoSpaceDN w:val="0"/>
        <w:adjustRightInd w:val="0"/>
      </w:pPr>
      <w:bookmarkStart w:id="0" w:name="_GoBack"/>
      <w:bookmarkEnd w:id="0"/>
    </w:p>
    <w:p w:rsidR="00290BBE" w:rsidRDefault="00290BBE" w:rsidP="00290BBE">
      <w:pPr>
        <w:widowControl w:val="0"/>
        <w:autoSpaceDE w:val="0"/>
        <w:autoSpaceDN w:val="0"/>
        <w:adjustRightInd w:val="0"/>
      </w:pPr>
      <w:r>
        <w:rPr>
          <w:b/>
          <w:bCs/>
        </w:rPr>
        <w:t>Section 2650.313  Certification of Public Records</w:t>
      </w:r>
      <w:r>
        <w:t xml:space="preserve"> </w:t>
      </w:r>
    </w:p>
    <w:p w:rsidR="00290BBE" w:rsidRDefault="00290BBE" w:rsidP="00290BBE">
      <w:pPr>
        <w:widowControl w:val="0"/>
        <w:autoSpaceDE w:val="0"/>
        <w:autoSpaceDN w:val="0"/>
        <w:adjustRightInd w:val="0"/>
      </w:pPr>
    </w:p>
    <w:p w:rsidR="00290BBE" w:rsidRDefault="00290BBE" w:rsidP="00290BBE">
      <w:pPr>
        <w:widowControl w:val="0"/>
        <w:autoSpaceDE w:val="0"/>
        <w:autoSpaceDN w:val="0"/>
        <w:adjustRightInd w:val="0"/>
      </w:pPr>
      <w:r>
        <w:t xml:space="preserve">When requested, the Information Officer shall provide copies of public records appropriately certified as to their authenticity and accuracy. Fees for certification of public records shall be assessed in accordance with the fee schedule for certification of public records established by the Authority. Payment of fees shall be waived if the requester is a State agency, a constitutional officer, or a member of the General Assembly. Fees may be waived or reduced whenever the Authority determines, based upon the specific purpose stated in the request, that the request is to access and disseminate information regarding the health, safety and welfare or the legal rights of the general public and not for the principal purpose of personal or commercial benefit for the requester. The Authority may consider the amount of materials and cost when determining the amount of any reduction or waiver of fees. </w:t>
      </w:r>
    </w:p>
    <w:sectPr w:rsidR="00290BBE" w:rsidSect="00290B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BBE"/>
    <w:rsid w:val="0012672F"/>
    <w:rsid w:val="001678D1"/>
    <w:rsid w:val="00290BBE"/>
    <w:rsid w:val="004C715A"/>
    <w:rsid w:val="00C4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