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B5" w:rsidRDefault="00B313B5" w:rsidP="00B31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3B5" w:rsidRDefault="00B313B5" w:rsidP="00B31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2650.20  Chairman</w:t>
      </w:r>
      <w:r>
        <w:t xml:space="preserve"> </w:t>
      </w:r>
    </w:p>
    <w:p w:rsidR="00B313B5" w:rsidRDefault="00B313B5" w:rsidP="00B313B5">
      <w:pPr>
        <w:widowControl w:val="0"/>
        <w:autoSpaceDE w:val="0"/>
        <w:autoSpaceDN w:val="0"/>
        <w:adjustRightInd w:val="0"/>
      </w:pPr>
    </w:p>
    <w:p w:rsidR="00B313B5" w:rsidRDefault="00B313B5" w:rsidP="00B313B5">
      <w:pPr>
        <w:widowControl w:val="0"/>
        <w:autoSpaceDE w:val="0"/>
        <w:autoSpaceDN w:val="0"/>
        <w:adjustRightInd w:val="0"/>
      </w:pPr>
      <w:r>
        <w:rPr>
          <w:i/>
          <w:iCs/>
        </w:rPr>
        <w:t>The Attorney General, or his designee, shall serve as Chairman of the Authority.</w:t>
      </w:r>
      <w:r>
        <w:t xml:space="preserve"> (Par. 3502 of the Act). The executive power of the Authority shall be vested in the Chairman. </w:t>
      </w:r>
    </w:p>
    <w:sectPr w:rsidR="00B313B5" w:rsidSect="00B31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3B5"/>
    <w:rsid w:val="001369D1"/>
    <w:rsid w:val="001678D1"/>
    <w:rsid w:val="00627964"/>
    <w:rsid w:val="00B313B5"/>
    <w:rsid w:val="00C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