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3C" w:rsidRDefault="00DD2A3C" w:rsidP="002A55EE">
      <w:pPr>
        <w:rPr>
          <w:b/>
        </w:rPr>
      </w:pPr>
      <w:bookmarkStart w:id="0" w:name="_GoBack"/>
      <w:bookmarkEnd w:id="0"/>
    </w:p>
    <w:p w:rsidR="002A55EE" w:rsidRPr="002A55EE" w:rsidRDefault="002A55EE" w:rsidP="002A55EE">
      <w:pPr>
        <w:rPr>
          <w:b/>
        </w:rPr>
      </w:pPr>
      <w:r w:rsidRPr="002A55EE">
        <w:rPr>
          <w:b/>
        </w:rPr>
        <w:t xml:space="preserve">Section 1620.10 </w:t>
      </w:r>
      <w:r w:rsidR="00F77D31">
        <w:rPr>
          <w:b/>
        </w:rPr>
        <w:t xml:space="preserve"> </w:t>
      </w:r>
      <w:r w:rsidRPr="002A55EE">
        <w:rPr>
          <w:b/>
        </w:rPr>
        <w:t>Composition of Executive Ethics Commission</w:t>
      </w:r>
    </w:p>
    <w:p w:rsidR="00D02A5A" w:rsidRPr="002A55EE" w:rsidRDefault="00D02A5A" w:rsidP="002A55EE">
      <w:pPr>
        <w:rPr>
          <w:b/>
        </w:rPr>
      </w:pPr>
    </w:p>
    <w:p w:rsidR="002A55EE" w:rsidRPr="002A55EE" w:rsidRDefault="002A55EE" w:rsidP="002A55EE">
      <w:r w:rsidRPr="001A74C1">
        <w:rPr>
          <w:i/>
        </w:rPr>
        <w:t>The Executive Ethics Commission consists of nine commissioners.  The Governor appoints five commissioners and the Attorney General, Secretary of State, Comptroller and Treasurer each appoint one commissioner</w:t>
      </w:r>
      <w:r w:rsidR="001A74C1">
        <w:rPr>
          <w:i/>
        </w:rPr>
        <w:t>.</w:t>
      </w:r>
      <w:r w:rsidRPr="002A55EE">
        <w:t xml:space="preserve"> [5 ILCS 430/20-5(b)]</w:t>
      </w:r>
    </w:p>
    <w:sectPr w:rsidR="002A55EE" w:rsidRPr="002A55E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7298">
      <w:r>
        <w:separator/>
      </w:r>
    </w:p>
  </w:endnote>
  <w:endnote w:type="continuationSeparator" w:id="0">
    <w:p w:rsidR="00000000" w:rsidRDefault="00E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7298">
      <w:r>
        <w:separator/>
      </w:r>
    </w:p>
  </w:footnote>
  <w:footnote w:type="continuationSeparator" w:id="0">
    <w:p w:rsidR="00000000" w:rsidRDefault="00EB7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74C1"/>
    <w:rsid w:val="001C7D95"/>
    <w:rsid w:val="001E3074"/>
    <w:rsid w:val="00225354"/>
    <w:rsid w:val="002524EC"/>
    <w:rsid w:val="002A55EE"/>
    <w:rsid w:val="002A643F"/>
    <w:rsid w:val="00337CEB"/>
    <w:rsid w:val="00367A2E"/>
    <w:rsid w:val="003F3A28"/>
    <w:rsid w:val="003F5FD7"/>
    <w:rsid w:val="00431CFE"/>
    <w:rsid w:val="004461A1"/>
    <w:rsid w:val="004D268F"/>
    <w:rsid w:val="004D5CD6"/>
    <w:rsid w:val="004D73D3"/>
    <w:rsid w:val="005001C5"/>
    <w:rsid w:val="0052308E"/>
    <w:rsid w:val="00530BE1"/>
    <w:rsid w:val="00542E97"/>
    <w:rsid w:val="0056157E"/>
    <w:rsid w:val="0056501E"/>
    <w:rsid w:val="005E2E1A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0C20"/>
    <w:rsid w:val="00CC13F9"/>
    <w:rsid w:val="00CD3723"/>
    <w:rsid w:val="00D02A5A"/>
    <w:rsid w:val="00D55B37"/>
    <w:rsid w:val="00D62188"/>
    <w:rsid w:val="00D735B8"/>
    <w:rsid w:val="00D93C67"/>
    <w:rsid w:val="00DD2A3C"/>
    <w:rsid w:val="00E7288E"/>
    <w:rsid w:val="00E918A0"/>
    <w:rsid w:val="00E95503"/>
    <w:rsid w:val="00EB424E"/>
    <w:rsid w:val="00EB7298"/>
    <w:rsid w:val="00F43DEE"/>
    <w:rsid w:val="00F77D3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