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DB" w:rsidRDefault="00261DDB" w:rsidP="008F7183">
      <w:pPr>
        <w:rPr>
          <w:b/>
          <w:szCs w:val="20"/>
        </w:rPr>
      </w:pPr>
    </w:p>
    <w:p w:rsidR="008F7183" w:rsidRPr="00A61FCB" w:rsidRDefault="008F7183" w:rsidP="008F7183">
      <w:pPr>
        <w:rPr>
          <w:b/>
          <w:szCs w:val="20"/>
        </w:rPr>
      </w:pPr>
      <w:r w:rsidRPr="00A61FCB">
        <w:rPr>
          <w:b/>
          <w:szCs w:val="20"/>
        </w:rPr>
        <w:t xml:space="preserve">Section </w:t>
      </w:r>
      <w:r w:rsidRPr="00A61FCB">
        <w:rPr>
          <w:b/>
        </w:rPr>
        <w:t>1580</w:t>
      </w:r>
      <w:r>
        <w:rPr>
          <w:b/>
          <w:szCs w:val="20"/>
        </w:rPr>
        <w:t>.4</w:t>
      </w:r>
      <w:r w:rsidRPr="00A61FCB">
        <w:rPr>
          <w:b/>
          <w:szCs w:val="20"/>
        </w:rPr>
        <w:t>3</w:t>
      </w:r>
      <w:r>
        <w:rPr>
          <w:b/>
          <w:szCs w:val="20"/>
        </w:rPr>
        <w:t>0</w:t>
      </w:r>
      <w:r w:rsidRPr="00A61FCB">
        <w:rPr>
          <w:b/>
          <w:szCs w:val="20"/>
        </w:rPr>
        <w:t xml:space="preserve">  Recurrent Requesters</w:t>
      </w:r>
    </w:p>
    <w:p w:rsidR="008F7183" w:rsidRPr="00A61FCB" w:rsidRDefault="008F7183" w:rsidP="008F7183">
      <w:pPr>
        <w:rPr>
          <w:b/>
          <w:szCs w:val="20"/>
        </w:rPr>
      </w:pPr>
    </w:p>
    <w:p w:rsidR="008F7183" w:rsidRPr="00A61FCB" w:rsidRDefault="008F7183" w:rsidP="008F7183">
      <w:pPr>
        <w:ind w:left="1440" w:hanging="720"/>
        <w:rPr>
          <w:szCs w:val="20"/>
        </w:rPr>
      </w:pPr>
      <w:r w:rsidRPr="00A61FCB">
        <w:rPr>
          <w:szCs w:val="20"/>
        </w:rPr>
        <w:t>a)</w:t>
      </w:r>
      <w:r w:rsidRPr="00A61FCB">
        <w:rPr>
          <w:szCs w:val="20"/>
        </w:rPr>
        <w:tab/>
      </w:r>
      <w:r w:rsidRPr="00A61FCB">
        <w:rPr>
          <w:i/>
          <w:szCs w:val="20"/>
        </w:rPr>
        <w:t xml:space="preserve">Notwithstanding any provision of this </w:t>
      </w:r>
      <w:r w:rsidRPr="00A61FCB">
        <w:rPr>
          <w:szCs w:val="20"/>
        </w:rPr>
        <w:t>Part</w:t>
      </w:r>
      <w:r w:rsidRPr="00A61FCB">
        <w:rPr>
          <w:i/>
          <w:szCs w:val="20"/>
        </w:rPr>
        <w:t xml:space="preserve"> to the contrary, the Agency will</w:t>
      </w:r>
      <w:r w:rsidRPr="00A61FCB">
        <w:rPr>
          <w:szCs w:val="20"/>
        </w:rPr>
        <w:t xml:space="preserve"> </w:t>
      </w:r>
      <w:r w:rsidRPr="00A61FCB">
        <w:rPr>
          <w:i/>
          <w:szCs w:val="20"/>
        </w:rPr>
        <w:t xml:space="preserve">respond to a request from a recurrent requester, as defined in </w:t>
      </w:r>
      <w:r w:rsidRPr="00A61FCB">
        <w:rPr>
          <w:szCs w:val="20"/>
        </w:rPr>
        <w:t xml:space="preserve">Section </w:t>
      </w:r>
      <w:r w:rsidRPr="00A61FCB">
        <w:t>1580</w:t>
      </w:r>
      <w:r>
        <w:rPr>
          <w:szCs w:val="20"/>
        </w:rPr>
        <w:t>.1</w:t>
      </w:r>
      <w:r w:rsidRPr="00A61FCB">
        <w:rPr>
          <w:szCs w:val="20"/>
        </w:rPr>
        <w:t>2</w:t>
      </w:r>
      <w:r>
        <w:rPr>
          <w:szCs w:val="20"/>
        </w:rPr>
        <w:t>0</w:t>
      </w:r>
      <w:r w:rsidRPr="00A61FCB">
        <w:rPr>
          <w:szCs w:val="20"/>
        </w:rPr>
        <w:t xml:space="preserve">, </w:t>
      </w:r>
      <w:r w:rsidRPr="00A61FCB">
        <w:rPr>
          <w:i/>
          <w:szCs w:val="20"/>
        </w:rPr>
        <w:t>within 21 business days after receipt.  The response shall</w:t>
      </w:r>
      <w:r w:rsidRPr="00A61FCB">
        <w:rPr>
          <w:szCs w:val="20"/>
        </w:rPr>
        <w:t>:</w:t>
      </w:r>
    </w:p>
    <w:p w:rsidR="008F7183" w:rsidRPr="00A61FCB" w:rsidRDefault="008F7183" w:rsidP="008F7183">
      <w:pPr>
        <w:ind w:left="1440" w:hanging="720"/>
        <w:rPr>
          <w:szCs w:val="20"/>
        </w:rPr>
      </w:pPr>
    </w:p>
    <w:p w:rsidR="008F7183" w:rsidRPr="00A61FCB" w:rsidRDefault="008F7183" w:rsidP="008F7183">
      <w:pPr>
        <w:ind w:left="2160" w:hanging="720"/>
        <w:rPr>
          <w:i/>
          <w:szCs w:val="20"/>
        </w:rPr>
      </w:pPr>
      <w:r w:rsidRPr="00A61FCB">
        <w:rPr>
          <w:szCs w:val="20"/>
        </w:rPr>
        <w:t>1)</w:t>
      </w:r>
      <w:r w:rsidRPr="00A61FCB">
        <w:rPr>
          <w:szCs w:val="20"/>
        </w:rPr>
        <w:tab/>
      </w:r>
      <w:r w:rsidRPr="00A61FCB">
        <w:rPr>
          <w:i/>
          <w:szCs w:val="20"/>
        </w:rPr>
        <w:t>provide to the requester an estimate of the time required by the</w:t>
      </w:r>
      <w:r w:rsidRPr="00A61FCB">
        <w:rPr>
          <w:szCs w:val="20"/>
        </w:rPr>
        <w:t xml:space="preserve"> </w:t>
      </w:r>
      <w:r w:rsidRPr="00A61FCB">
        <w:rPr>
          <w:i/>
          <w:szCs w:val="20"/>
        </w:rPr>
        <w:t>Agency</w:t>
      </w:r>
      <w:r w:rsidRPr="00A61FCB">
        <w:rPr>
          <w:szCs w:val="20"/>
        </w:rPr>
        <w:t xml:space="preserve"> </w:t>
      </w:r>
      <w:r w:rsidRPr="00A61FCB">
        <w:rPr>
          <w:i/>
          <w:szCs w:val="20"/>
        </w:rPr>
        <w:t>to provide the records requested and an estimate of the fees to be charged, which the Agency</w:t>
      </w:r>
      <w:r w:rsidRPr="00A61FCB">
        <w:rPr>
          <w:szCs w:val="20"/>
        </w:rPr>
        <w:t xml:space="preserve"> </w:t>
      </w:r>
      <w:r w:rsidRPr="00A61FCB">
        <w:rPr>
          <w:i/>
          <w:szCs w:val="20"/>
        </w:rPr>
        <w:t>may require the person to pay in full before copying the requested documents</w:t>
      </w:r>
      <w:r w:rsidRPr="00A61FCB">
        <w:rPr>
          <w:szCs w:val="20"/>
        </w:rPr>
        <w:t>;</w:t>
      </w:r>
      <w:r w:rsidRPr="00A61FCB">
        <w:rPr>
          <w:i/>
          <w:szCs w:val="20"/>
        </w:rPr>
        <w:t xml:space="preserve"> </w:t>
      </w:r>
    </w:p>
    <w:p w:rsidR="008F7183" w:rsidRPr="00A61FCB" w:rsidRDefault="008F7183" w:rsidP="008F7183">
      <w:pPr>
        <w:ind w:left="2160" w:hanging="720"/>
        <w:rPr>
          <w:i/>
          <w:szCs w:val="20"/>
        </w:rPr>
      </w:pPr>
    </w:p>
    <w:p w:rsidR="008F7183" w:rsidRPr="00A61FCB" w:rsidRDefault="008F7183" w:rsidP="008F7183">
      <w:pPr>
        <w:ind w:left="2160" w:hanging="720"/>
        <w:rPr>
          <w:szCs w:val="20"/>
        </w:rPr>
      </w:pPr>
      <w:r w:rsidRPr="00A61FCB">
        <w:rPr>
          <w:szCs w:val="20"/>
        </w:rPr>
        <w:t>2)</w:t>
      </w:r>
      <w:r w:rsidRPr="00A61FCB">
        <w:rPr>
          <w:szCs w:val="20"/>
        </w:rPr>
        <w:tab/>
      </w:r>
      <w:r w:rsidRPr="00A61FCB">
        <w:rPr>
          <w:i/>
          <w:szCs w:val="20"/>
        </w:rPr>
        <w:t xml:space="preserve">deny the request pursuant to one or more of the exemptions set out in this </w:t>
      </w:r>
      <w:r w:rsidRPr="00A61FCB">
        <w:rPr>
          <w:szCs w:val="20"/>
        </w:rPr>
        <w:t>Part;</w:t>
      </w:r>
    </w:p>
    <w:p w:rsidR="008F7183" w:rsidRPr="00A61FCB" w:rsidRDefault="008F7183" w:rsidP="008F7183">
      <w:pPr>
        <w:ind w:left="2160" w:hanging="720"/>
        <w:rPr>
          <w:szCs w:val="20"/>
        </w:rPr>
      </w:pPr>
    </w:p>
    <w:p w:rsidR="008F7183" w:rsidRPr="00A61FCB" w:rsidRDefault="008F7183" w:rsidP="008F7183">
      <w:pPr>
        <w:ind w:left="2160" w:hanging="720"/>
        <w:rPr>
          <w:i/>
          <w:szCs w:val="20"/>
        </w:rPr>
      </w:pPr>
      <w:r w:rsidRPr="00A61FCB">
        <w:rPr>
          <w:szCs w:val="20"/>
        </w:rPr>
        <w:t>3)</w:t>
      </w:r>
      <w:r w:rsidRPr="00A61FCB">
        <w:rPr>
          <w:szCs w:val="20"/>
        </w:rPr>
        <w:tab/>
      </w:r>
      <w:r w:rsidRPr="00A61FCB">
        <w:rPr>
          <w:i/>
          <w:szCs w:val="20"/>
        </w:rPr>
        <w:t>notify the requester that the request is unduly burdensome and extend an</w:t>
      </w:r>
      <w:r w:rsidRPr="00A61FCB">
        <w:rPr>
          <w:i/>
          <w:color w:val="FF0000"/>
          <w:szCs w:val="20"/>
        </w:rPr>
        <w:t xml:space="preserve"> </w:t>
      </w:r>
      <w:r w:rsidRPr="00A61FCB">
        <w:rPr>
          <w:i/>
          <w:szCs w:val="20"/>
        </w:rPr>
        <w:t>opportunity to the requester to attempt to reduce the request to manageable proportions; or</w:t>
      </w:r>
    </w:p>
    <w:p w:rsidR="008F7183" w:rsidRPr="00A61FCB" w:rsidRDefault="008F7183" w:rsidP="008F7183">
      <w:pPr>
        <w:ind w:left="2160" w:hanging="720"/>
        <w:rPr>
          <w:i/>
          <w:szCs w:val="20"/>
        </w:rPr>
      </w:pPr>
    </w:p>
    <w:p w:rsidR="008F7183" w:rsidRPr="00A61FCB" w:rsidRDefault="008F7183" w:rsidP="008F7183">
      <w:pPr>
        <w:ind w:left="2160" w:hanging="720"/>
        <w:rPr>
          <w:i/>
          <w:szCs w:val="20"/>
        </w:rPr>
      </w:pPr>
      <w:r w:rsidRPr="00A61FCB">
        <w:rPr>
          <w:szCs w:val="20"/>
        </w:rPr>
        <w:t>4)</w:t>
      </w:r>
      <w:r w:rsidRPr="00A61FCB">
        <w:rPr>
          <w:i/>
          <w:szCs w:val="20"/>
        </w:rPr>
        <w:tab/>
        <w:t>provide the records requested.</w:t>
      </w:r>
    </w:p>
    <w:p w:rsidR="008F7183" w:rsidRPr="00A61FCB" w:rsidRDefault="008F7183" w:rsidP="008F7183">
      <w:pPr>
        <w:ind w:left="1440" w:hanging="720"/>
        <w:rPr>
          <w:i/>
          <w:szCs w:val="20"/>
        </w:rPr>
      </w:pPr>
    </w:p>
    <w:p w:rsidR="008F7183" w:rsidRPr="00A61FCB" w:rsidRDefault="008F7183" w:rsidP="008F7183">
      <w:pPr>
        <w:ind w:left="1440" w:hanging="720"/>
        <w:rPr>
          <w:i/>
          <w:szCs w:val="20"/>
        </w:rPr>
      </w:pPr>
      <w:r w:rsidRPr="00A61FCB">
        <w:rPr>
          <w:szCs w:val="20"/>
        </w:rPr>
        <w:t>b)</w:t>
      </w:r>
      <w:r w:rsidRPr="00A61FCB">
        <w:rPr>
          <w:szCs w:val="20"/>
        </w:rPr>
        <w:tab/>
      </w:r>
      <w:r w:rsidRPr="00A61FCB">
        <w:rPr>
          <w:i/>
          <w:szCs w:val="20"/>
        </w:rPr>
        <w:t>Within 5 business days after receiving a request from a recurrent requester, the Agency</w:t>
      </w:r>
      <w:r w:rsidRPr="00A61FCB">
        <w:rPr>
          <w:szCs w:val="20"/>
        </w:rPr>
        <w:t xml:space="preserve"> </w:t>
      </w:r>
      <w:r w:rsidRPr="00A61FCB">
        <w:rPr>
          <w:i/>
          <w:szCs w:val="20"/>
        </w:rPr>
        <w:t>will</w:t>
      </w:r>
      <w:r w:rsidRPr="00A61FCB">
        <w:rPr>
          <w:szCs w:val="20"/>
        </w:rPr>
        <w:t xml:space="preserve"> </w:t>
      </w:r>
      <w:r w:rsidRPr="00A61FCB">
        <w:rPr>
          <w:i/>
          <w:szCs w:val="20"/>
        </w:rPr>
        <w:t>notify the requester that the Agency</w:t>
      </w:r>
      <w:r w:rsidRPr="00A61FCB">
        <w:rPr>
          <w:szCs w:val="20"/>
        </w:rPr>
        <w:t xml:space="preserve"> </w:t>
      </w:r>
      <w:r w:rsidRPr="00A61FCB">
        <w:rPr>
          <w:i/>
          <w:szCs w:val="20"/>
        </w:rPr>
        <w:t>is treating the request as a recurrent request, of the reasons why the Agency is treating the request as a recurrent request, and that the Agency</w:t>
      </w:r>
      <w:r w:rsidRPr="00A61FCB">
        <w:rPr>
          <w:szCs w:val="20"/>
        </w:rPr>
        <w:t xml:space="preserve"> </w:t>
      </w:r>
      <w:r w:rsidRPr="00A61FCB">
        <w:rPr>
          <w:i/>
          <w:szCs w:val="20"/>
        </w:rPr>
        <w:t xml:space="preserve">will send an initial response within 21 business days after receipt in accordance with subsection (a).  The Agency will also notify the requester of the proposed responses that can be asserted pursuant to subsection (a).  </w:t>
      </w:r>
    </w:p>
    <w:p w:rsidR="008F7183" w:rsidRPr="00A61FCB" w:rsidRDefault="008F7183" w:rsidP="008F7183">
      <w:pPr>
        <w:ind w:left="1440" w:hanging="720"/>
        <w:rPr>
          <w:i/>
          <w:szCs w:val="20"/>
        </w:rPr>
      </w:pPr>
    </w:p>
    <w:p w:rsidR="008F7183" w:rsidRPr="00A61FCB" w:rsidRDefault="008F7183" w:rsidP="008F7183">
      <w:pPr>
        <w:ind w:left="1440" w:hanging="720"/>
        <w:rPr>
          <w:szCs w:val="20"/>
        </w:rPr>
      </w:pPr>
      <w:r w:rsidRPr="00A61FCB">
        <w:rPr>
          <w:szCs w:val="20"/>
        </w:rPr>
        <w:t>c)</w:t>
      </w:r>
      <w:r w:rsidRPr="00A61FCB">
        <w:rPr>
          <w:szCs w:val="20"/>
        </w:rPr>
        <w:tab/>
      </w:r>
      <w:r w:rsidRPr="00A61FCB">
        <w:rPr>
          <w:i/>
          <w:szCs w:val="20"/>
        </w:rPr>
        <w:t>Unless the records are exempt from disclosure, the Agency will comply with a request within a reasonable period considering the size and complexity of the request.</w:t>
      </w:r>
      <w:r w:rsidRPr="00A61FCB">
        <w:rPr>
          <w:szCs w:val="20"/>
        </w:rPr>
        <w:t xml:space="preserve"> (Section 3.2 of FOIA)</w:t>
      </w:r>
      <w:bookmarkStart w:id="0" w:name="_GoBack"/>
      <w:bookmarkEnd w:id="0"/>
    </w:p>
    <w:sectPr w:rsidR="008F7183" w:rsidRPr="00A61FCB"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2C5" w:rsidRDefault="008942C5">
      <w:r>
        <w:separator/>
      </w:r>
    </w:p>
  </w:endnote>
  <w:endnote w:type="continuationSeparator" w:id="0">
    <w:p w:rsidR="008942C5" w:rsidRDefault="0089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2C5" w:rsidRDefault="008942C5">
      <w:r>
        <w:separator/>
      </w:r>
    </w:p>
  </w:footnote>
  <w:footnote w:type="continuationSeparator" w:id="0">
    <w:p w:rsidR="008942C5" w:rsidRDefault="00894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183" w:rsidRDefault="008F7183" w:rsidP="0078732B">
    <w:pPr>
      <w:pStyle w:val="Header"/>
      <w:tabs>
        <w:tab w:val="clear" w:pos="8640"/>
        <w:tab w:val="right" w:pos="9360"/>
      </w:tabs>
      <w:jc w:val="both"/>
      <w:rPr>
        <w:u w:val="single"/>
      </w:rPr>
    </w:pPr>
    <w:r w:rsidRPr="0078732B">
      <w:rPr>
        <w:u w:val="single"/>
      </w:rPr>
      <w:t>HPA</w:t>
    </w:r>
    <w:r w:rsidRPr="0078732B">
      <w:rPr>
        <w:u w:val="single"/>
      </w:rPr>
      <w:tab/>
      <w:t>2 ILLINOIS ADMINISTRATIVE CODE 1580</w:t>
    </w:r>
    <w:r>
      <w:rPr>
        <w:u w:val="single"/>
      </w:rPr>
      <w:tab/>
      <w:t>1580.430</w:t>
    </w:r>
  </w:p>
  <w:p w:rsidR="008F7183" w:rsidRDefault="008F7183" w:rsidP="0078732B">
    <w:pPr>
      <w:pStyle w:val="Header"/>
      <w:tabs>
        <w:tab w:val="clear" w:pos="8640"/>
        <w:tab w:val="right" w:pos="9360"/>
      </w:tabs>
      <w:jc w:val="both"/>
    </w:pPr>
    <w:r>
      <w:tab/>
    </w:r>
  </w:p>
  <w:p w:rsidR="008F7183" w:rsidRPr="0078732B" w:rsidRDefault="008F7183"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DDB"/>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682"/>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2C5"/>
    <w:rsid w:val="00897EA5"/>
    <w:rsid w:val="008B5152"/>
    <w:rsid w:val="008B56EA"/>
    <w:rsid w:val="008B77D8"/>
    <w:rsid w:val="008C1560"/>
    <w:rsid w:val="008C4FAF"/>
    <w:rsid w:val="008C5359"/>
    <w:rsid w:val="008D06A1"/>
    <w:rsid w:val="008D7182"/>
    <w:rsid w:val="008E68BC"/>
    <w:rsid w:val="008F2BEE"/>
    <w:rsid w:val="008F3E3B"/>
    <w:rsid w:val="008F7183"/>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3B656F-EF91-4E0C-A4A9-722109E6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1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1245</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4</cp:revision>
  <dcterms:created xsi:type="dcterms:W3CDTF">2016-06-27T19:05:00Z</dcterms:created>
  <dcterms:modified xsi:type="dcterms:W3CDTF">2016-06-27T21:33:00Z</dcterms:modified>
</cp:coreProperties>
</file>