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FF" w:rsidRDefault="006A2EFF" w:rsidP="006A2E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2EFF" w:rsidRDefault="006A2EFF" w:rsidP="006A2E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1176.20  Definitions</w:t>
      </w:r>
      <w:r>
        <w:t xml:space="preserve"> </w:t>
      </w:r>
    </w:p>
    <w:p w:rsidR="006A2EFF" w:rsidRDefault="006A2EFF" w:rsidP="006A2EFF">
      <w:pPr>
        <w:widowControl w:val="0"/>
        <w:autoSpaceDE w:val="0"/>
        <w:autoSpaceDN w:val="0"/>
        <w:adjustRightInd w:val="0"/>
      </w:pPr>
    </w:p>
    <w:p w:rsidR="006A2EFF" w:rsidRDefault="006A2EFF" w:rsidP="006A2EFF">
      <w:pPr>
        <w:widowControl w:val="0"/>
        <w:autoSpaceDE w:val="0"/>
        <w:autoSpaceDN w:val="0"/>
        <w:adjustRightInd w:val="0"/>
      </w:pPr>
      <w:r>
        <w:t xml:space="preserve">Terms used in this Part shall have the same meaning as in the Freedom of Information Act. </w:t>
      </w:r>
    </w:p>
    <w:p w:rsidR="006A2EFF" w:rsidRDefault="006A2EFF" w:rsidP="006A2EFF">
      <w:pPr>
        <w:widowControl w:val="0"/>
        <w:autoSpaceDE w:val="0"/>
        <w:autoSpaceDN w:val="0"/>
        <w:adjustRightInd w:val="0"/>
      </w:pPr>
    </w:p>
    <w:p w:rsidR="006A2EFF" w:rsidRDefault="006A2EFF" w:rsidP="006A2EF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Department of Human Services. </w:t>
      </w:r>
    </w:p>
    <w:p w:rsidR="006A2EFF" w:rsidRDefault="006A2EFF" w:rsidP="006A2EFF">
      <w:pPr>
        <w:widowControl w:val="0"/>
        <w:autoSpaceDE w:val="0"/>
        <w:autoSpaceDN w:val="0"/>
        <w:adjustRightInd w:val="0"/>
        <w:ind w:left="1440" w:hanging="720"/>
      </w:pPr>
    </w:p>
    <w:p w:rsidR="006A2EFF" w:rsidRDefault="006A2EFF" w:rsidP="006A2EF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"FOIA" means the Freedom of Information Act. </w:t>
      </w:r>
    </w:p>
    <w:p w:rsidR="006A2EFF" w:rsidRDefault="006A2EFF" w:rsidP="006A2EFF">
      <w:pPr>
        <w:widowControl w:val="0"/>
        <w:autoSpaceDE w:val="0"/>
        <w:autoSpaceDN w:val="0"/>
        <w:adjustRightInd w:val="0"/>
        <w:ind w:left="1440" w:hanging="720"/>
      </w:pPr>
    </w:p>
    <w:p w:rsidR="006A2EFF" w:rsidRDefault="006A2EFF" w:rsidP="006A2EF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"Requestor" means a person who submits a request for public records in accordance with this Part. </w:t>
      </w:r>
    </w:p>
    <w:p w:rsidR="006A2EFF" w:rsidRDefault="006A2EFF" w:rsidP="006A2EFF">
      <w:pPr>
        <w:widowControl w:val="0"/>
        <w:autoSpaceDE w:val="0"/>
        <w:autoSpaceDN w:val="0"/>
        <w:adjustRightInd w:val="0"/>
        <w:ind w:left="1440" w:hanging="720"/>
      </w:pPr>
    </w:p>
    <w:p w:rsidR="006A2EFF" w:rsidRDefault="006A2EFF" w:rsidP="006A2EF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"Undue burden" means those FOIA requests that, despite Department attempts to confer with the requester to reduce his/her request to manageable size, either continues to lack requisite specificity and/or disrupts the duly undertaken work of the Department. </w:t>
      </w:r>
    </w:p>
    <w:p w:rsidR="006A2EFF" w:rsidRDefault="006A2EFF" w:rsidP="006A2EFF">
      <w:pPr>
        <w:widowControl w:val="0"/>
        <w:autoSpaceDE w:val="0"/>
        <w:autoSpaceDN w:val="0"/>
        <w:adjustRightInd w:val="0"/>
        <w:ind w:left="1440" w:hanging="720"/>
      </w:pPr>
    </w:p>
    <w:p w:rsidR="006A2EFF" w:rsidRDefault="006A2EFF" w:rsidP="006A2E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13658, effective August 24, 2000) </w:t>
      </w:r>
    </w:p>
    <w:sectPr w:rsidR="006A2EFF" w:rsidSect="006A2E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EFF"/>
    <w:rsid w:val="001678D1"/>
    <w:rsid w:val="003E54E0"/>
    <w:rsid w:val="006A2EFF"/>
    <w:rsid w:val="00D970CF"/>
    <w:rsid w:val="00F0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1176</vt:lpstr>
    </vt:vector>
  </TitlesOfParts>
  <Company>State of Illinois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1176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