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DF" w:rsidRDefault="004850DF" w:rsidP="004850DF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  <w:t>Section 1075.APPENDIX B   Rulemaking Procedure Flow Chart</w:t>
      </w:r>
    </w:p>
    <w:p w:rsidR="004850DF" w:rsidRDefault="004850DF" w:rsidP="004850DF">
      <w:pPr>
        <w:rPr>
          <w:b/>
          <w:bCs/>
        </w:rPr>
      </w:pPr>
    </w:p>
    <w:bookmarkStart w:id="1" w:name="_MON_1249818782"/>
    <w:bookmarkEnd w:id="1"/>
    <w:p w:rsidR="004850DF" w:rsidRDefault="00FD5115" w:rsidP="004850DF">
      <w:pPr>
        <w:rPr>
          <w:b/>
          <w:bCs/>
        </w:rPr>
      </w:pPr>
      <w:r w:rsidRPr="00FD5115">
        <w:rPr>
          <w:b/>
          <w:bCs/>
        </w:rPr>
        <w:object w:dxaOrig="7350" w:dyaOrig="4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245.25pt" o:ole="">
            <v:imagedata r:id="rId5" o:title=""/>
          </v:shape>
          <o:OLEObject Type="Embed" ProgID="Word.Document.8" ShapeID="_x0000_i1025" DrawAspect="Content" ObjectID="_1401792977" r:id="rId6">
            <o:FieldCodes>\s</o:FieldCodes>
          </o:OLEObject>
        </w:object>
      </w:r>
    </w:p>
    <w:p w:rsidR="004850DF" w:rsidRPr="00260906" w:rsidRDefault="004850DF" w:rsidP="004850DF">
      <w:pPr>
        <w:rPr>
          <w:b/>
          <w:bCs/>
        </w:rPr>
      </w:pPr>
    </w:p>
    <w:sectPr w:rsidR="004850DF" w:rsidRPr="00260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8B5"/>
    <w:rsid w:val="00144AB5"/>
    <w:rsid w:val="001678D1"/>
    <w:rsid w:val="00260906"/>
    <w:rsid w:val="0043257F"/>
    <w:rsid w:val="004850DF"/>
    <w:rsid w:val="00831220"/>
    <w:rsid w:val="00977E34"/>
    <w:rsid w:val="009907A2"/>
    <w:rsid w:val="00C4511E"/>
    <w:rsid w:val="00C478B5"/>
    <w:rsid w:val="00F43381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0D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0D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