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A9" w:rsidRDefault="005221A9" w:rsidP="00EA0467"/>
    <w:p w:rsidR="00EA0467" w:rsidRPr="005221A9" w:rsidRDefault="00916DB0" w:rsidP="00EA0467">
      <w:pPr>
        <w:rPr>
          <w:b/>
        </w:rPr>
      </w:pPr>
      <w:r>
        <w:rPr>
          <w:b/>
        </w:rPr>
        <w:t>Section 851.220</w:t>
      </w:r>
      <w:bookmarkStart w:id="0" w:name="_GoBack"/>
      <w:bookmarkEnd w:id="0"/>
      <w:r w:rsidR="00EA0467" w:rsidRPr="005221A9">
        <w:rPr>
          <w:b/>
        </w:rPr>
        <w:t xml:space="preserve">  Statutory Exemptions</w:t>
      </w:r>
    </w:p>
    <w:p w:rsidR="00EA0467" w:rsidRPr="00EA0467" w:rsidRDefault="00EA0467" w:rsidP="00EA0467"/>
    <w:p w:rsidR="004172BC" w:rsidRPr="00724AC3" w:rsidRDefault="00724AC3" w:rsidP="00724AC3">
      <w:r>
        <w:t>For exemptions from FOIA that are stated in other statutes, see Section 7.5 of the Act.</w:t>
      </w:r>
      <w:r w:rsidRPr="00AA45AF">
        <w:t xml:space="preserve"> </w:t>
      </w:r>
    </w:p>
    <w:sectPr w:rsidR="004172BC" w:rsidRPr="00724AC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467" w:rsidRDefault="00EA0467">
      <w:r>
        <w:separator/>
      </w:r>
    </w:p>
  </w:endnote>
  <w:endnote w:type="continuationSeparator" w:id="0">
    <w:p w:rsidR="00EA0467" w:rsidRDefault="00EA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467" w:rsidRDefault="00EA0467">
      <w:r>
        <w:separator/>
      </w:r>
    </w:p>
  </w:footnote>
  <w:footnote w:type="continuationSeparator" w:id="0">
    <w:p w:rsidR="00EA0467" w:rsidRDefault="00EA0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6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62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321C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2BC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1A9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4AC3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16DB0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BD6"/>
    <w:rsid w:val="00C4537A"/>
    <w:rsid w:val="00C45BEB"/>
    <w:rsid w:val="00C470EE"/>
    <w:rsid w:val="00C50195"/>
    <w:rsid w:val="00C60D0B"/>
    <w:rsid w:val="00C65D94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53EE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46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6C285-D078-4FA0-A0C8-D0FB10AF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109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10</cp:revision>
  <dcterms:created xsi:type="dcterms:W3CDTF">2016-04-28T15:44:00Z</dcterms:created>
  <dcterms:modified xsi:type="dcterms:W3CDTF">2017-04-17T20:10:00Z</dcterms:modified>
</cp:coreProperties>
</file>