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E1" w:rsidRDefault="003306E1" w:rsidP="003306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6E1" w:rsidRDefault="003306E1" w:rsidP="003306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701.50  Person To Whom Requests Should Be Directed</w:t>
      </w:r>
      <w:r>
        <w:t xml:space="preserve"> </w:t>
      </w:r>
    </w:p>
    <w:p w:rsidR="003306E1" w:rsidRDefault="003306E1" w:rsidP="003306E1">
      <w:pPr>
        <w:widowControl w:val="0"/>
        <w:autoSpaceDE w:val="0"/>
        <w:autoSpaceDN w:val="0"/>
        <w:adjustRightInd w:val="0"/>
      </w:pPr>
    </w:p>
    <w:p w:rsidR="003306E1" w:rsidRDefault="003306E1" w:rsidP="003306E1">
      <w:pPr>
        <w:widowControl w:val="0"/>
        <w:autoSpaceDE w:val="0"/>
        <w:autoSpaceDN w:val="0"/>
        <w:adjustRightInd w:val="0"/>
      </w:pPr>
      <w:r>
        <w:t xml:space="preserve">The request for inspection or copies of public records shall be directed to the Freedom of Information Officer.  The request shall be in writing and sent to: </w:t>
      </w:r>
    </w:p>
    <w:p w:rsidR="003306E1" w:rsidRDefault="003306E1" w:rsidP="003306E1">
      <w:pPr>
        <w:widowControl w:val="0"/>
        <w:autoSpaceDE w:val="0"/>
        <w:autoSpaceDN w:val="0"/>
        <w:adjustRightInd w:val="0"/>
      </w:pPr>
    </w:p>
    <w:p w:rsidR="003306E1" w:rsidRDefault="003306E1" w:rsidP="003306E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Agriculture </w:t>
      </w:r>
    </w:p>
    <w:p w:rsidR="003306E1" w:rsidRDefault="003306E1" w:rsidP="003306E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State Fairgrounds </w:t>
      </w:r>
    </w:p>
    <w:p w:rsidR="003306E1" w:rsidRDefault="003306E1" w:rsidP="003306E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62706 </w:t>
      </w:r>
    </w:p>
    <w:p w:rsidR="003306E1" w:rsidRDefault="003306E1" w:rsidP="003306E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Freedom of Information Officer </w:t>
      </w:r>
    </w:p>
    <w:sectPr w:rsidR="003306E1" w:rsidSect="00330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6E1"/>
    <w:rsid w:val="001656AF"/>
    <w:rsid w:val="001678D1"/>
    <w:rsid w:val="003306E1"/>
    <w:rsid w:val="00350034"/>
    <w:rsid w:val="00746AE6"/>
    <w:rsid w:val="007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