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F64" w:rsidRDefault="00EF3F64" w:rsidP="00EF3F64">
      <w:pPr>
        <w:widowControl w:val="0"/>
        <w:autoSpaceDE w:val="0"/>
        <w:autoSpaceDN w:val="0"/>
        <w:adjustRightInd w:val="0"/>
      </w:pPr>
      <w:bookmarkStart w:id="0" w:name="_GoBack"/>
      <w:bookmarkEnd w:id="0"/>
    </w:p>
    <w:p w:rsidR="00EF3F64" w:rsidRDefault="00EF3F64" w:rsidP="00EF3F64">
      <w:pPr>
        <w:widowControl w:val="0"/>
        <w:autoSpaceDE w:val="0"/>
        <w:autoSpaceDN w:val="0"/>
        <w:adjustRightInd w:val="0"/>
      </w:pPr>
      <w:r>
        <w:rPr>
          <w:b/>
          <w:bCs/>
        </w:rPr>
        <w:t>Section 625.140  Petitions</w:t>
      </w:r>
      <w:r>
        <w:t xml:space="preserve"> </w:t>
      </w:r>
    </w:p>
    <w:p w:rsidR="00EF3F64" w:rsidRDefault="00EF3F64" w:rsidP="00EF3F64">
      <w:pPr>
        <w:widowControl w:val="0"/>
        <w:autoSpaceDE w:val="0"/>
        <w:autoSpaceDN w:val="0"/>
        <w:adjustRightInd w:val="0"/>
      </w:pPr>
    </w:p>
    <w:p w:rsidR="00EF3F64" w:rsidRDefault="00EF3F64" w:rsidP="00EF3F64">
      <w:pPr>
        <w:widowControl w:val="0"/>
        <w:autoSpaceDE w:val="0"/>
        <w:autoSpaceDN w:val="0"/>
        <w:adjustRightInd w:val="0"/>
      </w:pPr>
      <w:r>
        <w:t xml:space="preserve">Any interested person may petition the Comptroller or any Department Head for the promulgation, amendment or repeal of a rule. Such petitions must be written and may be in the form of a letter or a document entitled "Petition for Adoption of a Rule". The petition shall include the text of the proposed rule or amendment or a citation to the rule which is to be repealed, together with the reasons for the proposed rule or amendment. The Department Head shall take the necessary action to prepare proposed changes, either as set forth in the petition or as modified, so that the office may initiate a rule making proceeding in accordance with Sections 625.110, 625.120 and 625.130 within 30 days of the receipt of the petition. If a Department Head believes that the proposed action should be denied, he shall inform the petitioner and the Comptroller within 30 days. </w:t>
      </w:r>
    </w:p>
    <w:sectPr w:rsidR="00EF3F64" w:rsidSect="00EF3F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3F64"/>
    <w:rsid w:val="001678D1"/>
    <w:rsid w:val="0068661E"/>
    <w:rsid w:val="00765E5A"/>
    <w:rsid w:val="009041B7"/>
    <w:rsid w:val="00EF3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625</vt:lpstr>
    </vt:vector>
  </TitlesOfParts>
  <Company>State of Illinois</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625</dc:title>
  <dc:subject/>
  <dc:creator>Illinois General Assembly</dc:creator>
  <cp:keywords/>
  <dc:description/>
  <cp:lastModifiedBy>Roberts, John</cp:lastModifiedBy>
  <cp:revision>3</cp:revision>
  <dcterms:created xsi:type="dcterms:W3CDTF">2012-06-21T18:30:00Z</dcterms:created>
  <dcterms:modified xsi:type="dcterms:W3CDTF">2012-06-21T18:30:00Z</dcterms:modified>
</cp:coreProperties>
</file>