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50" w:rsidRDefault="002A1950" w:rsidP="002A19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1950" w:rsidRDefault="002A1950" w:rsidP="002A19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565.50  Reasons For Which Extensions Will Be Granted</w:t>
      </w:r>
      <w:r>
        <w:t xml:space="preserve"> </w:t>
      </w:r>
    </w:p>
    <w:p w:rsidR="002A1950" w:rsidRDefault="002A1950" w:rsidP="002A1950">
      <w:pPr>
        <w:widowControl w:val="0"/>
        <w:autoSpaceDE w:val="0"/>
        <w:autoSpaceDN w:val="0"/>
        <w:adjustRightInd w:val="0"/>
      </w:pPr>
    </w:p>
    <w:p w:rsidR="002A1950" w:rsidRDefault="002A1950" w:rsidP="002A1950">
      <w:pPr>
        <w:widowControl w:val="0"/>
        <w:autoSpaceDE w:val="0"/>
        <w:autoSpaceDN w:val="0"/>
        <w:adjustRightInd w:val="0"/>
      </w:pPr>
      <w:r>
        <w:t xml:space="preserve">The Department will extend the filing deadline for 30 days, or longer if the Department deems a longer period is required by the circumstances, beyond the filer's due date for the following reasons: </w:t>
      </w:r>
    </w:p>
    <w:p w:rsidR="0033294E" w:rsidRDefault="0033294E" w:rsidP="002A1950">
      <w:pPr>
        <w:widowControl w:val="0"/>
        <w:autoSpaceDE w:val="0"/>
        <w:autoSpaceDN w:val="0"/>
        <w:adjustRightInd w:val="0"/>
      </w:pPr>
    </w:p>
    <w:p w:rsidR="002A1950" w:rsidRDefault="002A1950" w:rsidP="002A195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Death or hospitalization of an immediate family member; </w:t>
      </w:r>
    </w:p>
    <w:p w:rsidR="0033294E" w:rsidRDefault="0033294E" w:rsidP="002A1950">
      <w:pPr>
        <w:widowControl w:val="0"/>
        <w:autoSpaceDE w:val="0"/>
        <w:autoSpaceDN w:val="0"/>
        <w:adjustRightInd w:val="0"/>
        <w:ind w:left="1440" w:hanging="720"/>
      </w:pPr>
    </w:p>
    <w:p w:rsidR="002A1950" w:rsidRDefault="002A1950" w:rsidP="002A195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Hospitalization or serious illness of the filer; </w:t>
      </w:r>
    </w:p>
    <w:p w:rsidR="0033294E" w:rsidRDefault="0033294E" w:rsidP="002A1950">
      <w:pPr>
        <w:widowControl w:val="0"/>
        <w:autoSpaceDE w:val="0"/>
        <w:autoSpaceDN w:val="0"/>
        <w:adjustRightInd w:val="0"/>
        <w:ind w:left="1440" w:hanging="720"/>
      </w:pPr>
    </w:p>
    <w:p w:rsidR="002A1950" w:rsidRDefault="002A1950" w:rsidP="002A195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Filer was on sabbatical during the original filing period; </w:t>
      </w:r>
    </w:p>
    <w:p w:rsidR="0033294E" w:rsidRDefault="0033294E" w:rsidP="002A1950">
      <w:pPr>
        <w:widowControl w:val="0"/>
        <w:autoSpaceDE w:val="0"/>
        <w:autoSpaceDN w:val="0"/>
        <w:adjustRightInd w:val="0"/>
        <w:ind w:left="1440" w:hanging="720"/>
      </w:pPr>
    </w:p>
    <w:p w:rsidR="002A1950" w:rsidRDefault="002A1950" w:rsidP="002A195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Filer did not receive the form due to an incorrect address; </w:t>
      </w:r>
    </w:p>
    <w:p w:rsidR="0033294E" w:rsidRDefault="0033294E" w:rsidP="002A1950">
      <w:pPr>
        <w:widowControl w:val="0"/>
        <w:autoSpaceDE w:val="0"/>
        <w:autoSpaceDN w:val="0"/>
        <w:adjustRightInd w:val="0"/>
        <w:ind w:left="1440" w:hanging="720"/>
      </w:pPr>
    </w:p>
    <w:p w:rsidR="002A1950" w:rsidRDefault="002A1950" w:rsidP="002A195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Other reasons within the discretion of the Department. This provision shall be narrowly construed. </w:t>
      </w:r>
    </w:p>
    <w:sectPr w:rsidR="002A1950" w:rsidSect="002A19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1950"/>
    <w:rsid w:val="001678D1"/>
    <w:rsid w:val="001B135D"/>
    <w:rsid w:val="002A1950"/>
    <w:rsid w:val="0033294E"/>
    <w:rsid w:val="00DB6F30"/>
    <w:rsid w:val="00E3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565</vt:lpstr>
    </vt:vector>
  </TitlesOfParts>
  <Company>state of illinois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565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