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02" w:rsidRDefault="00343A02" w:rsidP="00343A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A02" w:rsidRDefault="00343A02" w:rsidP="00343A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526.170  Governing Provisions</w:t>
      </w:r>
      <w:r>
        <w:t xml:space="preserve"> </w:t>
      </w:r>
    </w:p>
    <w:p w:rsidR="00343A02" w:rsidRDefault="00343A02" w:rsidP="00343A02">
      <w:pPr>
        <w:widowControl w:val="0"/>
        <w:autoSpaceDE w:val="0"/>
        <w:autoSpaceDN w:val="0"/>
        <w:adjustRightInd w:val="0"/>
      </w:pPr>
    </w:p>
    <w:p w:rsidR="00343A02" w:rsidRDefault="00D5729E" w:rsidP="00343A02">
      <w:pPr>
        <w:widowControl w:val="0"/>
        <w:autoSpaceDE w:val="0"/>
        <w:autoSpaceDN w:val="0"/>
        <w:adjustRightInd w:val="0"/>
      </w:pPr>
      <w:r>
        <w:t>This Part is</w:t>
      </w:r>
      <w:r w:rsidR="00343A02">
        <w:t xml:space="preserve"> subject to the provisions of the Freedom of Information Act and all other applicable laws of the State of Illinois.  </w:t>
      </w:r>
    </w:p>
    <w:p w:rsidR="00D5729E" w:rsidRDefault="00D5729E" w:rsidP="00343A02">
      <w:pPr>
        <w:widowControl w:val="0"/>
        <w:autoSpaceDE w:val="0"/>
        <w:autoSpaceDN w:val="0"/>
        <w:adjustRightInd w:val="0"/>
      </w:pPr>
    </w:p>
    <w:p w:rsidR="00D5729E" w:rsidRPr="00D55B37" w:rsidRDefault="00D572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9727C2">
        <w:t>13210</w:t>
      </w:r>
      <w:r w:rsidRPr="00D55B37">
        <w:t xml:space="preserve">, effective </w:t>
      </w:r>
      <w:r w:rsidR="00E048FE">
        <w:t>August 1, 2008</w:t>
      </w:r>
      <w:r w:rsidRPr="00D55B37">
        <w:t>)</w:t>
      </w:r>
    </w:p>
    <w:sectPr w:rsidR="00D5729E" w:rsidRPr="00D55B37" w:rsidSect="00343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A02"/>
    <w:rsid w:val="001678D1"/>
    <w:rsid w:val="00343A02"/>
    <w:rsid w:val="006C65EC"/>
    <w:rsid w:val="007F2EED"/>
    <w:rsid w:val="009727C2"/>
    <w:rsid w:val="00A452A1"/>
    <w:rsid w:val="00AA3151"/>
    <w:rsid w:val="00D3233C"/>
    <w:rsid w:val="00D5729E"/>
    <w:rsid w:val="00E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7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