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F0" w:rsidRDefault="007A32F0" w:rsidP="00D01B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A32F0" w:rsidRDefault="007A32F0" w:rsidP="005A175F">
      <w:pPr>
        <w:widowControl w:val="0"/>
        <w:autoSpaceDE w:val="0"/>
        <w:autoSpaceDN w:val="0"/>
        <w:adjustRightInd w:val="0"/>
        <w:jc w:val="center"/>
      </w:pPr>
      <w:r>
        <w:t>SUBPART C:  RULE DRAFTING REQUIREMENTS</w:t>
      </w:r>
    </w:p>
    <w:sectPr w:rsidR="007A32F0" w:rsidSect="00643415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32F0"/>
    <w:rsid w:val="005A175F"/>
    <w:rsid w:val="00643415"/>
    <w:rsid w:val="0079050D"/>
    <w:rsid w:val="007A32F0"/>
    <w:rsid w:val="0082545C"/>
    <w:rsid w:val="00D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RULE DRAFTING REQUIREMENTS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RULE DRAFTING REQUIREMENTS</dc:title>
  <dc:subject/>
  <dc:creator>ThomasVD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2012-06-21T18:08:00Z</dcterms:modified>
</cp:coreProperties>
</file>