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23E40" w14:textId="77777777" w:rsidR="00501D05" w:rsidRPr="00501D05" w:rsidRDefault="00501D05" w:rsidP="00501D05">
      <w:pPr>
        <w:spacing w:after="0" w:line="240" w:lineRule="auto"/>
        <w:contextualSpacing/>
        <w:rPr>
          <w:rFonts w:ascii="Times New Roman" w:eastAsia="Times New Roman" w:hAnsi="Times New Roman" w:cs="Times New Roman"/>
          <w:spacing w:val="-10"/>
          <w:kern w:val="28"/>
          <w:sz w:val="24"/>
          <w:szCs w:val="24"/>
        </w:rPr>
      </w:pPr>
      <w:r w:rsidRPr="00501D05">
        <w:rPr>
          <w:rFonts w:asciiTheme="majorHAnsi" w:eastAsia="Times New Roman" w:hAnsiTheme="majorHAnsi" w:cstheme="majorBidi"/>
          <w:spacing w:val="-10"/>
          <w:kern w:val="28"/>
          <w:sz w:val="56"/>
          <w:szCs w:val="56"/>
        </w:rPr>
        <w:t>Contaminants of Emerging Concern Report</w:t>
      </w:r>
    </w:p>
    <w:p w14:paraId="41DAC8B5" w14:textId="77777777" w:rsidR="00501D05" w:rsidRPr="00501D05" w:rsidRDefault="00501D05" w:rsidP="00501D05">
      <w:pPr>
        <w:numPr>
          <w:ilvl w:val="1"/>
          <w:numId w:val="0"/>
        </w:numPr>
        <w:rPr>
          <w:rFonts w:ascii="Times New Roman" w:eastAsia="Times New Roman" w:hAnsi="Times New Roman" w:cs="Times New Roman"/>
          <w:color w:val="5A5A5A" w:themeColor="text1" w:themeTint="A5"/>
          <w:spacing w:val="15"/>
          <w:sz w:val="24"/>
          <w:szCs w:val="24"/>
        </w:rPr>
      </w:pPr>
      <w:r w:rsidRPr="00501D05">
        <w:rPr>
          <w:rFonts w:eastAsia="Times New Roman"/>
          <w:color w:val="5A5A5A" w:themeColor="text1" w:themeTint="A5"/>
          <w:spacing w:val="15"/>
        </w:rPr>
        <w:t>Prepared by the Prairie Research Institute</w:t>
      </w:r>
    </w:p>
    <w:p w14:paraId="0152AF16" w14:textId="238E776F" w:rsidR="00501D05" w:rsidRPr="00501D05" w:rsidRDefault="00501D05" w:rsidP="00501D05">
      <w:pPr>
        <w:spacing w:after="0" w:line="240" w:lineRule="auto"/>
        <w:rPr>
          <w:rFonts w:ascii="Times New Roman" w:eastAsia="Times New Roman" w:hAnsi="Times New Roman" w:cs="Times New Roman"/>
          <w:sz w:val="24"/>
          <w:szCs w:val="24"/>
        </w:rPr>
      </w:pPr>
      <w:r w:rsidRPr="00501D05">
        <w:rPr>
          <w:rFonts w:ascii="Calibri" w:eastAsia="Times New Roman" w:hAnsi="Calibri" w:cs="Calibri"/>
          <w:color w:val="000000"/>
        </w:rPr>
        <w:t>The University of Illinois’ (U</w:t>
      </w:r>
      <w:r w:rsidR="00311F6A">
        <w:rPr>
          <w:rFonts w:ascii="Calibri" w:eastAsia="Times New Roman" w:hAnsi="Calibri" w:cs="Calibri"/>
          <w:color w:val="000000"/>
        </w:rPr>
        <w:t xml:space="preserve"> of </w:t>
      </w:r>
      <w:r w:rsidRPr="00501D05">
        <w:rPr>
          <w:rFonts w:ascii="Calibri" w:eastAsia="Times New Roman" w:hAnsi="Calibri" w:cs="Calibri"/>
          <w:color w:val="000000"/>
        </w:rPr>
        <w:t xml:space="preserve">I) Prairie Research Institute (PRI) provides objective scientific expertise, data, and applied research to aid decision making and provide solutions for government, industry, and the people of Illinois. PRI is the home of the state’s five scientific </w:t>
      </w:r>
      <w:r w:rsidR="00DA0C0D">
        <w:rPr>
          <w:rFonts w:ascii="Calibri" w:eastAsia="Times New Roman" w:hAnsi="Calibri" w:cs="Calibri"/>
          <w:color w:val="000000"/>
        </w:rPr>
        <w:t>s</w:t>
      </w:r>
      <w:r w:rsidRPr="00501D05">
        <w:rPr>
          <w:rFonts w:ascii="Calibri" w:eastAsia="Times New Roman" w:hAnsi="Calibri" w:cs="Calibri"/>
          <w:color w:val="000000"/>
        </w:rPr>
        <w:t xml:space="preserve">urveys: the Illinois Natural History Survey (INHS), Illinois State Archaeological Survey (ISAS), Illinois State Geological Survey (ISGS), Illinois State Water Survey (ISWS), and Illinois Sustainable Technology Center (ISTC). </w:t>
      </w:r>
    </w:p>
    <w:p w14:paraId="5C137E9C" w14:textId="77777777" w:rsidR="00501D05" w:rsidRPr="00501D05" w:rsidRDefault="00501D05" w:rsidP="00501D05">
      <w:pPr>
        <w:spacing w:after="0" w:line="240" w:lineRule="auto"/>
        <w:rPr>
          <w:rFonts w:ascii="Times New Roman" w:eastAsia="Times New Roman" w:hAnsi="Times New Roman" w:cs="Times New Roman"/>
          <w:sz w:val="24"/>
          <w:szCs w:val="24"/>
        </w:rPr>
      </w:pPr>
    </w:p>
    <w:p w14:paraId="72ED1989" w14:textId="1BD122AC" w:rsidR="00501D05" w:rsidRPr="00501D05" w:rsidRDefault="00501D05" w:rsidP="00501D05">
      <w:pPr>
        <w:spacing w:after="0" w:line="240" w:lineRule="auto"/>
        <w:rPr>
          <w:rFonts w:ascii="Times New Roman" w:eastAsia="Times New Roman" w:hAnsi="Times New Roman" w:cs="Times New Roman"/>
          <w:sz w:val="24"/>
          <w:szCs w:val="24"/>
        </w:rPr>
      </w:pPr>
      <w:r w:rsidRPr="00501D05">
        <w:rPr>
          <w:rFonts w:ascii="Calibri" w:eastAsia="Times New Roman" w:hAnsi="Calibri" w:cs="Calibri"/>
          <w:b/>
          <w:bCs/>
          <w:color w:val="000000"/>
        </w:rPr>
        <w:t>Contributing Editors</w:t>
      </w:r>
      <w:r w:rsidRPr="00501D05">
        <w:rPr>
          <w:rFonts w:ascii="Calibri" w:eastAsia="Times New Roman" w:hAnsi="Calibri" w:cs="Calibri"/>
          <w:color w:val="000000"/>
        </w:rPr>
        <w:t xml:space="preserve">: </w:t>
      </w:r>
      <w:r w:rsidR="00383CD0" w:rsidRPr="00501D05">
        <w:rPr>
          <w:rFonts w:ascii="Calibri" w:eastAsia="Times New Roman" w:hAnsi="Calibri" w:cs="Calibri"/>
          <w:color w:val="000000"/>
        </w:rPr>
        <w:t>Elizabeth Meschewski (ISTC)</w:t>
      </w:r>
      <w:r w:rsidR="003741EF">
        <w:rPr>
          <w:rFonts w:ascii="Calibri" w:eastAsia="Times New Roman" w:hAnsi="Calibri" w:cs="Calibri"/>
          <w:color w:val="000000"/>
        </w:rPr>
        <w:t xml:space="preserve">, </w:t>
      </w:r>
      <w:r w:rsidRPr="00501D05">
        <w:rPr>
          <w:rFonts w:ascii="Calibri" w:eastAsia="Times New Roman" w:hAnsi="Calibri" w:cs="Calibri"/>
          <w:color w:val="000000"/>
        </w:rPr>
        <w:t>Laura Barnes (ISTC)</w:t>
      </w:r>
      <w:r w:rsidR="003741EF">
        <w:rPr>
          <w:rFonts w:ascii="Calibri" w:eastAsia="Times New Roman" w:hAnsi="Calibri" w:cs="Calibri"/>
          <w:color w:val="000000"/>
        </w:rPr>
        <w:t>,</w:t>
      </w:r>
      <w:r w:rsidRPr="00501D05">
        <w:rPr>
          <w:rFonts w:ascii="Calibri" w:eastAsia="Times New Roman" w:hAnsi="Calibri" w:cs="Calibri"/>
          <w:color w:val="000000"/>
        </w:rPr>
        <w:t xml:space="preserve"> </w:t>
      </w:r>
      <w:r w:rsidR="003741EF" w:rsidRPr="00501D05">
        <w:rPr>
          <w:rFonts w:ascii="Calibri" w:eastAsia="Times New Roman" w:hAnsi="Calibri" w:cs="Calibri"/>
          <w:color w:val="000000"/>
        </w:rPr>
        <w:t>and Claire Dugard (U</w:t>
      </w:r>
      <w:r w:rsidR="00DA0C0D">
        <w:rPr>
          <w:rFonts w:ascii="Calibri" w:eastAsia="Times New Roman" w:hAnsi="Calibri" w:cs="Calibri"/>
          <w:color w:val="000000"/>
        </w:rPr>
        <w:t xml:space="preserve"> of </w:t>
      </w:r>
      <w:r w:rsidR="003741EF" w:rsidRPr="00501D05">
        <w:rPr>
          <w:rFonts w:ascii="Calibri" w:eastAsia="Times New Roman" w:hAnsi="Calibri" w:cs="Calibri"/>
          <w:color w:val="000000"/>
        </w:rPr>
        <w:t>I law student)</w:t>
      </w:r>
    </w:p>
    <w:p w14:paraId="0CF99389" w14:textId="77777777" w:rsidR="00501D05" w:rsidRPr="00501D05" w:rsidRDefault="00501D05" w:rsidP="00501D05">
      <w:pPr>
        <w:spacing w:after="0" w:line="240" w:lineRule="auto"/>
        <w:rPr>
          <w:rFonts w:ascii="Times New Roman" w:eastAsia="Times New Roman" w:hAnsi="Times New Roman" w:cs="Times New Roman"/>
          <w:sz w:val="24"/>
          <w:szCs w:val="24"/>
        </w:rPr>
      </w:pPr>
    </w:p>
    <w:p w14:paraId="5D9D9E7F" w14:textId="77777777" w:rsidR="00501D05" w:rsidRPr="00501D05" w:rsidRDefault="00501D05" w:rsidP="00501D05">
      <w:pPr>
        <w:spacing w:after="0" w:line="240" w:lineRule="auto"/>
        <w:rPr>
          <w:rFonts w:ascii="Times New Roman" w:eastAsia="Times New Roman" w:hAnsi="Times New Roman" w:cs="Times New Roman"/>
          <w:sz w:val="24"/>
          <w:szCs w:val="24"/>
        </w:rPr>
      </w:pPr>
      <w:r w:rsidRPr="00501D05">
        <w:rPr>
          <w:rFonts w:ascii="Calibri" w:eastAsia="Times New Roman" w:hAnsi="Calibri" w:cs="Calibri"/>
          <w:b/>
          <w:bCs/>
          <w:color w:val="000000"/>
        </w:rPr>
        <w:t>Additional Contributors</w:t>
      </w:r>
      <w:r w:rsidRPr="00501D05">
        <w:rPr>
          <w:rFonts w:ascii="Calibri" w:eastAsia="Times New Roman" w:hAnsi="Calibri" w:cs="Calibri"/>
          <w:color w:val="000000"/>
        </w:rPr>
        <w:t xml:space="preserve">: Nancy Holm (ISTC) </w:t>
      </w:r>
    </w:p>
    <w:p w14:paraId="02D66307" w14:textId="77777777" w:rsidR="00501D05" w:rsidRPr="00501D05" w:rsidRDefault="00501D05" w:rsidP="00501D05">
      <w:pPr>
        <w:spacing w:after="240" w:line="240" w:lineRule="auto"/>
        <w:rPr>
          <w:rFonts w:ascii="Times New Roman" w:eastAsia="Times New Roman" w:hAnsi="Times New Roman" w:cs="Times New Roman"/>
          <w:sz w:val="24"/>
          <w:szCs w:val="24"/>
        </w:rPr>
      </w:pPr>
      <w:r w:rsidRPr="00501D05">
        <w:rPr>
          <w:rFonts w:ascii="Times New Roman" w:eastAsia="Times New Roman" w:hAnsi="Times New Roman" w:cs="Times New Roman"/>
          <w:sz w:val="24"/>
          <w:szCs w:val="24"/>
        </w:rPr>
        <w:br/>
      </w:r>
      <w:r w:rsidRPr="00501D05">
        <w:rPr>
          <w:rFonts w:ascii="Times New Roman" w:eastAsia="Times New Roman" w:hAnsi="Times New Roman" w:cs="Times New Roman"/>
          <w:sz w:val="24"/>
          <w:szCs w:val="24"/>
        </w:rPr>
        <w:br/>
      </w:r>
      <w:r w:rsidRPr="00501D05">
        <w:rPr>
          <w:rFonts w:ascii="Times New Roman" w:eastAsia="Times New Roman" w:hAnsi="Times New Roman" w:cs="Times New Roman"/>
          <w:sz w:val="24"/>
          <w:szCs w:val="24"/>
        </w:rPr>
        <w:br/>
      </w:r>
      <w:r w:rsidRPr="00501D05">
        <w:rPr>
          <w:rFonts w:ascii="Times New Roman" w:eastAsia="Times New Roman" w:hAnsi="Times New Roman" w:cs="Times New Roman"/>
          <w:sz w:val="24"/>
          <w:szCs w:val="24"/>
        </w:rPr>
        <w:br/>
      </w:r>
    </w:p>
    <w:p w14:paraId="75A1C4CD" w14:textId="77777777" w:rsidR="00501D05" w:rsidRPr="00501D05" w:rsidRDefault="00501D05" w:rsidP="00501D05">
      <w:pPr>
        <w:spacing w:after="240" w:line="240" w:lineRule="auto"/>
        <w:rPr>
          <w:rFonts w:ascii="Times New Roman" w:eastAsia="Times New Roman" w:hAnsi="Times New Roman" w:cs="Times New Roman"/>
          <w:sz w:val="24"/>
          <w:szCs w:val="24"/>
        </w:rPr>
      </w:pPr>
    </w:p>
    <w:p w14:paraId="5A07F4B2" w14:textId="77777777" w:rsidR="00501D05" w:rsidRPr="00501D05" w:rsidRDefault="00501D05" w:rsidP="00501D05">
      <w:pPr>
        <w:spacing w:after="240" w:line="240" w:lineRule="auto"/>
        <w:rPr>
          <w:rFonts w:ascii="Times New Roman" w:eastAsia="Times New Roman" w:hAnsi="Times New Roman" w:cs="Times New Roman"/>
          <w:sz w:val="24"/>
          <w:szCs w:val="24"/>
        </w:rPr>
      </w:pPr>
    </w:p>
    <w:p w14:paraId="7E4323C2" w14:textId="77777777" w:rsidR="00501D05" w:rsidRPr="00501D05" w:rsidRDefault="00501D05" w:rsidP="00501D05">
      <w:pPr>
        <w:spacing w:after="240" w:line="240" w:lineRule="auto"/>
        <w:rPr>
          <w:rFonts w:ascii="Times New Roman" w:eastAsia="Times New Roman" w:hAnsi="Times New Roman" w:cs="Times New Roman"/>
          <w:sz w:val="24"/>
          <w:szCs w:val="24"/>
        </w:rPr>
      </w:pPr>
    </w:p>
    <w:p w14:paraId="70BFB42C" w14:textId="77777777" w:rsidR="00501D05" w:rsidRPr="00501D05" w:rsidRDefault="00501D05" w:rsidP="00501D05">
      <w:pPr>
        <w:spacing w:after="240" w:line="240" w:lineRule="auto"/>
        <w:rPr>
          <w:rFonts w:ascii="Times New Roman" w:eastAsia="Times New Roman" w:hAnsi="Times New Roman" w:cs="Times New Roman"/>
          <w:sz w:val="24"/>
          <w:szCs w:val="24"/>
        </w:rPr>
      </w:pPr>
    </w:p>
    <w:p w14:paraId="056FEF01" w14:textId="77777777" w:rsidR="00501D05" w:rsidRPr="00501D05" w:rsidRDefault="00501D05" w:rsidP="00501D05">
      <w:pPr>
        <w:spacing w:after="240" w:line="240" w:lineRule="auto"/>
        <w:rPr>
          <w:rFonts w:ascii="Times New Roman" w:eastAsia="Times New Roman" w:hAnsi="Times New Roman" w:cs="Times New Roman"/>
          <w:sz w:val="24"/>
          <w:szCs w:val="24"/>
        </w:rPr>
      </w:pPr>
    </w:p>
    <w:p w14:paraId="3230A5F2" w14:textId="77777777" w:rsidR="00501D05" w:rsidRPr="00501D05" w:rsidRDefault="00501D05" w:rsidP="00501D05">
      <w:pPr>
        <w:spacing w:after="240" w:line="240" w:lineRule="auto"/>
        <w:rPr>
          <w:rFonts w:ascii="Times New Roman" w:eastAsia="Times New Roman" w:hAnsi="Times New Roman" w:cs="Times New Roman"/>
          <w:sz w:val="24"/>
          <w:szCs w:val="24"/>
        </w:rPr>
      </w:pPr>
    </w:p>
    <w:p w14:paraId="0F5B11AE" w14:textId="77777777" w:rsidR="00501D05" w:rsidRPr="00501D05" w:rsidRDefault="00501D05" w:rsidP="00501D05">
      <w:pPr>
        <w:spacing w:after="240" w:line="240" w:lineRule="auto"/>
        <w:rPr>
          <w:rFonts w:ascii="Times New Roman" w:eastAsia="Times New Roman" w:hAnsi="Times New Roman" w:cs="Times New Roman"/>
          <w:sz w:val="24"/>
          <w:szCs w:val="24"/>
        </w:rPr>
      </w:pPr>
    </w:p>
    <w:p w14:paraId="33C1EEBE" w14:textId="77777777" w:rsidR="00B51184" w:rsidRDefault="00B51184" w:rsidP="00501D05">
      <w:pPr>
        <w:spacing w:after="240" w:line="240" w:lineRule="auto"/>
        <w:rPr>
          <w:rFonts w:ascii="Times New Roman" w:eastAsia="Times New Roman" w:hAnsi="Times New Roman" w:cs="Times New Roman"/>
          <w:sz w:val="24"/>
          <w:szCs w:val="24"/>
        </w:rPr>
      </w:pPr>
    </w:p>
    <w:p w14:paraId="31F0C125" w14:textId="77777777" w:rsidR="00B51184" w:rsidRDefault="00B51184" w:rsidP="00501D05">
      <w:pPr>
        <w:spacing w:after="240" w:line="240" w:lineRule="auto"/>
        <w:rPr>
          <w:rFonts w:ascii="Times New Roman" w:eastAsia="Times New Roman" w:hAnsi="Times New Roman" w:cs="Times New Roman"/>
          <w:sz w:val="24"/>
          <w:szCs w:val="24"/>
        </w:rPr>
      </w:pPr>
    </w:p>
    <w:p w14:paraId="7C2E8546" w14:textId="77777777" w:rsidR="00B51184" w:rsidRDefault="00B51184" w:rsidP="00501D05">
      <w:pPr>
        <w:spacing w:after="240" w:line="240" w:lineRule="auto"/>
        <w:rPr>
          <w:rFonts w:ascii="Times New Roman" w:eastAsia="Times New Roman" w:hAnsi="Times New Roman" w:cs="Times New Roman"/>
          <w:sz w:val="24"/>
          <w:szCs w:val="24"/>
        </w:rPr>
      </w:pPr>
    </w:p>
    <w:p w14:paraId="1FBBD0A8" w14:textId="77777777" w:rsidR="00501D05" w:rsidRPr="00501D05" w:rsidRDefault="00501D05" w:rsidP="00501D05">
      <w:pPr>
        <w:spacing w:after="240" w:line="240" w:lineRule="auto"/>
        <w:rPr>
          <w:rFonts w:ascii="Times New Roman" w:eastAsia="Times New Roman" w:hAnsi="Times New Roman" w:cs="Times New Roman"/>
          <w:sz w:val="24"/>
          <w:szCs w:val="24"/>
        </w:rPr>
      </w:pPr>
      <w:r w:rsidRPr="00501D05">
        <w:rPr>
          <w:rFonts w:ascii="Times New Roman" w:eastAsia="Times New Roman" w:hAnsi="Times New Roman" w:cs="Times New Roman"/>
          <w:sz w:val="24"/>
          <w:szCs w:val="24"/>
        </w:rPr>
        <w:br/>
      </w:r>
      <w:r w:rsidRPr="00501D05">
        <w:rPr>
          <w:rFonts w:ascii="Times New Roman" w:eastAsia="Times New Roman" w:hAnsi="Times New Roman" w:cs="Times New Roman"/>
          <w:sz w:val="24"/>
          <w:szCs w:val="24"/>
        </w:rPr>
        <w:br/>
      </w:r>
    </w:p>
    <w:p w14:paraId="03408B2F" w14:textId="77777777" w:rsidR="00501D05" w:rsidRPr="00501D05" w:rsidRDefault="00501D05" w:rsidP="00501D05">
      <w:pPr>
        <w:spacing w:after="0" w:line="240" w:lineRule="auto"/>
        <w:rPr>
          <w:rFonts w:ascii="Times New Roman" w:eastAsia="Times New Roman" w:hAnsi="Times New Roman" w:cs="Times New Roman"/>
          <w:sz w:val="24"/>
          <w:szCs w:val="24"/>
        </w:rPr>
      </w:pPr>
      <w:r w:rsidRPr="00501D05">
        <w:rPr>
          <w:rFonts w:ascii="Calibri" w:eastAsia="Times New Roman" w:hAnsi="Calibri" w:cs="Calibri"/>
          <w:noProof/>
          <w:color w:val="000000"/>
        </w:rPr>
        <w:drawing>
          <wp:inline distT="0" distB="0" distL="0" distR="0" wp14:anchorId="5AE34160" wp14:editId="5B4FDD16">
            <wp:extent cx="3087370" cy="1209675"/>
            <wp:effectExtent l="0" t="0" r="0" b="0"/>
            <wp:docPr id="5" name="Picture 5" descr="011_PRAIR_FullColo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1_PRAIR_FullColor_RGB.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60"/>
                    <a:stretch/>
                  </pic:blipFill>
                  <pic:spPr bwMode="auto">
                    <a:xfrm>
                      <a:off x="0" y="0"/>
                      <a:ext cx="3087370"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5E284EDB" w14:textId="77777777" w:rsidR="00501D05" w:rsidRPr="00501D05" w:rsidRDefault="00501D05" w:rsidP="00501D05">
      <w:r w:rsidRPr="00501D05">
        <w:rPr>
          <w:rFonts w:ascii="Times New Roman" w:eastAsia="Times New Roman" w:hAnsi="Times New Roman" w:cs="Times New Roman"/>
          <w:sz w:val="24"/>
          <w:szCs w:val="24"/>
        </w:rPr>
        <w:lastRenderedPageBreak/>
        <w:br/>
      </w:r>
    </w:p>
    <w:p w14:paraId="4B661E06" w14:textId="77777777" w:rsidR="00501D05" w:rsidRPr="00501D05" w:rsidRDefault="00501D05" w:rsidP="00501D05"/>
    <w:p w14:paraId="279A9D54" w14:textId="77777777" w:rsidR="00AF276C" w:rsidRDefault="00AF276C" w:rsidP="00501D05">
      <w:pPr>
        <w:keepNext/>
        <w:keepLines/>
        <w:spacing w:before="240" w:after="0"/>
        <w:outlineLvl w:val="0"/>
        <w:rPr>
          <w:rFonts w:asciiTheme="majorHAnsi" w:eastAsiaTheme="majorEastAsia" w:hAnsiTheme="majorHAnsi" w:cstheme="majorBidi"/>
          <w:color w:val="2E74B5" w:themeColor="accent1" w:themeShade="BF"/>
          <w:sz w:val="32"/>
          <w:szCs w:val="32"/>
        </w:rPr>
        <w:sectPr w:rsidR="00AF276C" w:rsidSect="00821165">
          <w:headerReference w:type="default" r:id="rId9"/>
          <w:footerReference w:type="default" r:id="rId10"/>
          <w:pgSz w:w="12240" w:h="15840" w:code="1"/>
          <w:pgMar w:top="720" w:right="720" w:bottom="720" w:left="720" w:header="720" w:footer="720" w:gutter="0"/>
          <w:cols w:space="720"/>
          <w:docGrid w:linePitch="360"/>
        </w:sectPr>
      </w:pPr>
    </w:p>
    <w:p w14:paraId="71926E7D" w14:textId="77777777" w:rsidR="00501D05" w:rsidRPr="00501D05" w:rsidRDefault="00501D05" w:rsidP="00501D05">
      <w:pPr>
        <w:keepNext/>
        <w:keepLines/>
        <w:spacing w:before="240" w:after="0"/>
        <w:outlineLvl w:val="0"/>
        <w:rPr>
          <w:rFonts w:asciiTheme="majorHAnsi" w:eastAsiaTheme="majorEastAsia" w:hAnsiTheme="majorHAnsi" w:cstheme="majorBidi"/>
          <w:color w:val="2E74B5" w:themeColor="accent1" w:themeShade="BF"/>
          <w:sz w:val="32"/>
          <w:szCs w:val="32"/>
        </w:rPr>
      </w:pPr>
      <w:bookmarkStart w:id="0" w:name="_Toc32217778"/>
      <w:r w:rsidRPr="00501D05">
        <w:rPr>
          <w:rFonts w:asciiTheme="majorHAnsi" w:eastAsiaTheme="majorEastAsia" w:hAnsiTheme="majorHAnsi" w:cstheme="majorBidi"/>
          <w:color w:val="2E74B5" w:themeColor="accent1" w:themeShade="BF"/>
          <w:sz w:val="32"/>
          <w:szCs w:val="32"/>
        </w:rPr>
        <w:lastRenderedPageBreak/>
        <w:t>Document Intent</w:t>
      </w:r>
      <w:bookmarkEnd w:id="0"/>
    </w:p>
    <w:p w14:paraId="19A59C7C" w14:textId="0B4955D9" w:rsidR="00501D05" w:rsidRPr="00501D05" w:rsidRDefault="00501D05" w:rsidP="00501D05">
      <w:r w:rsidRPr="00501D05">
        <w:t>This report was created at the request of the Illinois Legislature in IL HB5741</w:t>
      </w:r>
      <w:r w:rsidR="007D747A">
        <w:t>,</w:t>
      </w:r>
      <w:r w:rsidRPr="00501D05">
        <w:t xml:space="preserve"> passed in May 2018. It is a review of the state of scientific knowledge known about contaminants of emerging concern (CEC) in wastewater treatment plants (WWTPs). Concentrations of CEC in WWTPs</w:t>
      </w:r>
      <w:r w:rsidR="00C7079E">
        <w:t xml:space="preserve"> and</w:t>
      </w:r>
      <w:r w:rsidRPr="00501D05">
        <w:t xml:space="preserve"> treatment technologies</w:t>
      </w:r>
      <w:r w:rsidR="00C7079E">
        <w:t xml:space="preserve"> in the U.S. and other countries are </w:t>
      </w:r>
      <w:r w:rsidR="009D3CC3">
        <w:t xml:space="preserve">discussed as well as </w:t>
      </w:r>
      <w:r w:rsidR="00DA0C0D">
        <w:t xml:space="preserve">U.S. </w:t>
      </w:r>
      <w:r w:rsidR="007D747A">
        <w:t xml:space="preserve">federal and state </w:t>
      </w:r>
      <w:r w:rsidRPr="00501D05">
        <w:t>laws. This document serves as factual evidence of CEC in WWTPs and should not be construed as advocating for a specific view on this issue.</w:t>
      </w:r>
    </w:p>
    <w:p w14:paraId="01710A42" w14:textId="77777777" w:rsidR="00501D05" w:rsidRPr="00501D05" w:rsidRDefault="00501D05" w:rsidP="00501D05"/>
    <w:p w14:paraId="68A324D8" w14:textId="77777777" w:rsidR="00501D05" w:rsidRPr="00501D05" w:rsidRDefault="00501D05" w:rsidP="00501D05">
      <w:r w:rsidRPr="00501D05">
        <w:br w:type="page"/>
      </w:r>
    </w:p>
    <w:sdt>
      <w:sdtPr>
        <w:rPr>
          <w:rFonts w:asciiTheme="minorHAnsi" w:eastAsiaTheme="minorHAnsi" w:hAnsiTheme="minorHAnsi" w:cstheme="minorBidi"/>
          <w:color w:val="auto"/>
          <w:sz w:val="22"/>
          <w:szCs w:val="22"/>
        </w:rPr>
        <w:id w:val="97908505"/>
        <w:docPartObj>
          <w:docPartGallery w:val="Table of Contents"/>
          <w:docPartUnique/>
        </w:docPartObj>
      </w:sdtPr>
      <w:sdtEndPr>
        <w:rPr>
          <w:b/>
          <w:bCs/>
          <w:noProof/>
        </w:rPr>
      </w:sdtEndPr>
      <w:sdtContent>
        <w:p w14:paraId="55C96C61" w14:textId="77777777" w:rsidR="0076403E" w:rsidRDefault="0076403E">
          <w:pPr>
            <w:pStyle w:val="TOCHeading"/>
          </w:pPr>
          <w:r>
            <w:t>Table of Contents</w:t>
          </w:r>
        </w:p>
        <w:p w14:paraId="5210D6CF" w14:textId="4042F668" w:rsidR="00AC04D2" w:rsidRPr="00AC04D2" w:rsidRDefault="0076403E">
          <w:pPr>
            <w:pStyle w:val="TOC1"/>
            <w:tabs>
              <w:tab w:val="right" w:leader="dot" w:pos="10790"/>
            </w:tabs>
            <w:rPr>
              <w:rFonts w:eastAsiaTheme="minorEastAsia" w:cstheme="minorHAnsi"/>
              <w:noProof/>
            </w:rPr>
          </w:pPr>
          <w:r>
            <w:fldChar w:fldCharType="begin"/>
          </w:r>
          <w:r>
            <w:instrText xml:space="preserve"> TOC \o "1-3" \h \z \u </w:instrText>
          </w:r>
          <w:r>
            <w:fldChar w:fldCharType="separate"/>
          </w:r>
          <w:hyperlink w:anchor="_Toc32217778" w:history="1">
            <w:r w:rsidR="00AC04D2" w:rsidRPr="00AC04D2">
              <w:rPr>
                <w:rStyle w:val="Hyperlink"/>
                <w:rFonts w:eastAsiaTheme="majorEastAsia" w:cstheme="minorHAnsi"/>
                <w:noProof/>
              </w:rPr>
              <w:t>Document Intent</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_Toc32217778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w:t>
            </w:r>
            <w:r w:rsidR="00AC04D2" w:rsidRPr="00AC04D2">
              <w:rPr>
                <w:rFonts w:cstheme="minorHAnsi"/>
                <w:noProof/>
                <w:webHidden/>
              </w:rPr>
              <w:fldChar w:fldCharType="end"/>
            </w:r>
          </w:hyperlink>
        </w:p>
        <w:p w14:paraId="6B0DB311" w14:textId="15B51A4C" w:rsidR="00AC04D2" w:rsidRPr="00AC04D2" w:rsidRDefault="006368A4">
          <w:pPr>
            <w:pStyle w:val="TOC1"/>
            <w:tabs>
              <w:tab w:val="right" w:leader="dot" w:pos="10790"/>
            </w:tabs>
            <w:rPr>
              <w:rFonts w:eastAsiaTheme="minorEastAsia" w:cstheme="minorHAnsi"/>
              <w:noProof/>
            </w:rPr>
          </w:pPr>
          <w:hyperlink w:anchor="_Toc32217779" w:history="1">
            <w:r w:rsidR="00AC04D2" w:rsidRPr="00AC04D2">
              <w:rPr>
                <w:rStyle w:val="Hyperlink"/>
                <w:rFonts w:eastAsiaTheme="majorEastAsia" w:cstheme="minorHAnsi"/>
                <w:noProof/>
              </w:rPr>
              <w:t>List of Figures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_Toc32217779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iii</w:t>
            </w:r>
            <w:r w:rsidR="00AC04D2" w:rsidRPr="00AC04D2">
              <w:rPr>
                <w:rFonts w:cstheme="minorHAnsi"/>
                <w:noProof/>
                <w:webHidden/>
              </w:rPr>
              <w:fldChar w:fldCharType="end"/>
            </w:r>
          </w:hyperlink>
        </w:p>
        <w:p w14:paraId="079B7449" w14:textId="5B2E5875" w:rsidR="00AC04D2" w:rsidRPr="00AC04D2" w:rsidRDefault="006368A4">
          <w:pPr>
            <w:pStyle w:val="TOC1"/>
            <w:tabs>
              <w:tab w:val="right" w:leader="dot" w:pos="10790"/>
            </w:tabs>
            <w:rPr>
              <w:rFonts w:eastAsiaTheme="minorEastAsia" w:cstheme="minorHAnsi"/>
              <w:noProof/>
            </w:rPr>
          </w:pPr>
          <w:hyperlink w:anchor="_Toc32217780" w:history="1">
            <w:r w:rsidR="00AC04D2" w:rsidRPr="00AC04D2">
              <w:rPr>
                <w:rStyle w:val="Hyperlink"/>
                <w:rFonts w:eastAsiaTheme="majorEastAsia" w:cstheme="minorHAnsi"/>
                <w:noProof/>
              </w:rPr>
              <w:t>List of Tables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_Toc32217780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iii</w:t>
            </w:r>
            <w:r w:rsidR="00AC04D2" w:rsidRPr="00AC04D2">
              <w:rPr>
                <w:rFonts w:cstheme="minorHAnsi"/>
                <w:noProof/>
                <w:webHidden/>
              </w:rPr>
              <w:fldChar w:fldCharType="end"/>
            </w:r>
          </w:hyperlink>
        </w:p>
        <w:p w14:paraId="71C8D794" w14:textId="380B7E89" w:rsidR="00AC04D2" w:rsidRPr="00AC04D2" w:rsidRDefault="006368A4">
          <w:pPr>
            <w:pStyle w:val="TOC1"/>
            <w:tabs>
              <w:tab w:val="right" w:leader="dot" w:pos="10790"/>
            </w:tabs>
            <w:rPr>
              <w:rFonts w:eastAsiaTheme="minorEastAsia" w:cstheme="minorHAnsi"/>
              <w:noProof/>
            </w:rPr>
          </w:pPr>
          <w:hyperlink w:anchor="_Toc32217781" w:history="1">
            <w:r w:rsidR="00AC04D2" w:rsidRPr="00AC04D2">
              <w:rPr>
                <w:rStyle w:val="Hyperlink"/>
                <w:rFonts w:eastAsiaTheme="majorEastAsia" w:cstheme="minorHAnsi"/>
                <w:noProof/>
              </w:rPr>
              <w:t>Abbreviations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_Toc32217781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iii</w:t>
            </w:r>
            <w:r w:rsidR="00AC04D2" w:rsidRPr="00AC04D2">
              <w:rPr>
                <w:rFonts w:cstheme="minorHAnsi"/>
                <w:noProof/>
                <w:webHidden/>
              </w:rPr>
              <w:fldChar w:fldCharType="end"/>
            </w:r>
          </w:hyperlink>
        </w:p>
        <w:p w14:paraId="41033869" w14:textId="20BFBE10" w:rsidR="00AC04D2" w:rsidRPr="00AC04D2" w:rsidRDefault="006368A4">
          <w:pPr>
            <w:pStyle w:val="TOC1"/>
            <w:tabs>
              <w:tab w:val="right" w:leader="dot" w:pos="10790"/>
            </w:tabs>
            <w:rPr>
              <w:rFonts w:eastAsiaTheme="minorEastAsia" w:cstheme="minorHAnsi"/>
              <w:noProof/>
            </w:rPr>
          </w:pPr>
          <w:hyperlink w:anchor="_Toc32217782" w:history="1">
            <w:r w:rsidR="00AC04D2" w:rsidRPr="00AC04D2">
              <w:rPr>
                <w:rStyle w:val="Hyperlink"/>
                <w:rFonts w:eastAsiaTheme="majorEastAsia" w:cstheme="minorHAnsi"/>
                <w:noProof/>
              </w:rPr>
              <w:t>Executive Summary</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_Toc32217782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iv</w:t>
            </w:r>
            <w:r w:rsidR="00AC04D2" w:rsidRPr="00AC04D2">
              <w:rPr>
                <w:rFonts w:cstheme="minorHAnsi"/>
                <w:noProof/>
                <w:webHidden/>
              </w:rPr>
              <w:fldChar w:fldCharType="end"/>
            </w:r>
          </w:hyperlink>
        </w:p>
        <w:p w14:paraId="3397E07F" w14:textId="418B9DCE" w:rsidR="00AC04D2" w:rsidRPr="00AC04D2" w:rsidRDefault="006368A4">
          <w:pPr>
            <w:pStyle w:val="TOC2"/>
            <w:tabs>
              <w:tab w:val="right" w:leader="dot" w:pos="10790"/>
            </w:tabs>
            <w:rPr>
              <w:rFonts w:eastAsiaTheme="minorEastAsia" w:cstheme="minorHAnsi"/>
              <w:noProof/>
            </w:rPr>
          </w:pPr>
          <w:hyperlink w:anchor="_Toc32217783" w:history="1">
            <w:r w:rsidR="00AC04D2" w:rsidRPr="00AC04D2">
              <w:rPr>
                <w:rStyle w:val="Hyperlink"/>
                <w:rFonts w:cstheme="minorHAnsi"/>
                <w:noProof/>
              </w:rPr>
              <w:t>Introduction</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_Toc32217783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iv</w:t>
            </w:r>
            <w:r w:rsidR="00AC04D2" w:rsidRPr="00AC04D2">
              <w:rPr>
                <w:rFonts w:cstheme="minorHAnsi"/>
                <w:noProof/>
                <w:webHidden/>
              </w:rPr>
              <w:fldChar w:fldCharType="end"/>
            </w:r>
          </w:hyperlink>
        </w:p>
        <w:p w14:paraId="648C457F" w14:textId="238454B8" w:rsidR="00AC04D2" w:rsidRPr="00AC04D2" w:rsidRDefault="006368A4">
          <w:pPr>
            <w:pStyle w:val="TOC2"/>
            <w:tabs>
              <w:tab w:val="right" w:leader="dot" w:pos="10790"/>
            </w:tabs>
            <w:rPr>
              <w:rFonts w:eastAsiaTheme="minorEastAsia" w:cstheme="minorHAnsi"/>
              <w:noProof/>
            </w:rPr>
          </w:pPr>
          <w:hyperlink w:anchor="_Toc32217784" w:history="1">
            <w:r w:rsidR="00AC04D2" w:rsidRPr="00AC04D2">
              <w:rPr>
                <w:rStyle w:val="Hyperlink"/>
                <w:rFonts w:cstheme="minorHAnsi"/>
                <w:noProof/>
              </w:rPr>
              <w:t>CEC Concentrations in WWTPs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_Toc32217784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iv</w:t>
            </w:r>
            <w:r w:rsidR="00AC04D2" w:rsidRPr="00AC04D2">
              <w:rPr>
                <w:rFonts w:cstheme="minorHAnsi"/>
                <w:noProof/>
                <w:webHidden/>
              </w:rPr>
              <w:fldChar w:fldCharType="end"/>
            </w:r>
          </w:hyperlink>
        </w:p>
        <w:p w14:paraId="7452FF69" w14:textId="3A018E54" w:rsidR="00AC04D2" w:rsidRPr="00AC04D2" w:rsidRDefault="006368A4">
          <w:pPr>
            <w:pStyle w:val="TOC2"/>
            <w:tabs>
              <w:tab w:val="right" w:leader="dot" w:pos="10790"/>
            </w:tabs>
            <w:rPr>
              <w:rFonts w:eastAsiaTheme="minorEastAsia" w:cstheme="minorHAnsi"/>
              <w:noProof/>
            </w:rPr>
          </w:pPr>
          <w:hyperlink w:anchor="_Toc32217785" w:history="1">
            <w:r w:rsidR="00AC04D2" w:rsidRPr="00AC04D2">
              <w:rPr>
                <w:rStyle w:val="Hyperlink"/>
                <w:rFonts w:cstheme="minorHAnsi"/>
                <w:noProof/>
              </w:rPr>
              <w:t>Treatment Technologies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_Toc32217785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iv</w:t>
            </w:r>
            <w:r w:rsidR="00AC04D2" w:rsidRPr="00AC04D2">
              <w:rPr>
                <w:rFonts w:cstheme="minorHAnsi"/>
                <w:noProof/>
                <w:webHidden/>
              </w:rPr>
              <w:fldChar w:fldCharType="end"/>
            </w:r>
          </w:hyperlink>
        </w:p>
        <w:p w14:paraId="2F1D5D07" w14:textId="1746E368" w:rsidR="00AC04D2" w:rsidRPr="00AC04D2" w:rsidRDefault="006368A4">
          <w:pPr>
            <w:pStyle w:val="TOC2"/>
            <w:tabs>
              <w:tab w:val="right" w:leader="dot" w:pos="10790"/>
            </w:tabs>
            <w:rPr>
              <w:rFonts w:eastAsiaTheme="minorEastAsia" w:cstheme="minorHAnsi"/>
              <w:noProof/>
            </w:rPr>
          </w:pPr>
          <w:hyperlink w:anchor="_Toc32217786" w:history="1">
            <w:r w:rsidR="00AC04D2" w:rsidRPr="00AC04D2">
              <w:rPr>
                <w:rStyle w:val="Hyperlink"/>
                <w:rFonts w:cstheme="minorHAnsi"/>
                <w:noProof/>
              </w:rPr>
              <w:t>Legislative Actions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_Toc32217786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iv</w:t>
            </w:r>
            <w:r w:rsidR="00AC04D2" w:rsidRPr="00AC04D2">
              <w:rPr>
                <w:rFonts w:cstheme="minorHAnsi"/>
                <w:noProof/>
                <w:webHidden/>
              </w:rPr>
              <w:fldChar w:fldCharType="end"/>
            </w:r>
          </w:hyperlink>
        </w:p>
        <w:p w14:paraId="14868F04" w14:textId="3CF2F7B7" w:rsidR="00AC04D2" w:rsidRPr="00AC04D2" w:rsidRDefault="006368A4">
          <w:pPr>
            <w:pStyle w:val="TOC1"/>
            <w:tabs>
              <w:tab w:val="right" w:leader="dot" w:pos="10790"/>
            </w:tabs>
            <w:rPr>
              <w:rFonts w:eastAsiaTheme="minorEastAsia" w:cstheme="minorHAnsi"/>
              <w:noProof/>
            </w:rPr>
          </w:pPr>
          <w:hyperlink w:anchor="_Toc32217787" w:history="1">
            <w:r w:rsidR="00AC04D2" w:rsidRPr="00AC04D2">
              <w:rPr>
                <w:rStyle w:val="Hyperlink"/>
                <w:rFonts w:cstheme="minorHAnsi"/>
                <w:noProof/>
              </w:rPr>
              <w:t>Introduction</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_Toc32217787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1</w:t>
            </w:r>
            <w:r w:rsidR="00AC04D2" w:rsidRPr="00AC04D2">
              <w:rPr>
                <w:rFonts w:cstheme="minorHAnsi"/>
                <w:noProof/>
                <w:webHidden/>
              </w:rPr>
              <w:fldChar w:fldCharType="end"/>
            </w:r>
          </w:hyperlink>
        </w:p>
        <w:p w14:paraId="09294C25" w14:textId="48F2695C" w:rsidR="00AC04D2" w:rsidRPr="00AC04D2" w:rsidRDefault="006368A4">
          <w:pPr>
            <w:pStyle w:val="TOC2"/>
            <w:tabs>
              <w:tab w:val="right" w:leader="dot" w:pos="10790"/>
            </w:tabs>
            <w:rPr>
              <w:rFonts w:eastAsiaTheme="minorEastAsia" w:cstheme="minorHAnsi"/>
              <w:noProof/>
            </w:rPr>
          </w:pPr>
          <w:hyperlink w:anchor="_Toc32217788" w:history="1">
            <w:r w:rsidR="00AC04D2" w:rsidRPr="00AC04D2">
              <w:rPr>
                <w:rStyle w:val="Hyperlink"/>
                <w:rFonts w:cstheme="minorHAnsi"/>
                <w:noProof/>
              </w:rPr>
              <w:t>Definition of Contaminants of Emerging Concern</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_Toc32217788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1</w:t>
            </w:r>
            <w:r w:rsidR="00AC04D2" w:rsidRPr="00AC04D2">
              <w:rPr>
                <w:rFonts w:cstheme="minorHAnsi"/>
                <w:noProof/>
                <w:webHidden/>
              </w:rPr>
              <w:fldChar w:fldCharType="end"/>
            </w:r>
          </w:hyperlink>
        </w:p>
        <w:p w14:paraId="105AEA0E" w14:textId="5B95D41C" w:rsidR="00AC04D2" w:rsidRPr="00AC04D2" w:rsidRDefault="006368A4">
          <w:pPr>
            <w:pStyle w:val="TOC2"/>
            <w:tabs>
              <w:tab w:val="right" w:leader="dot" w:pos="10790"/>
            </w:tabs>
            <w:rPr>
              <w:rFonts w:eastAsiaTheme="minorEastAsia" w:cstheme="minorHAnsi"/>
              <w:noProof/>
            </w:rPr>
          </w:pPr>
          <w:hyperlink w:anchor="_Toc32217789" w:history="1">
            <w:r w:rsidR="00AC04D2" w:rsidRPr="00AC04D2">
              <w:rPr>
                <w:rStyle w:val="Hyperlink"/>
                <w:rFonts w:cstheme="minorHAnsi"/>
                <w:noProof/>
              </w:rPr>
              <w:t>Sources, Endpoints, and Treatments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_Toc32217789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1</w:t>
            </w:r>
            <w:r w:rsidR="00AC04D2" w:rsidRPr="00AC04D2">
              <w:rPr>
                <w:rFonts w:cstheme="minorHAnsi"/>
                <w:noProof/>
                <w:webHidden/>
              </w:rPr>
              <w:fldChar w:fldCharType="end"/>
            </w:r>
          </w:hyperlink>
        </w:p>
        <w:p w14:paraId="0AD1E0EC" w14:textId="1D5618C3" w:rsidR="00AC04D2" w:rsidRPr="00AC04D2" w:rsidRDefault="006368A4">
          <w:pPr>
            <w:pStyle w:val="TOC2"/>
            <w:tabs>
              <w:tab w:val="right" w:leader="dot" w:pos="10790"/>
            </w:tabs>
            <w:rPr>
              <w:rFonts w:eastAsiaTheme="minorEastAsia" w:cstheme="minorHAnsi"/>
              <w:noProof/>
            </w:rPr>
          </w:pPr>
          <w:hyperlink w:anchor="_Toc32217790" w:history="1">
            <w:r w:rsidR="00AC04D2" w:rsidRPr="00AC04D2">
              <w:rPr>
                <w:rStyle w:val="Hyperlink"/>
                <w:rFonts w:cstheme="minorHAnsi"/>
                <w:noProof/>
              </w:rPr>
              <w:t>Environmental and Human Health Effects of CEC</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_Toc32217790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2</w:t>
            </w:r>
            <w:r w:rsidR="00AC04D2" w:rsidRPr="00AC04D2">
              <w:rPr>
                <w:rFonts w:cstheme="minorHAnsi"/>
                <w:noProof/>
                <w:webHidden/>
              </w:rPr>
              <w:fldChar w:fldCharType="end"/>
            </w:r>
          </w:hyperlink>
        </w:p>
        <w:p w14:paraId="30AE7C4D" w14:textId="19B62494" w:rsidR="00AC04D2" w:rsidRPr="00AC04D2" w:rsidRDefault="006368A4">
          <w:pPr>
            <w:pStyle w:val="TOC1"/>
            <w:tabs>
              <w:tab w:val="right" w:leader="dot" w:pos="10790"/>
            </w:tabs>
            <w:rPr>
              <w:rFonts w:eastAsiaTheme="minorEastAsia" w:cstheme="minorHAnsi"/>
              <w:noProof/>
            </w:rPr>
          </w:pPr>
          <w:hyperlink w:anchor="_Toc32217791" w:history="1">
            <w:r w:rsidR="00AC04D2" w:rsidRPr="00AC04D2">
              <w:rPr>
                <w:rStyle w:val="Hyperlink"/>
                <w:rFonts w:eastAsiaTheme="majorEastAsia" w:cstheme="minorHAnsi"/>
                <w:noProof/>
              </w:rPr>
              <w:t>CEC Concentrations in WWTPs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_Toc32217791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2</w:t>
            </w:r>
            <w:r w:rsidR="00AC04D2" w:rsidRPr="00AC04D2">
              <w:rPr>
                <w:rFonts w:cstheme="minorHAnsi"/>
                <w:noProof/>
                <w:webHidden/>
              </w:rPr>
              <w:fldChar w:fldCharType="end"/>
            </w:r>
          </w:hyperlink>
        </w:p>
        <w:p w14:paraId="30E36326" w14:textId="7C4B3CAD" w:rsidR="00AC04D2" w:rsidRPr="00AC04D2" w:rsidRDefault="006368A4">
          <w:pPr>
            <w:pStyle w:val="TOC1"/>
            <w:tabs>
              <w:tab w:val="right" w:leader="dot" w:pos="10790"/>
            </w:tabs>
            <w:rPr>
              <w:rFonts w:eastAsiaTheme="minorEastAsia" w:cstheme="minorHAnsi"/>
              <w:noProof/>
            </w:rPr>
          </w:pPr>
          <w:hyperlink w:anchor="_Toc32217792" w:history="1">
            <w:r w:rsidR="00AC04D2" w:rsidRPr="00AC04D2">
              <w:rPr>
                <w:rStyle w:val="Hyperlink"/>
                <w:rFonts w:eastAsiaTheme="majorEastAsia" w:cstheme="minorHAnsi"/>
                <w:noProof/>
              </w:rPr>
              <w:t>Treatment Technologies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_Toc32217792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3</w:t>
            </w:r>
            <w:r w:rsidR="00AC04D2" w:rsidRPr="00AC04D2">
              <w:rPr>
                <w:rFonts w:cstheme="minorHAnsi"/>
                <w:noProof/>
                <w:webHidden/>
              </w:rPr>
              <w:fldChar w:fldCharType="end"/>
            </w:r>
          </w:hyperlink>
        </w:p>
        <w:p w14:paraId="1E5F8618" w14:textId="264DC913" w:rsidR="00AC04D2" w:rsidRPr="00AC04D2" w:rsidRDefault="006368A4">
          <w:pPr>
            <w:pStyle w:val="TOC1"/>
            <w:tabs>
              <w:tab w:val="right" w:leader="dot" w:pos="10790"/>
            </w:tabs>
            <w:rPr>
              <w:rFonts w:eastAsiaTheme="minorEastAsia" w:cstheme="minorHAnsi"/>
              <w:noProof/>
            </w:rPr>
          </w:pPr>
          <w:hyperlink w:anchor="_Toc32217793" w:history="1">
            <w:r w:rsidR="00AC04D2" w:rsidRPr="00AC04D2">
              <w:rPr>
                <w:rStyle w:val="Hyperlink"/>
                <w:rFonts w:cstheme="minorHAnsi"/>
                <w:noProof/>
              </w:rPr>
              <w:t>Legislative Actions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_Toc32217793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4</w:t>
            </w:r>
            <w:r w:rsidR="00AC04D2" w:rsidRPr="00AC04D2">
              <w:rPr>
                <w:rFonts w:cstheme="minorHAnsi"/>
                <w:noProof/>
                <w:webHidden/>
              </w:rPr>
              <w:fldChar w:fldCharType="end"/>
            </w:r>
          </w:hyperlink>
        </w:p>
        <w:p w14:paraId="51A7FFAA" w14:textId="67609D6E" w:rsidR="00AC04D2" w:rsidRPr="00AC04D2" w:rsidRDefault="006368A4">
          <w:pPr>
            <w:pStyle w:val="TOC2"/>
            <w:tabs>
              <w:tab w:val="right" w:leader="dot" w:pos="10790"/>
            </w:tabs>
            <w:rPr>
              <w:rFonts w:eastAsiaTheme="minorEastAsia" w:cstheme="minorHAnsi"/>
              <w:noProof/>
            </w:rPr>
          </w:pPr>
          <w:hyperlink w:anchor="_Toc32217794" w:history="1">
            <w:r w:rsidR="00AC04D2" w:rsidRPr="00AC04D2">
              <w:rPr>
                <w:rStyle w:val="Hyperlink"/>
                <w:rFonts w:cstheme="minorHAnsi"/>
                <w:noProof/>
              </w:rPr>
              <w:t>U.S. State Legislation at a Glance</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_Toc32217794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4</w:t>
            </w:r>
            <w:r w:rsidR="00AC04D2" w:rsidRPr="00AC04D2">
              <w:rPr>
                <w:rFonts w:cstheme="minorHAnsi"/>
                <w:noProof/>
                <w:webHidden/>
              </w:rPr>
              <w:fldChar w:fldCharType="end"/>
            </w:r>
          </w:hyperlink>
        </w:p>
        <w:p w14:paraId="3507F865" w14:textId="284911FF" w:rsidR="00AC04D2" w:rsidRPr="00AC04D2" w:rsidRDefault="006368A4">
          <w:pPr>
            <w:pStyle w:val="TOC1"/>
            <w:tabs>
              <w:tab w:val="right" w:leader="dot" w:pos="10790"/>
            </w:tabs>
            <w:rPr>
              <w:rFonts w:eastAsiaTheme="minorEastAsia" w:cstheme="minorHAnsi"/>
              <w:noProof/>
            </w:rPr>
          </w:pPr>
          <w:hyperlink w:anchor="_Toc32217795" w:history="1">
            <w:r w:rsidR="00AC04D2" w:rsidRPr="00AC04D2">
              <w:rPr>
                <w:rStyle w:val="Hyperlink"/>
                <w:rFonts w:cstheme="minorHAnsi"/>
                <w:noProof/>
              </w:rPr>
              <w:t>Appendix A: Contaminants of Emerging Concern in Wastewater Treatment Plants Tables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_Toc32217795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6</w:t>
            </w:r>
            <w:r w:rsidR="00AC04D2" w:rsidRPr="00AC04D2">
              <w:rPr>
                <w:rFonts w:cstheme="minorHAnsi"/>
                <w:noProof/>
                <w:webHidden/>
              </w:rPr>
              <w:fldChar w:fldCharType="end"/>
            </w:r>
          </w:hyperlink>
        </w:p>
        <w:p w14:paraId="0DD11A27" w14:textId="4006D520" w:rsidR="00AC04D2" w:rsidRPr="00AC04D2" w:rsidRDefault="006368A4">
          <w:pPr>
            <w:pStyle w:val="TOC1"/>
            <w:tabs>
              <w:tab w:val="right" w:leader="dot" w:pos="10790"/>
            </w:tabs>
            <w:rPr>
              <w:rFonts w:eastAsiaTheme="minorEastAsia" w:cstheme="minorHAnsi"/>
              <w:noProof/>
            </w:rPr>
          </w:pPr>
          <w:hyperlink w:anchor="_Toc32217796" w:history="1">
            <w:r w:rsidR="00AC04D2" w:rsidRPr="00AC04D2">
              <w:rPr>
                <w:rStyle w:val="Hyperlink"/>
                <w:rFonts w:cstheme="minorHAnsi"/>
                <w:noProof/>
              </w:rPr>
              <w:t>Appendix B: Treatment Methods Tables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_Toc32217796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19</w:t>
            </w:r>
            <w:r w:rsidR="00AC04D2" w:rsidRPr="00AC04D2">
              <w:rPr>
                <w:rFonts w:cstheme="minorHAnsi"/>
                <w:noProof/>
                <w:webHidden/>
              </w:rPr>
              <w:fldChar w:fldCharType="end"/>
            </w:r>
          </w:hyperlink>
        </w:p>
        <w:p w14:paraId="29E50D61" w14:textId="66ABF8B8" w:rsidR="00AC04D2" w:rsidRPr="00AC04D2" w:rsidRDefault="006368A4">
          <w:pPr>
            <w:pStyle w:val="TOC1"/>
            <w:tabs>
              <w:tab w:val="right" w:leader="dot" w:pos="10790"/>
            </w:tabs>
            <w:rPr>
              <w:rFonts w:eastAsiaTheme="minorEastAsia" w:cstheme="minorHAnsi"/>
              <w:noProof/>
            </w:rPr>
          </w:pPr>
          <w:hyperlink w:anchor="_Toc32217797" w:history="1">
            <w:r w:rsidR="00AC04D2" w:rsidRPr="00AC04D2">
              <w:rPr>
                <w:rStyle w:val="Hyperlink"/>
                <w:rFonts w:eastAsiaTheme="majorEastAsia" w:cstheme="minorHAnsi"/>
                <w:noProof/>
              </w:rPr>
              <w:t>Appendix C: Review of State Legislation</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_Toc32217797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77</w:t>
            </w:r>
            <w:r w:rsidR="00AC04D2" w:rsidRPr="00AC04D2">
              <w:rPr>
                <w:rFonts w:cstheme="minorHAnsi"/>
                <w:noProof/>
                <w:webHidden/>
              </w:rPr>
              <w:fldChar w:fldCharType="end"/>
            </w:r>
          </w:hyperlink>
        </w:p>
        <w:p w14:paraId="533F1974" w14:textId="0D20654B" w:rsidR="00AC04D2" w:rsidRPr="00AC04D2" w:rsidRDefault="006368A4">
          <w:pPr>
            <w:pStyle w:val="TOC1"/>
            <w:tabs>
              <w:tab w:val="right" w:leader="dot" w:pos="10790"/>
            </w:tabs>
            <w:rPr>
              <w:rFonts w:eastAsiaTheme="minorEastAsia" w:cstheme="minorHAnsi"/>
              <w:noProof/>
            </w:rPr>
          </w:pPr>
          <w:hyperlink w:anchor="_Toc32217798" w:history="1">
            <w:r w:rsidR="00AC04D2" w:rsidRPr="00AC04D2">
              <w:rPr>
                <w:rStyle w:val="Hyperlink"/>
                <w:rFonts w:cstheme="minorHAnsi"/>
                <w:noProof/>
              </w:rPr>
              <w:t>References</w:t>
            </w:r>
            <w:r w:rsidR="00AC04D2" w:rsidRPr="00AC04D2">
              <w:rPr>
                <w:rFonts w:cstheme="minorHAnsi"/>
                <w:noProof/>
                <w:webHidden/>
              </w:rPr>
              <w:tab/>
            </w:r>
            <w:r w:rsidR="00AC04D2" w:rsidRPr="00AC04D2">
              <w:rPr>
                <w:rFonts w:cstheme="minorHAnsi"/>
                <w:noProof/>
                <w:webHidden/>
              </w:rPr>
              <w:fldChar w:fldCharType="begin"/>
            </w:r>
            <w:r w:rsidR="00AC04D2" w:rsidRPr="00AC04D2">
              <w:rPr>
                <w:rFonts w:cstheme="minorHAnsi"/>
                <w:noProof/>
                <w:webHidden/>
              </w:rPr>
              <w:instrText xml:space="preserve"> PAGEREF _Toc32217798 \h </w:instrText>
            </w:r>
            <w:r w:rsidR="00AC04D2" w:rsidRPr="00AC04D2">
              <w:rPr>
                <w:rFonts w:cstheme="minorHAnsi"/>
                <w:noProof/>
                <w:webHidden/>
              </w:rPr>
            </w:r>
            <w:r w:rsidR="00AC04D2" w:rsidRPr="00AC04D2">
              <w:rPr>
                <w:rFonts w:cstheme="minorHAnsi"/>
                <w:noProof/>
                <w:webHidden/>
              </w:rPr>
              <w:fldChar w:fldCharType="separate"/>
            </w:r>
            <w:r w:rsidR="00AC04D2" w:rsidRPr="00AC04D2">
              <w:rPr>
                <w:rFonts w:cstheme="minorHAnsi"/>
                <w:noProof/>
                <w:webHidden/>
              </w:rPr>
              <w:t>83</w:t>
            </w:r>
            <w:r w:rsidR="00AC04D2" w:rsidRPr="00AC04D2">
              <w:rPr>
                <w:rFonts w:cstheme="minorHAnsi"/>
                <w:noProof/>
                <w:webHidden/>
              </w:rPr>
              <w:fldChar w:fldCharType="end"/>
            </w:r>
          </w:hyperlink>
        </w:p>
        <w:p w14:paraId="34E058F0" w14:textId="77777777" w:rsidR="0076403E" w:rsidRDefault="0076403E">
          <w:r>
            <w:rPr>
              <w:b/>
              <w:bCs/>
              <w:noProof/>
            </w:rPr>
            <w:fldChar w:fldCharType="end"/>
          </w:r>
        </w:p>
      </w:sdtContent>
    </w:sdt>
    <w:p w14:paraId="1DC0CCDA" w14:textId="77777777" w:rsidR="00950E7B" w:rsidRDefault="00950E7B" w:rsidP="00950E7B"/>
    <w:p w14:paraId="498584B3" w14:textId="77777777" w:rsidR="00463EBF" w:rsidRDefault="00463EB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087F7C9F" w14:textId="34F8D80F" w:rsidR="00950E7B" w:rsidRDefault="00950E7B" w:rsidP="00950E7B">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 w:name="_Toc32217779"/>
      <w:r>
        <w:rPr>
          <w:rFonts w:asciiTheme="majorHAnsi" w:eastAsiaTheme="majorEastAsia" w:hAnsiTheme="majorHAnsi" w:cstheme="majorBidi"/>
          <w:color w:val="2E74B5" w:themeColor="accent1" w:themeShade="BF"/>
          <w:sz w:val="32"/>
          <w:szCs w:val="32"/>
        </w:rPr>
        <w:lastRenderedPageBreak/>
        <w:t>List of Figures</w:t>
      </w:r>
      <w:bookmarkEnd w:id="1"/>
    </w:p>
    <w:p w14:paraId="6EBA3070" w14:textId="563BAB4C" w:rsidR="005A5935" w:rsidRDefault="00463EBF">
      <w:pPr>
        <w:pStyle w:val="TableofFigures"/>
        <w:tabs>
          <w:tab w:val="right" w:leader="dot" w:pos="10790"/>
        </w:tabs>
        <w:rPr>
          <w:rFonts w:eastAsiaTheme="minorEastAsia"/>
          <w:noProof/>
        </w:rPr>
      </w:pPr>
      <w:r>
        <w:fldChar w:fldCharType="begin"/>
      </w:r>
      <w:r>
        <w:instrText xml:space="preserve"> TOC \h \z \c "Figure" </w:instrText>
      </w:r>
      <w:r>
        <w:fldChar w:fldCharType="separate"/>
      </w:r>
      <w:hyperlink w:anchor="_Toc32218555" w:history="1">
        <w:r w:rsidR="005A5935" w:rsidRPr="004F714E">
          <w:rPr>
            <w:rStyle w:val="Hyperlink"/>
            <w:noProof/>
          </w:rPr>
          <w:t>Figure 1: Traditional Was</w:t>
        </w:r>
        <w:r w:rsidR="005A5935">
          <w:rPr>
            <w:rStyle w:val="Hyperlink"/>
            <w:noProof/>
          </w:rPr>
          <w:t>tewater Treatment Plant Process</w:t>
        </w:r>
        <w:r w:rsidR="005A5935">
          <w:rPr>
            <w:noProof/>
            <w:webHidden/>
          </w:rPr>
          <w:tab/>
        </w:r>
        <w:r w:rsidR="005A5935">
          <w:rPr>
            <w:noProof/>
            <w:webHidden/>
          </w:rPr>
          <w:fldChar w:fldCharType="begin"/>
        </w:r>
        <w:r w:rsidR="005A5935">
          <w:rPr>
            <w:noProof/>
            <w:webHidden/>
          </w:rPr>
          <w:instrText xml:space="preserve"> PAGEREF _Toc32218555 \h </w:instrText>
        </w:r>
        <w:r w:rsidR="005A5935">
          <w:rPr>
            <w:noProof/>
            <w:webHidden/>
          </w:rPr>
        </w:r>
        <w:r w:rsidR="005A5935">
          <w:rPr>
            <w:noProof/>
            <w:webHidden/>
          </w:rPr>
          <w:fldChar w:fldCharType="separate"/>
        </w:r>
        <w:r w:rsidR="005A5935">
          <w:rPr>
            <w:noProof/>
            <w:webHidden/>
          </w:rPr>
          <w:t>2</w:t>
        </w:r>
        <w:r w:rsidR="005A5935">
          <w:rPr>
            <w:noProof/>
            <w:webHidden/>
          </w:rPr>
          <w:fldChar w:fldCharType="end"/>
        </w:r>
      </w:hyperlink>
    </w:p>
    <w:p w14:paraId="34F79B14" w14:textId="4AF68787" w:rsidR="0002091B" w:rsidRDefault="00463EBF" w:rsidP="0002091B">
      <w:r>
        <w:fldChar w:fldCharType="end"/>
      </w:r>
    </w:p>
    <w:p w14:paraId="1A05263C" w14:textId="77777777" w:rsidR="00950E7B" w:rsidRPr="00501D05" w:rsidRDefault="00950E7B" w:rsidP="00950E7B">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 w:name="_Toc32217780"/>
      <w:r>
        <w:rPr>
          <w:rFonts w:asciiTheme="majorHAnsi" w:eastAsiaTheme="majorEastAsia" w:hAnsiTheme="majorHAnsi" w:cstheme="majorBidi"/>
          <w:color w:val="2E74B5" w:themeColor="accent1" w:themeShade="BF"/>
          <w:sz w:val="32"/>
          <w:szCs w:val="32"/>
        </w:rPr>
        <w:t>List of Tables</w:t>
      </w:r>
      <w:bookmarkEnd w:id="2"/>
    </w:p>
    <w:p w14:paraId="3FBAD9E4" w14:textId="4DAD3AEC" w:rsidR="006132D8" w:rsidRDefault="00463EBF">
      <w:pPr>
        <w:pStyle w:val="TableofFigures"/>
        <w:tabs>
          <w:tab w:val="right" w:leader="dot" w:pos="10790"/>
        </w:tabs>
        <w:rPr>
          <w:rFonts w:eastAsiaTheme="minorEastAsia"/>
          <w:noProof/>
        </w:rPr>
      </w:pPr>
      <w:r>
        <w:fldChar w:fldCharType="begin"/>
      </w:r>
      <w:r>
        <w:instrText xml:space="preserve"> TOC \h \z \c "Table" </w:instrText>
      </w:r>
      <w:r>
        <w:fldChar w:fldCharType="separate"/>
      </w:r>
      <w:hyperlink w:anchor="_Toc32218510" w:history="1">
        <w:r w:rsidR="006132D8" w:rsidRPr="00366116">
          <w:rPr>
            <w:rStyle w:val="Hyperlink"/>
            <w:noProof/>
          </w:rPr>
          <w:t>Table 1: CEC in WWTPs: Agricultural Chemicals</w:t>
        </w:r>
        <w:r w:rsidR="006132D8">
          <w:rPr>
            <w:noProof/>
            <w:webHidden/>
          </w:rPr>
          <w:tab/>
        </w:r>
        <w:r w:rsidR="006132D8">
          <w:rPr>
            <w:noProof/>
            <w:webHidden/>
          </w:rPr>
          <w:fldChar w:fldCharType="begin"/>
        </w:r>
        <w:r w:rsidR="006132D8">
          <w:rPr>
            <w:noProof/>
            <w:webHidden/>
          </w:rPr>
          <w:instrText xml:space="preserve"> PAGEREF _Toc32218510 \h </w:instrText>
        </w:r>
        <w:r w:rsidR="006132D8">
          <w:rPr>
            <w:noProof/>
            <w:webHidden/>
          </w:rPr>
        </w:r>
        <w:r w:rsidR="006132D8">
          <w:rPr>
            <w:noProof/>
            <w:webHidden/>
          </w:rPr>
          <w:fldChar w:fldCharType="separate"/>
        </w:r>
        <w:r w:rsidR="006132D8">
          <w:rPr>
            <w:noProof/>
            <w:webHidden/>
          </w:rPr>
          <w:t>7</w:t>
        </w:r>
        <w:r w:rsidR="006132D8">
          <w:rPr>
            <w:noProof/>
            <w:webHidden/>
          </w:rPr>
          <w:fldChar w:fldCharType="end"/>
        </w:r>
      </w:hyperlink>
    </w:p>
    <w:p w14:paraId="7E45E14E" w14:textId="126ADA7F" w:rsidR="006132D8" w:rsidRDefault="006368A4">
      <w:pPr>
        <w:pStyle w:val="TableofFigures"/>
        <w:tabs>
          <w:tab w:val="right" w:leader="dot" w:pos="10790"/>
        </w:tabs>
        <w:rPr>
          <w:rFonts w:eastAsiaTheme="minorEastAsia"/>
          <w:noProof/>
        </w:rPr>
      </w:pPr>
      <w:hyperlink w:anchor="_Toc32218511" w:history="1">
        <w:r w:rsidR="006132D8" w:rsidRPr="00366116">
          <w:rPr>
            <w:rStyle w:val="Hyperlink"/>
            <w:noProof/>
          </w:rPr>
          <w:t>Table 2: CEC in WWTPs: Industrial Chemicals</w:t>
        </w:r>
        <w:r w:rsidR="006132D8">
          <w:rPr>
            <w:noProof/>
            <w:webHidden/>
          </w:rPr>
          <w:tab/>
        </w:r>
        <w:r w:rsidR="006132D8">
          <w:rPr>
            <w:noProof/>
            <w:webHidden/>
          </w:rPr>
          <w:fldChar w:fldCharType="begin"/>
        </w:r>
        <w:r w:rsidR="006132D8">
          <w:rPr>
            <w:noProof/>
            <w:webHidden/>
          </w:rPr>
          <w:instrText xml:space="preserve"> PAGEREF _Toc32218511 \h </w:instrText>
        </w:r>
        <w:r w:rsidR="006132D8">
          <w:rPr>
            <w:noProof/>
            <w:webHidden/>
          </w:rPr>
        </w:r>
        <w:r w:rsidR="006132D8">
          <w:rPr>
            <w:noProof/>
            <w:webHidden/>
          </w:rPr>
          <w:fldChar w:fldCharType="separate"/>
        </w:r>
        <w:r w:rsidR="006132D8">
          <w:rPr>
            <w:noProof/>
            <w:webHidden/>
          </w:rPr>
          <w:t>8</w:t>
        </w:r>
        <w:r w:rsidR="006132D8">
          <w:rPr>
            <w:noProof/>
            <w:webHidden/>
          </w:rPr>
          <w:fldChar w:fldCharType="end"/>
        </w:r>
      </w:hyperlink>
    </w:p>
    <w:p w14:paraId="59E1799A" w14:textId="3E99B539" w:rsidR="006132D8" w:rsidRDefault="006368A4">
      <w:pPr>
        <w:pStyle w:val="TableofFigures"/>
        <w:tabs>
          <w:tab w:val="right" w:leader="dot" w:pos="10790"/>
        </w:tabs>
        <w:rPr>
          <w:rFonts w:eastAsiaTheme="minorEastAsia"/>
          <w:noProof/>
        </w:rPr>
      </w:pPr>
      <w:hyperlink w:anchor="_Toc32218512" w:history="1">
        <w:r w:rsidR="006132D8" w:rsidRPr="00366116">
          <w:rPr>
            <w:rStyle w:val="Hyperlink"/>
            <w:noProof/>
          </w:rPr>
          <w:t>Table 3: CEC in WWTPs: Microplastics</w:t>
        </w:r>
        <w:r w:rsidR="006132D8">
          <w:rPr>
            <w:noProof/>
            <w:webHidden/>
          </w:rPr>
          <w:tab/>
        </w:r>
        <w:r w:rsidR="006132D8">
          <w:rPr>
            <w:noProof/>
            <w:webHidden/>
          </w:rPr>
          <w:fldChar w:fldCharType="begin"/>
        </w:r>
        <w:r w:rsidR="006132D8">
          <w:rPr>
            <w:noProof/>
            <w:webHidden/>
          </w:rPr>
          <w:instrText xml:space="preserve"> PAGEREF _Toc32218512 \h </w:instrText>
        </w:r>
        <w:r w:rsidR="006132D8">
          <w:rPr>
            <w:noProof/>
            <w:webHidden/>
          </w:rPr>
        </w:r>
        <w:r w:rsidR="006132D8">
          <w:rPr>
            <w:noProof/>
            <w:webHidden/>
          </w:rPr>
          <w:fldChar w:fldCharType="separate"/>
        </w:r>
        <w:r w:rsidR="006132D8">
          <w:rPr>
            <w:noProof/>
            <w:webHidden/>
          </w:rPr>
          <w:t>10</w:t>
        </w:r>
        <w:r w:rsidR="006132D8">
          <w:rPr>
            <w:noProof/>
            <w:webHidden/>
          </w:rPr>
          <w:fldChar w:fldCharType="end"/>
        </w:r>
      </w:hyperlink>
    </w:p>
    <w:p w14:paraId="3A02E3FC" w14:textId="10A37EAB" w:rsidR="006132D8" w:rsidRDefault="006368A4">
      <w:pPr>
        <w:pStyle w:val="TableofFigures"/>
        <w:tabs>
          <w:tab w:val="right" w:leader="dot" w:pos="10790"/>
        </w:tabs>
        <w:rPr>
          <w:rFonts w:eastAsiaTheme="minorEastAsia"/>
          <w:noProof/>
        </w:rPr>
      </w:pPr>
      <w:hyperlink w:anchor="_Toc32218513" w:history="1">
        <w:r w:rsidR="006132D8" w:rsidRPr="00366116">
          <w:rPr>
            <w:rStyle w:val="Hyperlink"/>
            <w:noProof/>
          </w:rPr>
          <w:t>Table 4: CEC in WWTPs: Pharmaceuticals and Personal Care Products</w:t>
        </w:r>
        <w:r w:rsidR="006132D8">
          <w:rPr>
            <w:noProof/>
            <w:webHidden/>
          </w:rPr>
          <w:tab/>
        </w:r>
        <w:r w:rsidR="006132D8">
          <w:rPr>
            <w:noProof/>
            <w:webHidden/>
          </w:rPr>
          <w:fldChar w:fldCharType="begin"/>
        </w:r>
        <w:r w:rsidR="006132D8">
          <w:rPr>
            <w:noProof/>
            <w:webHidden/>
          </w:rPr>
          <w:instrText xml:space="preserve"> PAGEREF _Toc32218513 \h </w:instrText>
        </w:r>
        <w:r w:rsidR="006132D8">
          <w:rPr>
            <w:noProof/>
            <w:webHidden/>
          </w:rPr>
        </w:r>
        <w:r w:rsidR="006132D8">
          <w:rPr>
            <w:noProof/>
            <w:webHidden/>
          </w:rPr>
          <w:fldChar w:fldCharType="separate"/>
        </w:r>
        <w:r w:rsidR="006132D8">
          <w:rPr>
            <w:noProof/>
            <w:webHidden/>
          </w:rPr>
          <w:t>11</w:t>
        </w:r>
        <w:r w:rsidR="006132D8">
          <w:rPr>
            <w:noProof/>
            <w:webHidden/>
          </w:rPr>
          <w:fldChar w:fldCharType="end"/>
        </w:r>
      </w:hyperlink>
    </w:p>
    <w:p w14:paraId="1BF108A0" w14:textId="49CD2C8F" w:rsidR="006132D8" w:rsidRDefault="006368A4">
      <w:pPr>
        <w:pStyle w:val="TableofFigures"/>
        <w:tabs>
          <w:tab w:val="right" w:leader="dot" w:pos="10790"/>
        </w:tabs>
        <w:rPr>
          <w:rFonts w:eastAsiaTheme="minorEastAsia"/>
          <w:noProof/>
        </w:rPr>
      </w:pPr>
      <w:hyperlink w:anchor="_Toc32218514" w:history="1">
        <w:r w:rsidR="006132D8" w:rsidRPr="00366116">
          <w:rPr>
            <w:rStyle w:val="Hyperlink"/>
            <w:noProof/>
          </w:rPr>
          <w:t>Table 5: CEC Treatment Methods: Agricultural Chemicals</w:t>
        </w:r>
        <w:r w:rsidR="006132D8">
          <w:rPr>
            <w:noProof/>
            <w:webHidden/>
          </w:rPr>
          <w:tab/>
        </w:r>
        <w:r w:rsidR="006132D8">
          <w:rPr>
            <w:noProof/>
            <w:webHidden/>
          </w:rPr>
          <w:fldChar w:fldCharType="begin"/>
        </w:r>
        <w:r w:rsidR="006132D8">
          <w:rPr>
            <w:noProof/>
            <w:webHidden/>
          </w:rPr>
          <w:instrText xml:space="preserve"> PAGEREF _Toc32218514 \h </w:instrText>
        </w:r>
        <w:r w:rsidR="006132D8">
          <w:rPr>
            <w:noProof/>
            <w:webHidden/>
          </w:rPr>
        </w:r>
        <w:r w:rsidR="006132D8">
          <w:rPr>
            <w:noProof/>
            <w:webHidden/>
          </w:rPr>
          <w:fldChar w:fldCharType="separate"/>
        </w:r>
        <w:r w:rsidR="006132D8">
          <w:rPr>
            <w:noProof/>
            <w:webHidden/>
          </w:rPr>
          <w:t>20</w:t>
        </w:r>
        <w:r w:rsidR="006132D8">
          <w:rPr>
            <w:noProof/>
            <w:webHidden/>
          </w:rPr>
          <w:fldChar w:fldCharType="end"/>
        </w:r>
      </w:hyperlink>
    </w:p>
    <w:p w14:paraId="08E49FF2" w14:textId="2B160267" w:rsidR="006132D8" w:rsidRDefault="006368A4">
      <w:pPr>
        <w:pStyle w:val="TableofFigures"/>
        <w:tabs>
          <w:tab w:val="right" w:leader="dot" w:pos="10790"/>
        </w:tabs>
        <w:rPr>
          <w:rFonts w:eastAsiaTheme="minorEastAsia"/>
          <w:noProof/>
        </w:rPr>
      </w:pPr>
      <w:hyperlink w:anchor="_Toc32218515" w:history="1">
        <w:r w:rsidR="006132D8" w:rsidRPr="00366116">
          <w:rPr>
            <w:rStyle w:val="Hyperlink"/>
            <w:noProof/>
          </w:rPr>
          <w:t>Table 6: CEC Treatment Methods: Industrial Chemicals</w:t>
        </w:r>
        <w:r w:rsidR="006132D8">
          <w:rPr>
            <w:noProof/>
            <w:webHidden/>
          </w:rPr>
          <w:tab/>
        </w:r>
        <w:r w:rsidR="006132D8">
          <w:rPr>
            <w:noProof/>
            <w:webHidden/>
          </w:rPr>
          <w:fldChar w:fldCharType="begin"/>
        </w:r>
        <w:r w:rsidR="006132D8">
          <w:rPr>
            <w:noProof/>
            <w:webHidden/>
          </w:rPr>
          <w:instrText xml:space="preserve"> PAGEREF _Toc32218515 \h </w:instrText>
        </w:r>
        <w:r w:rsidR="006132D8">
          <w:rPr>
            <w:noProof/>
            <w:webHidden/>
          </w:rPr>
        </w:r>
        <w:r w:rsidR="006132D8">
          <w:rPr>
            <w:noProof/>
            <w:webHidden/>
          </w:rPr>
          <w:fldChar w:fldCharType="separate"/>
        </w:r>
        <w:r w:rsidR="006132D8">
          <w:rPr>
            <w:noProof/>
            <w:webHidden/>
          </w:rPr>
          <w:t>22</w:t>
        </w:r>
        <w:r w:rsidR="006132D8">
          <w:rPr>
            <w:noProof/>
            <w:webHidden/>
          </w:rPr>
          <w:fldChar w:fldCharType="end"/>
        </w:r>
      </w:hyperlink>
    </w:p>
    <w:p w14:paraId="45D8B4C5" w14:textId="6AA55B29" w:rsidR="006132D8" w:rsidRDefault="006368A4">
      <w:pPr>
        <w:pStyle w:val="TableofFigures"/>
        <w:tabs>
          <w:tab w:val="right" w:leader="dot" w:pos="10790"/>
        </w:tabs>
        <w:rPr>
          <w:rFonts w:eastAsiaTheme="minorEastAsia"/>
          <w:noProof/>
        </w:rPr>
      </w:pPr>
      <w:hyperlink w:anchor="_Toc32218516" w:history="1">
        <w:r w:rsidR="006132D8" w:rsidRPr="00366116">
          <w:rPr>
            <w:rStyle w:val="Hyperlink"/>
            <w:noProof/>
          </w:rPr>
          <w:t>Table 7: CEC Treatment Methods: Microplastics</w:t>
        </w:r>
        <w:r w:rsidR="006132D8">
          <w:rPr>
            <w:noProof/>
            <w:webHidden/>
          </w:rPr>
          <w:tab/>
        </w:r>
        <w:r w:rsidR="006132D8">
          <w:rPr>
            <w:noProof/>
            <w:webHidden/>
          </w:rPr>
          <w:fldChar w:fldCharType="begin"/>
        </w:r>
        <w:r w:rsidR="006132D8">
          <w:rPr>
            <w:noProof/>
            <w:webHidden/>
          </w:rPr>
          <w:instrText xml:space="preserve"> PAGEREF _Toc32218516 \h </w:instrText>
        </w:r>
        <w:r w:rsidR="006132D8">
          <w:rPr>
            <w:noProof/>
            <w:webHidden/>
          </w:rPr>
        </w:r>
        <w:r w:rsidR="006132D8">
          <w:rPr>
            <w:noProof/>
            <w:webHidden/>
          </w:rPr>
          <w:fldChar w:fldCharType="separate"/>
        </w:r>
        <w:r w:rsidR="006132D8">
          <w:rPr>
            <w:noProof/>
            <w:webHidden/>
          </w:rPr>
          <w:t>30</w:t>
        </w:r>
        <w:r w:rsidR="006132D8">
          <w:rPr>
            <w:noProof/>
            <w:webHidden/>
          </w:rPr>
          <w:fldChar w:fldCharType="end"/>
        </w:r>
      </w:hyperlink>
    </w:p>
    <w:p w14:paraId="259BC9B4" w14:textId="1FD09A75" w:rsidR="006132D8" w:rsidRDefault="006368A4">
      <w:pPr>
        <w:pStyle w:val="TableofFigures"/>
        <w:tabs>
          <w:tab w:val="right" w:leader="dot" w:pos="10790"/>
        </w:tabs>
        <w:rPr>
          <w:rFonts w:eastAsiaTheme="minorEastAsia"/>
          <w:noProof/>
        </w:rPr>
      </w:pPr>
      <w:hyperlink w:anchor="_Toc32218517" w:history="1">
        <w:r w:rsidR="006132D8" w:rsidRPr="00366116">
          <w:rPr>
            <w:rStyle w:val="Hyperlink"/>
            <w:noProof/>
          </w:rPr>
          <w:t>Table 8: CEC Treatment Methods: Pharmaceuticals and Personal Care Products</w:t>
        </w:r>
        <w:r w:rsidR="006132D8">
          <w:rPr>
            <w:noProof/>
            <w:webHidden/>
          </w:rPr>
          <w:tab/>
        </w:r>
        <w:r w:rsidR="006132D8">
          <w:rPr>
            <w:noProof/>
            <w:webHidden/>
          </w:rPr>
          <w:fldChar w:fldCharType="begin"/>
        </w:r>
        <w:r w:rsidR="006132D8">
          <w:rPr>
            <w:noProof/>
            <w:webHidden/>
          </w:rPr>
          <w:instrText xml:space="preserve"> PAGEREF _Toc32218517 \h </w:instrText>
        </w:r>
        <w:r w:rsidR="006132D8">
          <w:rPr>
            <w:noProof/>
            <w:webHidden/>
          </w:rPr>
        </w:r>
        <w:r w:rsidR="006132D8">
          <w:rPr>
            <w:noProof/>
            <w:webHidden/>
          </w:rPr>
          <w:fldChar w:fldCharType="separate"/>
        </w:r>
        <w:r w:rsidR="006132D8">
          <w:rPr>
            <w:noProof/>
            <w:webHidden/>
          </w:rPr>
          <w:t>31</w:t>
        </w:r>
        <w:r w:rsidR="006132D8">
          <w:rPr>
            <w:noProof/>
            <w:webHidden/>
          </w:rPr>
          <w:fldChar w:fldCharType="end"/>
        </w:r>
      </w:hyperlink>
    </w:p>
    <w:p w14:paraId="6495B396" w14:textId="4CED8B57" w:rsidR="006132D8" w:rsidRDefault="006368A4">
      <w:pPr>
        <w:pStyle w:val="TableofFigures"/>
        <w:tabs>
          <w:tab w:val="right" w:leader="dot" w:pos="10790"/>
        </w:tabs>
        <w:rPr>
          <w:rFonts w:eastAsiaTheme="minorEastAsia"/>
          <w:noProof/>
        </w:rPr>
      </w:pPr>
      <w:hyperlink w:anchor="_Toc32218518" w:history="1">
        <w:r w:rsidR="006132D8" w:rsidRPr="00366116">
          <w:rPr>
            <w:rStyle w:val="Hyperlink"/>
            <w:noProof/>
          </w:rPr>
          <w:t>Table 9: Treatment Techniques for PFAS</w:t>
        </w:r>
        <w:r w:rsidR="006132D8">
          <w:rPr>
            <w:noProof/>
            <w:webHidden/>
          </w:rPr>
          <w:tab/>
        </w:r>
        <w:r w:rsidR="006132D8">
          <w:rPr>
            <w:noProof/>
            <w:webHidden/>
          </w:rPr>
          <w:fldChar w:fldCharType="begin"/>
        </w:r>
        <w:r w:rsidR="006132D8">
          <w:rPr>
            <w:noProof/>
            <w:webHidden/>
          </w:rPr>
          <w:instrText xml:space="preserve"> PAGEREF _Toc32218518 \h </w:instrText>
        </w:r>
        <w:r w:rsidR="006132D8">
          <w:rPr>
            <w:noProof/>
            <w:webHidden/>
          </w:rPr>
        </w:r>
        <w:r w:rsidR="006132D8">
          <w:rPr>
            <w:noProof/>
            <w:webHidden/>
          </w:rPr>
          <w:fldChar w:fldCharType="separate"/>
        </w:r>
        <w:r w:rsidR="006132D8">
          <w:rPr>
            <w:noProof/>
            <w:webHidden/>
          </w:rPr>
          <w:t>51</w:t>
        </w:r>
        <w:r w:rsidR="006132D8">
          <w:rPr>
            <w:noProof/>
            <w:webHidden/>
          </w:rPr>
          <w:fldChar w:fldCharType="end"/>
        </w:r>
      </w:hyperlink>
    </w:p>
    <w:p w14:paraId="5E178058" w14:textId="088C53B4" w:rsidR="006132D8" w:rsidRDefault="006368A4">
      <w:pPr>
        <w:pStyle w:val="TableofFigures"/>
        <w:tabs>
          <w:tab w:val="right" w:leader="dot" w:pos="10790"/>
        </w:tabs>
        <w:rPr>
          <w:rFonts w:eastAsiaTheme="minorEastAsia"/>
          <w:noProof/>
        </w:rPr>
      </w:pPr>
      <w:hyperlink w:anchor="_Toc32218519" w:history="1">
        <w:r w:rsidR="006132D8" w:rsidRPr="00366116">
          <w:rPr>
            <w:rStyle w:val="Hyperlink"/>
            <w:noProof/>
          </w:rPr>
          <w:t>Table 10: Established and In Use Technologies for Wastewater Treatment</w:t>
        </w:r>
        <w:r w:rsidR="006132D8">
          <w:rPr>
            <w:noProof/>
            <w:webHidden/>
          </w:rPr>
          <w:tab/>
        </w:r>
        <w:r w:rsidR="006132D8">
          <w:rPr>
            <w:noProof/>
            <w:webHidden/>
          </w:rPr>
          <w:fldChar w:fldCharType="begin"/>
        </w:r>
        <w:r w:rsidR="006132D8">
          <w:rPr>
            <w:noProof/>
            <w:webHidden/>
          </w:rPr>
          <w:instrText xml:space="preserve"> PAGEREF _Toc32218519 \h </w:instrText>
        </w:r>
        <w:r w:rsidR="006132D8">
          <w:rPr>
            <w:noProof/>
            <w:webHidden/>
          </w:rPr>
        </w:r>
        <w:r w:rsidR="006132D8">
          <w:rPr>
            <w:noProof/>
            <w:webHidden/>
          </w:rPr>
          <w:fldChar w:fldCharType="separate"/>
        </w:r>
        <w:r w:rsidR="006132D8">
          <w:rPr>
            <w:noProof/>
            <w:webHidden/>
          </w:rPr>
          <w:t>52</w:t>
        </w:r>
        <w:r w:rsidR="006132D8">
          <w:rPr>
            <w:noProof/>
            <w:webHidden/>
          </w:rPr>
          <w:fldChar w:fldCharType="end"/>
        </w:r>
      </w:hyperlink>
    </w:p>
    <w:p w14:paraId="46A39DAA" w14:textId="43CCED66" w:rsidR="006132D8" w:rsidRDefault="006368A4">
      <w:pPr>
        <w:pStyle w:val="TableofFigures"/>
        <w:tabs>
          <w:tab w:val="right" w:leader="dot" w:pos="10790"/>
        </w:tabs>
        <w:rPr>
          <w:rFonts w:eastAsiaTheme="minorEastAsia"/>
          <w:noProof/>
        </w:rPr>
      </w:pPr>
      <w:hyperlink w:anchor="_Toc32218520" w:history="1">
        <w:r w:rsidR="006132D8" w:rsidRPr="00366116">
          <w:rPr>
            <w:rStyle w:val="Hyperlink"/>
            <w:noProof/>
          </w:rPr>
          <w:t>Table 11: Activated Carbon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_Toc32218520 \h </w:instrText>
        </w:r>
        <w:r w:rsidR="006132D8">
          <w:rPr>
            <w:noProof/>
            <w:webHidden/>
          </w:rPr>
        </w:r>
        <w:r w:rsidR="006132D8">
          <w:rPr>
            <w:noProof/>
            <w:webHidden/>
          </w:rPr>
          <w:fldChar w:fldCharType="separate"/>
        </w:r>
        <w:r w:rsidR="006132D8">
          <w:rPr>
            <w:noProof/>
            <w:webHidden/>
          </w:rPr>
          <w:t>54</w:t>
        </w:r>
        <w:r w:rsidR="006132D8">
          <w:rPr>
            <w:noProof/>
            <w:webHidden/>
          </w:rPr>
          <w:fldChar w:fldCharType="end"/>
        </w:r>
      </w:hyperlink>
    </w:p>
    <w:p w14:paraId="0DE4599A" w14:textId="37C478BA" w:rsidR="006132D8" w:rsidRDefault="006368A4">
      <w:pPr>
        <w:pStyle w:val="TableofFigures"/>
        <w:tabs>
          <w:tab w:val="right" w:leader="dot" w:pos="10790"/>
        </w:tabs>
        <w:rPr>
          <w:rFonts w:eastAsiaTheme="minorEastAsia"/>
          <w:noProof/>
        </w:rPr>
      </w:pPr>
      <w:hyperlink w:anchor="_Toc32218521" w:history="1">
        <w:r w:rsidR="006132D8" w:rsidRPr="00366116">
          <w:rPr>
            <w:rStyle w:val="Hyperlink"/>
            <w:noProof/>
          </w:rPr>
          <w:t>Table 12: Constructed Wetland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_Toc32218521 \h </w:instrText>
        </w:r>
        <w:r w:rsidR="006132D8">
          <w:rPr>
            <w:noProof/>
            <w:webHidden/>
          </w:rPr>
        </w:r>
        <w:r w:rsidR="006132D8">
          <w:rPr>
            <w:noProof/>
            <w:webHidden/>
          </w:rPr>
          <w:fldChar w:fldCharType="separate"/>
        </w:r>
        <w:r w:rsidR="006132D8">
          <w:rPr>
            <w:noProof/>
            <w:webHidden/>
          </w:rPr>
          <w:t>56</w:t>
        </w:r>
        <w:r w:rsidR="006132D8">
          <w:rPr>
            <w:noProof/>
            <w:webHidden/>
          </w:rPr>
          <w:fldChar w:fldCharType="end"/>
        </w:r>
      </w:hyperlink>
    </w:p>
    <w:p w14:paraId="0C4E306E" w14:textId="6C098931" w:rsidR="006132D8" w:rsidRDefault="006368A4">
      <w:pPr>
        <w:pStyle w:val="TableofFigures"/>
        <w:tabs>
          <w:tab w:val="right" w:leader="dot" w:pos="10790"/>
        </w:tabs>
        <w:rPr>
          <w:rFonts w:eastAsiaTheme="minorEastAsia"/>
          <w:noProof/>
        </w:rPr>
      </w:pPr>
      <w:hyperlink w:anchor="_Toc32218522" w:history="1">
        <w:r w:rsidR="006132D8" w:rsidRPr="00366116">
          <w:rPr>
            <w:rStyle w:val="Hyperlink"/>
            <w:noProof/>
          </w:rPr>
          <w:t>Table 13: Hydrogen Peroxide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_Toc32218522 \h </w:instrText>
        </w:r>
        <w:r w:rsidR="006132D8">
          <w:rPr>
            <w:noProof/>
            <w:webHidden/>
          </w:rPr>
        </w:r>
        <w:r w:rsidR="006132D8">
          <w:rPr>
            <w:noProof/>
            <w:webHidden/>
          </w:rPr>
          <w:fldChar w:fldCharType="separate"/>
        </w:r>
        <w:r w:rsidR="006132D8">
          <w:rPr>
            <w:noProof/>
            <w:webHidden/>
          </w:rPr>
          <w:t>57</w:t>
        </w:r>
        <w:r w:rsidR="006132D8">
          <w:rPr>
            <w:noProof/>
            <w:webHidden/>
          </w:rPr>
          <w:fldChar w:fldCharType="end"/>
        </w:r>
      </w:hyperlink>
    </w:p>
    <w:p w14:paraId="2EA4AA61" w14:textId="6A88E6B0" w:rsidR="006132D8" w:rsidRDefault="006368A4">
      <w:pPr>
        <w:pStyle w:val="TableofFigures"/>
        <w:tabs>
          <w:tab w:val="right" w:leader="dot" w:pos="10790"/>
        </w:tabs>
        <w:rPr>
          <w:rFonts w:eastAsiaTheme="minorEastAsia"/>
          <w:noProof/>
        </w:rPr>
      </w:pPr>
      <w:hyperlink w:anchor="_Toc32218523" w:history="1">
        <w:r w:rsidR="006132D8" w:rsidRPr="00366116">
          <w:rPr>
            <w:rStyle w:val="Hyperlink"/>
            <w:noProof/>
          </w:rPr>
          <w:t>Table 14: Membrane Bioreactor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_Toc32218523 \h </w:instrText>
        </w:r>
        <w:r w:rsidR="006132D8">
          <w:rPr>
            <w:noProof/>
            <w:webHidden/>
          </w:rPr>
        </w:r>
        <w:r w:rsidR="006132D8">
          <w:rPr>
            <w:noProof/>
            <w:webHidden/>
          </w:rPr>
          <w:fldChar w:fldCharType="separate"/>
        </w:r>
        <w:r w:rsidR="006132D8">
          <w:rPr>
            <w:noProof/>
            <w:webHidden/>
          </w:rPr>
          <w:t>58</w:t>
        </w:r>
        <w:r w:rsidR="006132D8">
          <w:rPr>
            <w:noProof/>
            <w:webHidden/>
          </w:rPr>
          <w:fldChar w:fldCharType="end"/>
        </w:r>
      </w:hyperlink>
    </w:p>
    <w:p w14:paraId="7E290A79" w14:textId="010F47F9" w:rsidR="006132D8" w:rsidRDefault="006368A4">
      <w:pPr>
        <w:pStyle w:val="TableofFigures"/>
        <w:tabs>
          <w:tab w:val="right" w:leader="dot" w:pos="10790"/>
        </w:tabs>
        <w:rPr>
          <w:rFonts w:eastAsiaTheme="minorEastAsia"/>
          <w:noProof/>
        </w:rPr>
      </w:pPr>
      <w:hyperlink w:anchor="_Toc32218524" w:history="1">
        <w:r w:rsidR="006132D8" w:rsidRPr="00366116">
          <w:rPr>
            <w:rStyle w:val="Hyperlink"/>
            <w:noProof/>
          </w:rPr>
          <w:t>Table 15: Ozone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_Toc32218524 \h </w:instrText>
        </w:r>
        <w:r w:rsidR="006132D8">
          <w:rPr>
            <w:noProof/>
            <w:webHidden/>
          </w:rPr>
        </w:r>
        <w:r w:rsidR="006132D8">
          <w:rPr>
            <w:noProof/>
            <w:webHidden/>
          </w:rPr>
          <w:fldChar w:fldCharType="separate"/>
        </w:r>
        <w:r w:rsidR="006132D8">
          <w:rPr>
            <w:noProof/>
            <w:webHidden/>
          </w:rPr>
          <w:t>59</w:t>
        </w:r>
        <w:r w:rsidR="006132D8">
          <w:rPr>
            <w:noProof/>
            <w:webHidden/>
          </w:rPr>
          <w:fldChar w:fldCharType="end"/>
        </w:r>
      </w:hyperlink>
    </w:p>
    <w:p w14:paraId="0783CFDA" w14:textId="57D04623" w:rsidR="006132D8" w:rsidRDefault="006368A4">
      <w:pPr>
        <w:pStyle w:val="TableofFigures"/>
        <w:tabs>
          <w:tab w:val="right" w:leader="dot" w:pos="10790"/>
        </w:tabs>
        <w:rPr>
          <w:rFonts w:eastAsiaTheme="minorEastAsia"/>
          <w:noProof/>
        </w:rPr>
      </w:pPr>
      <w:hyperlink w:anchor="_Toc32218525" w:history="1">
        <w:r w:rsidR="006132D8" w:rsidRPr="00366116">
          <w:rPr>
            <w:rStyle w:val="Hyperlink"/>
            <w:noProof/>
          </w:rPr>
          <w:t>Table 16: Reverse Osmosis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_Toc32218525 \h </w:instrText>
        </w:r>
        <w:r w:rsidR="006132D8">
          <w:rPr>
            <w:noProof/>
            <w:webHidden/>
          </w:rPr>
        </w:r>
        <w:r w:rsidR="006132D8">
          <w:rPr>
            <w:noProof/>
            <w:webHidden/>
          </w:rPr>
          <w:fldChar w:fldCharType="separate"/>
        </w:r>
        <w:r w:rsidR="006132D8">
          <w:rPr>
            <w:noProof/>
            <w:webHidden/>
          </w:rPr>
          <w:t>62</w:t>
        </w:r>
        <w:r w:rsidR="006132D8">
          <w:rPr>
            <w:noProof/>
            <w:webHidden/>
          </w:rPr>
          <w:fldChar w:fldCharType="end"/>
        </w:r>
      </w:hyperlink>
    </w:p>
    <w:p w14:paraId="66C99677" w14:textId="15E0E49C" w:rsidR="006132D8" w:rsidRDefault="006368A4">
      <w:pPr>
        <w:pStyle w:val="TableofFigures"/>
        <w:tabs>
          <w:tab w:val="right" w:leader="dot" w:pos="10790"/>
        </w:tabs>
        <w:rPr>
          <w:rFonts w:eastAsiaTheme="minorEastAsia"/>
          <w:noProof/>
        </w:rPr>
      </w:pPr>
      <w:hyperlink w:anchor="_Toc32218526" w:history="1">
        <w:r w:rsidR="006132D8" w:rsidRPr="00366116">
          <w:rPr>
            <w:rStyle w:val="Hyperlink"/>
            <w:noProof/>
          </w:rPr>
          <w:t>Table 17: Ultrafiltration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_Toc32218526 \h </w:instrText>
        </w:r>
        <w:r w:rsidR="006132D8">
          <w:rPr>
            <w:noProof/>
            <w:webHidden/>
          </w:rPr>
        </w:r>
        <w:r w:rsidR="006132D8">
          <w:rPr>
            <w:noProof/>
            <w:webHidden/>
          </w:rPr>
          <w:fldChar w:fldCharType="separate"/>
        </w:r>
        <w:r w:rsidR="006132D8">
          <w:rPr>
            <w:noProof/>
            <w:webHidden/>
          </w:rPr>
          <w:t>64</w:t>
        </w:r>
        <w:r w:rsidR="006132D8">
          <w:rPr>
            <w:noProof/>
            <w:webHidden/>
          </w:rPr>
          <w:fldChar w:fldCharType="end"/>
        </w:r>
      </w:hyperlink>
    </w:p>
    <w:p w14:paraId="5E9E3CE1" w14:textId="42449032" w:rsidR="006132D8" w:rsidRDefault="006368A4">
      <w:pPr>
        <w:pStyle w:val="TableofFigures"/>
        <w:tabs>
          <w:tab w:val="right" w:leader="dot" w:pos="10790"/>
        </w:tabs>
        <w:rPr>
          <w:rFonts w:eastAsiaTheme="minorEastAsia"/>
          <w:noProof/>
        </w:rPr>
      </w:pPr>
      <w:hyperlink w:anchor="_Toc32218527" w:history="1">
        <w:r w:rsidR="006132D8" w:rsidRPr="00366116">
          <w:rPr>
            <w:rStyle w:val="Hyperlink"/>
            <w:noProof/>
          </w:rPr>
          <w:t>Table 18: Ultrasonication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_Toc32218527 \h </w:instrText>
        </w:r>
        <w:r w:rsidR="006132D8">
          <w:rPr>
            <w:noProof/>
            <w:webHidden/>
          </w:rPr>
        </w:r>
        <w:r w:rsidR="006132D8">
          <w:rPr>
            <w:noProof/>
            <w:webHidden/>
          </w:rPr>
          <w:fldChar w:fldCharType="separate"/>
        </w:r>
        <w:r w:rsidR="006132D8">
          <w:rPr>
            <w:noProof/>
            <w:webHidden/>
          </w:rPr>
          <w:t>64</w:t>
        </w:r>
        <w:r w:rsidR="006132D8">
          <w:rPr>
            <w:noProof/>
            <w:webHidden/>
          </w:rPr>
          <w:fldChar w:fldCharType="end"/>
        </w:r>
      </w:hyperlink>
    </w:p>
    <w:p w14:paraId="779261EC" w14:textId="0A3B4171" w:rsidR="006132D8" w:rsidRDefault="006368A4">
      <w:pPr>
        <w:pStyle w:val="TableofFigures"/>
        <w:tabs>
          <w:tab w:val="right" w:leader="dot" w:pos="10790"/>
        </w:tabs>
        <w:rPr>
          <w:rFonts w:eastAsiaTheme="minorEastAsia"/>
          <w:noProof/>
        </w:rPr>
      </w:pPr>
      <w:hyperlink w:anchor="_Toc32218528" w:history="1">
        <w:r w:rsidR="006132D8" w:rsidRPr="00366116">
          <w:rPr>
            <w:rStyle w:val="Hyperlink"/>
            <w:noProof/>
          </w:rPr>
          <w:t>Table 19: Ultraviolet light - Commercially Available, but Not Commonly Used for Wastewater Treatment</w:t>
        </w:r>
        <w:r w:rsidR="006132D8">
          <w:rPr>
            <w:noProof/>
            <w:webHidden/>
          </w:rPr>
          <w:tab/>
        </w:r>
        <w:r w:rsidR="006132D8">
          <w:rPr>
            <w:noProof/>
            <w:webHidden/>
          </w:rPr>
          <w:fldChar w:fldCharType="begin"/>
        </w:r>
        <w:r w:rsidR="006132D8">
          <w:rPr>
            <w:noProof/>
            <w:webHidden/>
          </w:rPr>
          <w:instrText xml:space="preserve"> PAGEREF _Toc32218528 \h </w:instrText>
        </w:r>
        <w:r w:rsidR="006132D8">
          <w:rPr>
            <w:noProof/>
            <w:webHidden/>
          </w:rPr>
        </w:r>
        <w:r w:rsidR="006132D8">
          <w:rPr>
            <w:noProof/>
            <w:webHidden/>
          </w:rPr>
          <w:fldChar w:fldCharType="separate"/>
        </w:r>
        <w:r w:rsidR="006132D8">
          <w:rPr>
            <w:noProof/>
            <w:webHidden/>
          </w:rPr>
          <w:t>65</w:t>
        </w:r>
        <w:r w:rsidR="006132D8">
          <w:rPr>
            <w:noProof/>
            <w:webHidden/>
          </w:rPr>
          <w:fldChar w:fldCharType="end"/>
        </w:r>
      </w:hyperlink>
    </w:p>
    <w:p w14:paraId="45C380F0" w14:textId="0A43255C" w:rsidR="006132D8" w:rsidRDefault="006368A4">
      <w:pPr>
        <w:pStyle w:val="TableofFigures"/>
        <w:tabs>
          <w:tab w:val="right" w:leader="dot" w:pos="10790"/>
        </w:tabs>
        <w:rPr>
          <w:rFonts w:eastAsiaTheme="minorEastAsia"/>
          <w:noProof/>
        </w:rPr>
      </w:pPr>
      <w:hyperlink w:anchor="_Toc32218529" w:history="1">
        <w:r w:rsidR="006132D8" w:rsidRPr="00366116">
          <w:rPr>
            <w:rStyle w:val="Hyperlink"/>
            <w:noProof/>
          </w:rPr>
          <w:t>Table 20: Experimental/Laboratory Scale Technology</w:t>
        </w:r>
        <w:r w:rsidR="006132D8">
          <w:rPr>
            <w:noProof/>
            <w:webHidden/>
          </w:rPr>
          <w:tab/>
        </w:r>
        <w:r w:rsidR="006132D8">
          <w:rPr>
            <w:noProof/>
            <w:webHidden/>
          </w:rPr>
          <w:fldChar w:fldCharType="begin"/>
        </w:r>
        <w:r w:rsidR="006132D8">
          <w:rPr>
            <w:noProof/>
            <w:webHidden/>
          </w:rPr>
          <w:instrText xml:space="preserve"> PAGEREF _Toc32218529 \h </w:instrText>
        </w:r>
        <w:r w:rsidR="006132D8">
          <w:rPr>
            <w:noProof/>
            <w:webHidden/>
          </w:rPr>
        </w:r>
        <w:r w:rsidR="006132D8">
          <w:rPr>
            <w:noProof/>
            <w:webHidden/>
          </w:rPr>
          <w:fldChar w:fldCharType="separate"/>
        </w:r>
        <w:r w:rsidR="006132D8">
          <w:rPr>
            <w:noProof/>
            <w:webHidden/>
          </w:rPr>
          <w:t>68</w:t>
        </w:r>
        <w:r w:rsidR="006132D8">
          <w:rPr>
            <w:noProof/>
            <w:webHidden/>
          </w:rPr>
          <w:fldChar w:fldCharType="end"/>
        </w:r>
      </w:hyperlink>
    </w:p>
    <w:p w14:paraId="529888B6" w14:textId="6B65E97A" w:rsidR="00463EBF" w:rsidRDefault="00463EBF" w:rsidP="00463EBF">
      <w:pPr>
        <w:spacing w:after="0"/>
      </w:pPr>
      <w:r>
        <w:fldChar w:fldCharType="end"/>
      </w:r>
    </w:p>
    <w:p w14:paraId="2E2FF24A" w14:textId="77777777" w:rsidR="00950E7B" w:rsidRDefault="00950E7B" w:rsidP="00501D05">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32217781"/>
      <w:r>
        <w:rPr>
          <w:rFonts w:asciiTheme="majorHAnsi" w:eastAsiaTheme="majorEastAsia" w:hAnsiTheme="majorHAnsi" w:cstheme="majorBidi"/>
          <w:color w:val="2E74B5" w:themeColor="accent1" w:themeShade="BF"/>
          <w:sz w:val="32"/>
          <w:szCs w:val="32"/>
        </w:rPr>
        <w:t>Abbreviations</w:t>
      </w:r>
      <w:bookmarkEnd w:id="3"/>
    </w:p>
    <w:p w14:paraId="006ED495" w14:textId="0F29B0CD" w:rsidR="009F5B20" w:rsidRDefault="009F5B20" w:rsidP="008764B3">
      <w:pPr>
        <w:spacing w:after="0"/>
      </w:pPr>
      <w:r w:rsidRPr="009F5B20">
        <w:t>CEC</w:t>
      </w:r>
      <w:r>
        <w:t xml:space="preserve"> – </w:t>
      </w:r>
      <w:r w:rsidR="00171AB6">
        <w:t>c</w:t>
      </w:r>
      <w:r>
        <w:t xml:space="preserve">ontaminants of </w:t>
      </w:r>
      <w:r w:rsidR="00171AB6">
        <w:t>e</w:t>
      </w:r>
      <w:r>
        <w:t xml:space="preserve">merging </w:t>
      </w:r>
      <w:r w:rsidR="00171AB6">
        <w:t>c</w:t>
      </w:r>
      <w:r>
        <w:t>oncern</w:t>
      </w:r>
    </w:p>
    <w:p w14:paraId="36DE077C" w14:textId="2DF233A8" w:rsidR="009F5B20" w:rsidRDefault="009F5B20" w:rsidP="008764B3">
      <w:pPr>
        <w:spacing w:after="0"/>
      </w:pPr>
      <w:r>
        <w:t>PFAS – p</w:t>
      </w:r>
      <w:r w:rsidRPr="009F5B20">
        <w:t>er</w:t>
      </w:r>
      <w:r>
        <w:t>-</w:t>
      </w:r>
      <w:r w:rsidRPr="009F5B20">
        <w:t xml:space="preserve"> and polyfluoroalkyl substances</w:t>
      </w:r>
    </w:p>
    <w:p w14:paraId="3B8D36E9" w14:textId="20D47578" w:rsidR="00AE2C1A" w:rsidRDefault="00AE2C1A" w:rsidP="00AE2C1A">
      <w:pPr>
        <w:spacing w:after="0"/>
      </w:pPr>
      <w:r w:rsidRPr="00AE2C1A">
        <w:t>PFOA</w:t>
      </w:r>
      <w:r>
        <w:t xml:space="preserve"> –</w:t>
      </w:r>
      <w:r w:rsidRPr="00AE2C1A">
        <w:t xml:space="preserve"> perfluorooctanoic</w:t>
      </w:r>
      <w:r>
        <w:t xml:space="preserve"> acid</w:t>
      </w:r>
    </w:p>
    <w:p w14:paraId="1DF31D64" w14:textId="77777777" w:rsidR="00AC04D2" w:rsidRDefault="00AE2C1A" w:rsidP="008764B3">
      <w:pPr>
        <w:spacing w:after="0"/>
      </w:pPr>
      <w:r w:rsidRPr="00AE2C1A">
        <w:t>PFOS</w:t>
      </w:r>
      <w:r>
        <w:t xml:space="preserve"> –</w:t>
      </w:r>
      <w:r w:rsidRPr="00AE2C1A">
        <w:t xml:space="preserve"> perfluorooctanesulfonic</w:t>
      </w:r>
      <w:r>
        <w:t xml:space="preserve"> acid</w:t>
      </w:r>
    </w:p>
    <w:p w14:paraId="7ED1F217" w14:textId="2A65C995" w:rsidR="009F5B20" w:rsidRDefault="009F5B20" w:rsidP="008764B3">
      <w:pPr>
        <w:spacing w:after="0"/>
      </w:pPr>
      <w:r w:rsidRPr="009F5B20">
        <w:t xml:space="preserve">PPCP </w:t>
      </w:r>
      <w:r>
        <w:t xml:space="preserve">– </w:t>
      </w:r>
      <w:r w:rsidRPr="009F5B20">
        <w:t>pharmaceuticals</w:t>
      </w:r>
      <w:r>
        <w:t xml:space="preserve"> and personal care products</w:t>
      </w:r>
    </w:p>
    <w:p w14:paraId="5741640D" w14:textId="77777777" w:rsidR="00042693" w:rsidRDefault="00042693" w:rsidP="008764B3">
      <w:pPr>
        <w:spacing w:after="0"/>
      </w:pPr>
      <w:r w:rsidRPr="00042693">
        <w:t xml:space="preserve">µg/L </w:t>
      </w:r>
      <w:r>
        <w:t xml:space="preserve">– </w:t>
      </w:r>
      <w:r w:rsidRPr="00042693">
        <w:t>micrograms</w:t>
      </w:r>
      <w:r>
        <w:t xml:space="preserve"> per liter</w:t>
      </w:r>
    </w:p>
    <w:p w14:paraId="02A81EC4" w14:textId="5BF0B2B1" w:rsidR="0096311F" w:rsidRDefault="009F5B20" w:rsidP="008764B3">
      <w:pPr>
        <w:spacing w:after="0"/>
      </w:pPr>
      <w:r w:rsidRPr="00501D05">
        <w:t>WWTP</w:t>
      </w:r>
      <w:r w:rsidR="00697526">
        <w:t>s</w:t>
      </w:r>
      <w:r w:rsidRPr="00501D05">
        <w:t xml:space="preserve"> </w:t>
      </w:r>
      <w:r>
        <w:t>– wastewater treatment plants</w:t>
      </w:r>
      <w:r w:rsidR="0096311F">
        <w:br w:type="page"/>
      </w:r>
    </w:p>
    <w:p w14:paraId="06B10918" w14:textId="77777777" w:rsidR="00501D05" w:rsidRPr="00501D05" w:rsidRDefault="00501D05" w:rsidP="00501D05">
      <w:pPr>
        <w:keepNext/>
        <w:keepLines/>
        <w:spacing w:before="240" w:after="0"/>
        <w:outlineLvl w:val="0"/>
        <w:rPr>
          <w:rFonts w:asciiTheme="majorHAnsi" w:eastAsiaTheme="majorEastAsia" w:hAnsiTheme="majorHAnsi" w:cstheme="majorBidi"/>
          <w:color w:val="2E74B5" w:themeColor="accent1" w:themeShade="BF"/>
          <w:sz w:val="32"/>
          <w:szCs w:val="32"/>
        </w:rPr>
      </w:pPr>
      <w:bookmarkStart w:id="4" w:name="_Toc32217782"/>
      <w:r w:rsidRPr="00501D05">
        <w:rPr>
          <w:rFonts w:asciiTheme="majorHAnsi" w:eastAsiaTheme="majorEastAsia" w:hAnsiTheme="majorHAnsi" w:cstheme="majorBidi"/>
          <w:color w:val="2E74B5" w:themeColor="accent1" w:themeShade="BF"/>
          <w:sz w:val="32"/>
          <w:szCs w:val="32"/>
        </w:rPr>
        <w:lastRenderedPageBreak/>
        <w:t>Executive Summary</w:t>
      </w:r>
      <w:bookmarkEnd w:id="4"/>
    </w:p>
    <w:p w14:paraId="046EF08B" w14:textId="77777777" w:rsidR="008764B3" w:rsidRDefault="008764B3" w:rsidP="008764B3">
      <w:pPr>
        <w:pStyle w:val="Heading2"/>
      </w:pPr>
      <w:bookmarkStart w:id="5" w:name="_Toc32217783"/>
      <w:r>
        <w:t>Introduction</w:t>
      </w:r>
      <w:bookmarkEnd w:id="5"/>
    </w:p>
    <w:p w14:paraId="3CE934C0" w14:textId="77777777" w:rsidR="00250818" w:rsidRDefault="00E341D3" w:rsidP="00250818">
      <w:pPr>
        <w:pStyle w:val="ListParagraph"/>
        <w:numPr>
          <w:ilvl w:val="0"/>
          <w:numId w:val="17"/>
        </w:numPr>
        <w:ind w:left="720" w:hanging="360"/>
      </w:pPr>
      <w:r>
        <w:t>Definitions of terms used in this report</w:t>
      </w:r>
      <w:r w:rsidR="008764B3">
        <w:t>:</w:t>
      </w:r>
    </w:p>
    <w:p w14:paraId="22AF7BC8" w14:textId="77777777" w:rsidR="00250818" w:rsidRDefault="008764B3" w:rsidP="00250818">
      <w:pPr>
        <w:pStyle w:val="ListParagraph"/>
        <w:numPr>
          <w:ilvl w:val="1"/>
          <w:numId w:val="17"/>
        </w:numPr>
      </w:pPr>
      <w:r>
        <w:t>Emerging Contaminants - new compounds or molecules that were not previously known or that just recently appeared in the scientific literature</w:t>
      </w:r>
    </w:p>
    <w:p w14:paraId="24516F1E" w14:textId="56C019ED" w:rsidR="008764B3" w:rsidRDefault="008764B3" w:rsidP="00250818">
      <w:pPr>
        <w:pStyle w:val="ListParagraph"/>
        <w:numPr>
          <w:ilvl w:val="1"/>
          <w:numId w:val="17"/>
        </w:numPr>
      </w:pPr>
      <w:r>
        <w:t>Contaminants of Emerging Concern</w:t>
      </w:r>
      <w:r w:rsidR="007D747A">
        <w:t xml:space="preserve"> (CEC)</w:t>
      </w:r>
      <w:r>
        <w:t xml:space="preserve"> - compounds that were known to exist but for which the environmental contamination issues were not fully realized or apprehended</w:t>
      </w:r>
    </w:p>
    <w:p w14:paraId="6320A059" w14:textId="73A6CBB3" w:rsidR="004C6E61" w:rsidRDefault="00E341D3" w:rsidP="00FB67F0">
      <w:pPr>
        <w:pStyle w:val="ListParagraph"/>
        <w:numPr>
          <w:ilvl w:val="0"/>
          <w:numId w:val="29"/>
        </w:numPr>
      </w:pPr>
      <w:r>
        <w:t>N</w:t>
      </w:r>
      <w:r w:rsidR="008764B3">
        <w:t xml:space="preserve">ew information is </w:t>
      </w:r>
      <w:r>
        <w:t xml:space="preserve">constantly changing </w:t>
      </w:r>
      <w:r w:rsidR="008764B3">
        <w:t xml:space="preserve">our understanding of environmental and human health risks related to </w:t>
      </w:r>
      <w:r>
        <w:t xml:space="preserve">the </w:t>
      </w:r>
      <w:r w:rsidR="008764B3">
        <w:t>contaminants</w:t>
      </w:r>
      <w:r>
        <w:t xml:space="preserve"> addressed in this report.</w:t>
      </w:r>
    </w:p>
    <w:p w14:paraId="227A0DE4" w14:textId="77777777" w:rsidR="004C6E61" w:rsidRDefault="004C6E61" w:rsidP="004C6E61">
      <w:pPr>
        <w:pStyle w:val="ListParagraph"/>
        <w:numPr>
          <w:ilvl w:val="0"/>
          <w:numId w:val="17"/>
        </w:numPr>
        <w:ind w:left="720" w:hanging="360"/>
      </w:pPr>
      <w:r>
        <w:t>Wastewater treatment plants (WWTPs) were not designed to remove CEC.</w:t>
      </w:r>
    </w:p>
    <w:p w14:paraId="3F739F8C" w14:textId="49453678" w:rsidR="004C6E61" w:rsidRDefault="00F772CE" w:rsidP="004C6E61">
      <w:pPr>
        <w:pStyle w:val="ListParagraph"/>
        <w:numPr>
          <w:ilvl w:val="0"/>
          <w:numId w:val="17"/>
        </w:numPr>
        <w:ind w:left="720" w:hanging="360"/>
      </w:pPr>
      <w:r>
        <w:t>M</w:t>
      </w:r>
      <w:r w:rsidR="004C6E61">
        <w:t xml:space="preserve">any sources </w:t>
      </w:r>
      <w:r w:rsidR="007D747A">
        <w:t>add</w:t>
      </w:r>
      <w:r w:rsidR="004C6E61">
        <w:t xml:space="preserve"> to CEC contamination besides WWTPs.</w:t>
      </w:r>
    </w:p>
    <w:p w14:paraId="6BA52913" w14:textId="36F5162B" w:rsidR="001F1BDB" w:rsidRDefault="004C6E61" w:rsidP="001F1BDB">
      <w:pPr>
        <w:pStyle w:val="ListParagraph"/>
        <w:numPr>
          <w:ilvl w:val="0"/>
          <w:numId w:val="17"/>
        </w:numPr>
        <w:ind w:left="720" w:hanging="360"/>
      </w:pPr>
      <w:r>
        <w:t xml:space="preserve">Research on the impact of CEC on human and environmental health is just beginning. </w:t>
      </w:r>
    </w:p>
    <w:p w14:paraId="29B8966E" w14:textId="77777777" w:rsidR="008764B3" w:rsidRDefault="008764B3" w:rsidP="008764B3">
      <w:pPr>
        <w:pStyle w:val="Heading2"/>
      </w:pPr>
      <w:bookmarkStart w:id="6" w:name="_Toc32217784"/>
      <w:r w:rsidRPr="008764B3">
        <w:t>CEC Concentrations in WWTPs</w:t>
      </w:r>
      <w:bookmarkEnd w:id="6"/>
    </w:p>
    <w:p w14:paraId="296FC1F8" w14:textId="77777777" w:rsidR="008764B3" w:rsidRDefault="004C6E61" w:rsidP="004C6E61">
      <w:pPr>
        <w:pStyle w:val="ListParagraph"/>
        <w:numPr>
          <w:ilvl w:val="0"/>
          <w:numId w:val="18"/>
        </w:numPr>
        <w:ind w:left="720" w:hanging="360"/>
      </w:pPr>
      <w:r>
        <w:t>Concentrations in WWTPs are highly variable depending on population, location, time of year, and type of CEC.</w:t>
      </w:r>
    </w:p>
    <w:p w14:paraId="3F710FED" w14:textId="46F0E29A" w:rsidR="00136455" w:rsidRDefault="00136455" w:rsidP="004C6E61">
      <w:pPr>
        <w:pStyle w:val="ListParagraph"/>
        <w:numPr>
          <w:ilvl w:val="0"/>
          <w:numId w:val="18"/>
        </w:numPr>
        <w:ind w:left="720" w:hanging="360"/>
      </w:pPr>
      <w:r>
        <w:t>CEC in WWTPs have residential, commercial, and agricultur</w:t>
      </w:r>
      <w:r w:rsidR="007D747A">
        <w:t>al</w:t>
      </w:r>
      <w:r>
        <w:t xml:space="preserve"> origins.</w:t>
      </w:r>
    </w:p>
    <w:p w14:paraId="1FD8F659" w14:textId="77777777" w:rsidR="00136455" w:rsidRDefault="00136455" w:rsidP="00136455">
      <w:pPr>
        <w:pStyle w:val="Heading2"/>
      </w:pPr>
      <w:bookmarkStart w:id="7" w:name="_Toc32217785"/>
      <w:r w:rsidRPr="00136455">
        <w:t>Treatment Technologies</w:t>
      </w:r>
      <w:bookmarkEnd w:id="7"/>
    </w:p>
    <w:p w14:paraId="616F7A63" w14:textId="15CA9CF3" w:rsidR="008764B3" w:rsidRDefault="00F772CE" w:rsidP="00136455">
      <w:pPr>
        <w:pStyle w:val="ListParagraph"/>
        <w:numPr>
          <w:ilvl w:val="0"/>
          <w:numId w:val="19"/>
        </w:numPr>
        <w:ind w:left="720" w:hanging="360"/>
      </w:pPr>
      <w:r>
        <w:t>N</w:t>
      </w:r>
      <w:r w:rsidR="00136455">
        <w:t>o one treatment technology will destroy all CEC.</w:t>
      </w:r>
    </w:p>
    <w:p w14:paraId="0CB721CD" w14:textId="2E6D6A2D" w:rsidR="00136455" w:rsidRDefault="00136455" w:rsidP="00136455">
      <w:pPr>
        <w:pStyle w:val="ListParagraph"/>
        <w:numPr>
          <w:ilvl w:val="0"/>
          <w:numId w:val="19"/>
        </w:numPr>
        <w:ind w:left="720" w:hanging="360"/>
      </w:pPr>
      <w:r>
        <w:t xml:space="preserve">Nearly all effective treatment technologies are only at </w:t>
      </w:r>
      <w:r w:rsidR="00F772CE">
        <w:t xml:space="preserve">the </w:t>
      </w:r>
      <w:r>
        <w:t>laboratory</w:t>
      </w:r>
      <w:r w:rsidR="007D747A">
        <w:t>/experimental</w:t>
      </w:r>
      <w:r>
        <w:t xml:space="preserve"> development stage</w:t>
      </w:r>
      <w:r w:rsidR="007D747A">
        <w:t xml:space="preserve"> (10-30 years from commercial market stage)</w:t>
      </w:r>
      <w:r>
        <w:t xml:space="preserve">. </w:t>
      </w:r>
    </w:p>
    <w:p w14:paraId="7D69279C" w14:textId="5EC68C96" w:rsidR="001F1BDB" w:rsidRDefault="00EC0ADD" w:rsidP="00136455">
      <w:pPr>
        <w:pStyle w:val="ListParagraph"/>
        <w:numPr>
          <w:ilvl w:val="0"/>
          <w:numId w:val="19"/>
        </w:numPr>
        <w:ind w:left="720" w:hanging="360"/>
      </w:pPr>
      <w:r>
        <w:t>F</w:t>
      </w:r>
      <w:r w:rsidR="003E4A74">
        <w:t>und</w:t>
      </w:r>
      <w:r>
        <w:t>ing is needed for</w:t>
      </w:r>
      <w:r w:rsidR="003E4A74">
        <w:t xml:space="preserve"> further research that develops and matures cost-effective technologies for treating these contaminants.</w:t>
      </w:r>
    </w:p>
    <w:p w14:paraId="68987649" w14:textId="40CE8A4A" w:rsidR="00136455" w:rsidRDefault="00136455" w:rsidP="00136455">
      <w:pPr>
        <w:pStyle w:val="ListParagraph"/>
        <w:numPr>
          <w:ilvl w:val="0"/>
          <w:numId w:val="19"/>
        </w:numPr>
        <w:ind w:left="720" w:hanging="360"/>
      </w:pPr>
      <w:r w:rsidRPr="00136455">
        <w:t>WWT</w:t>
      </w:r>
      <w:r w:rsidR="007D747A">
        <w:t>Ps</w:t>
      </w:r>
      <w:r w:rsidRPr="00136455">
        <w:t xml:space="preserve"> were not designed to remove CEC</w:t>
      </w:r>
      <w:r w:rsidR="00E341D3">
        <w:t>.</w:t>
      </w:r>
      <w:r>
        <w:t xml:space="preserve"> </w:t>
      </w:r>
      <w:r w:rsidR="00EC0ADD">
        <w:t xml:space="preserve">Importantly, </w:t>
      </w:r>
      <w:r>
        <w:t xml:space="preserve">note that WWTPs were originally </w:t>
      </w:r>
      <w:r w:rsidR="0018772E">
        <w:t>designed</w:t>
      </w:r>
      <w:r>
        <w:t xml:space="preserve"> to </w:t>
      </w:r>
      <w:r w:rsidR="0018772E">
        <w:t>reduce</w:t>
      </w:r>
      <w:r>
        <w:t xml:space="preserve"> </w:t>
      </w:r>
      <w:r w:rsidR="0018772E">
        <w:t xml:space="preserve">excess </w:t>
      </w:r>
      <w:r>
        <w:t>nutrients and pathogens</w:t>
      </w:r>
      <w:r w:rsidR="0018772E">
        <w:t xml:space="preserve"> before wastewater is released to local waterbodies.</w:t>
      </w:r>
    </w:p>
    <w:p w14:paraId="343CFB35" w14:textId="77777777" w:rsidR="008764B3" w:rsidRDefault="008764B3" w:rsidP="008764B3">
      <w:pPr>
        <w:pStyle w:val="Heading2"/>
      </w:pPr>
      <w:bookmarkStart w:id="8" w:name="_Toc32217786"/>
      <w:r w:rsidRPr="008764B3">
        <w:t>Legislative Actions</w:t>
      </w:r>
      <w:bookmarkEnd w:id="8"/>
    </w:p>
    <w:p w14:paraId="227DE471" w14:textId="4DEB6384" w:rsidR="008764B3" w:rsidRDefault="00027879" w:rsidP="008764B3">
      <w:pPr>
        <w:pStyle w:val="ListParagraph"/>
        <w:numPr>
          <w:ilvl w:val="0"/>
          <w:numId w:val="15"/>
        </w:numPr>
        <w:ind w:left="720" w:hanging="360"/>
      </w:pPr>
      <w:r>
        <w:t>N</w:t>
      </w:r>
      <w:r w:rsidR="008764B3">
        <w:t xml:space="preserve">o enacted legislation </w:t>
      </w:r>
      <w:r>
        <w:t xml:space="preserve">exists </w:t>
      </w:r>
      <w:r w:rsidR="008764B3">
        <w:t xml:space="preserve">for </w:t>
      </w:r>
      <w:r w:rsidR="0018772E">
        <w:t>CEC</w:t>
      </w:r>
      <w:r w:rsidR="008764B3">
        <w:t xml:space="preserve"> in </w:t>
      </w:r>
      <w:r w:rsidR="0018772E">
        <w:t>WWTPs</w:t>
      </w:r>
      <w:r w:rsidR="008764B3">
        <w:t>.</w:t>
      </w:r>
    </w:p>
    <w:p w14:paraId="52B181C4" w14:textId="2FCFD5E3" w:rsidR="008764B3" w:rsidRDefault="008764B3" w:rsidP="008764B3">
      <w:pPr>
        <w:pStyle w:val="ListParagraph"/>
        <w:numPr>
          <w:ilvl w:val="0"/>
          <w:numId w:val="15"/>
        </w:numPr>
        <w:ind w:left="720" w:hanging="360"/>
      </w:pPr>
      <w:r>
        <w:t>The most any state has done is set up a task force or call</w:t>
      </w:r>
      <w:r w:rsidR="0018772E">
        <w:t>ed</w:t>
      </w:r>
      <w:r>
        <w:t xml:space="preserve"> for a review of these chemicals.</w:t>
      </w:r>
    </w:p>
    <w:p w14:paraId="7ECC1750" w14:textId="6D3522D3" w:rsidR="008764B3" w:rsidRPr="00501D05" w:rsidRDefault="0018772E" w:rsidP="008764B3">
      <w:pPr>
        <w:pStyle w:val="ListParagraph"/>
        <w:numPr>
          <w:ilvl w:val="0"/>
          <w:numId w:val="15"/>
        </w:numPr>
        <w:ind w:left="720" w:hanging="360"/>
      </w:pPr>
      <w:r>
        <w:t>Several</w:t>
      </w:r>
      <w:r w:rsidR="008764B3">
        <w:t xml:space="preserve"> states have proposed legislation </w:t>
      </w:r>
      <w:r>
        <w:t>for a task force or review</w:t>
      </w:r>
      <w:r w:rsidR="008764B3">
        <w:t>, but most have not succeeded.</w:t>
      </w:r>
    </w:p>
    <w:p w14:paraId="76A75377" w14:textId="5D80E7CA" w:rsidR="008764B3" w:rsidRDefault="008764B3" w:rsidP="008764B3">
      <w:pPr>
        <w:pStyle w:val="ListParagraph"/>
        <w:numPr>
          <w:ilvl w:val="0"/>
          <w:numId w:val="15"/>
        </w:numPr>
        <w:ind w:left="720" w:hanging="360"/>
      </w:pPr>
      <w:r>
        <w:t xml:space="preserve">Multiple states do have enacted legislation for CEC in public drinking </w:t>
      </w:r>
      <w:r w:rsidR="006376D3">
        <w:t xml:space="preserve">water </w:t>
      </w:r>
      <w:r>
        <w:t>supplies or in firefighting foams.</w:t>
      </w:r>
    </w:p>
    <w:p w14:paraId="0C3A02BB" w14:textId="5AFCB0C3" w:rsidR="008764B3" w:rsidRDefault="008764B3" w:rsidP="008764B3">
      <w:pPr>
        <w:pStyle w:val="ListParagraph"/>
        <w:numPr>
          <w:ilvl w:val="0"/>
          <w:numId w:val="15"/>
        </w:numPr>
        <w:ind w:left="720" w:hanging="360"/>
      </w:pPr>
      <w:r>
        <w:t xml:space="preserve">No state has set a </w:t>
      </w:r>
      <w:r w:rsidR="00E341D3">
        <w:t>maximum contaminant</w:t>
      </w:r>
      <w:r>
        <w:t xml:space="preserve"> level for </w:t>
      </w:r>
      <w:r w:rsidR="0018772E">
        <w:t>CEC</w:t>
      </w:r>
      <w:r>
        <w:t xml:space="preserve"> in </w:t>
      </w:r>
      <w:r w:rsidR="0018772E">
        <w:t>WWTPs</w:t>
      </w:r>
      <w:r>
        <w:t>.</w:t>
      </w:r>
    </w:p>
    <w:p w14:paraId="28877536" w14:textId="77777777" w:rsidR="008764B3" w:rsidRDefault="008764B3" w:rsidP="008764B3">
      <w:pPr>
        <w:pStyle w:val="ListParagraph"/>
        <w:numPr>
          <w:ilvl w:val="0"/>
          <w:numId w:val="15"/>
        </w:numPr>
        <w:ind w:left="720" w:hanging="360"/>
      </w:pPr>
      <w:r>
        <w:t>Several companies responsible for discharging these contaminants are being sued for the continued release of CEC.</w:t>
      </w:r>
    </w:p>
    <w:p w14:paraId="6FA851B6" w14:textId="77777777" w:rsidR="00501D05" w:rsidRPr="00501D05" w:rsidRDefault="00501D05" w:rsidP="00501D05"/>
    <w:p w14:paraId="27539CB1" w14:textId="77777777" w:rsidR="00501D05" w:rsidRPr="00501D05" w:rsidRDefault="00501D05" w:rsidP="00501D05"/>
    <w:p w14:paraId="4DAF0997" w14:textId="77777777" w:rsidR="00501D05" w:rsidRPr="00501D05" w:rsidRDefault="00501D05" w:rsidP="00501D05">
      <w:r w:rsidRPr="00501D05">
        <w:br w:type="page"/>
      </w:r>
    </w:p>
    <w:p w14:paraId="4F0FD725" w14:textId="77777777" w:rsidR="00AF276C" w:rsidRDefault="00AF276C" w:rsidP="00501D05">
      <w:pPr>
        <w:keepNext/>
        <w:keepLines/>
        <w:spacing w:before="240" w:after="0"/>
        <w:outlineLvl w:val="0"/>
        <w:rPr>
          <w:rFonts w:asciiTheme="majorHAnsi" w:eastAsiaTheme="majorEastAsia" w:hAnsiTheme="majorHAnsi" w:cstheme="majorBidi"/>
          <w:color w:val="2E74B5" w:themeColor="accent1" w:themeShade="BF"/>
          <w:sz w:val="32"/>
          <w:szCs w:val="32"/>
        </w:rPr>
        <w:sectPr w:rsidR="00AF276C" w:rsidSect="00950E7B">
          <w:footerReference w:type="default" r:id="rId11"/>
          <w:pgSz w:w="12240" w:h="15840" w:code="1"/>
          <w:pgMar w:top="720" w:right="720" w:bottom="720" w:left="720" w:header="720" w:footer="720" w:gutter="0"/>
          <w:pgNumType w:fmt="lowerRoman" w:start="1"/>
          <w:cols w:space="720"/>
          <w:docGrid w:linePitch="360"/>
        </w:sectPr>
      </w:pPr>
    </w:p>
    <w:p w14:paraId="2DBD98DC" w14:textId="77777777" w:rsidR="00501D05" w:rsidRPr="00501D05" w:rsidRDefault="00501D05" w:rsidP="004D5280">
      <w:pPr>
        <w:pStyle w:val="Heading1"/>
      </w:pPr>
      <w:bookmarkStart w:id="9" w:name="_Toc32217787"/>
      <w:r w:rsidRPr="00501D05">
        <w:t>Introduction</w:t>
      </w:r>
      <w:bookmarkEnd w:id="9"/>
    </w:p>
    <w:p w14:paraId="5D9DF168" w14:textId="77777777" w:rsidR="00FB241E" w:rsidRPr="00FB241E" w:rsidRDefault="00192AD6" w:rsidP="004D5280">
      <w:pPr>
        <w:pStyle w:val="Heading2"/>
      </w:pPr>
      <w:bookmarkStart w:id="10" w:name="_Toc32217788"/>
      <w:r>
        <w:t>Definition of</w:t>
      </w:r>
      <w:r w:rsidR="00FB241E" w:rsidRPr="00FB241E">
        <w:t xml:space="preserve"> C</w:t>
      </w:r>
      <w:r>
        <w:t>ontaminants of Emerging Concern</w:t>
      </w:r>
      <w:bookmarkEnd w:id="10"/>
    </w:p>
    <w:p w14:paraId="0F43198C" w14:textId="3566443C" w:rsidR="003C00F1" w:rsidRDefault="00FC431F" w:rsidP="00501D05">
      <w:r>
        <w:t xml:space="preserve">Contaminant </w:t>
      </w:r>
      <w:r w:rsidR="0068685C">
        <w:t>buzzwords in the media and science journals such as lead, PFAS, and microplastics are on the rise. Articles use emerging issues, emerging contaminants, and contaminants of emerging concern</w:t>
      </w:r>
      <w:r w:rsidR="003C6110">
        <w:t xml:space="preserve"> (CEC)</w:t>
      </w:r>
      <w:r w:rsidR="0068685C">
        <w:t xml:space="preserve"> interchangeably, but they </w:t>
      </w:r>
      <w:r w:rsidR="003C00F1">
        <w:t>do not</w:t>
      </w:r>
      <w:r w:rsidR="0068685C">
        <w:t xml:space="preserve"> mean quite the same thing. Sauv</w:t>
      </w:r>
      <w:r w:rsidR="0068685C">
        <w:rPr>
          <w:rFonts w:cstheme="minorHAnsi"/>
        </w:rPr>
        <w:t>é</w:t>
      </w:r>
      <w:r w:rsidR="0068685C">
        <w:t xml:space="preserve"> and Desrosiers</w:t>
      </w:r>
      <w:r w:rsidR="006368A4">
        <w:t xml:space="preserve">’ </w:t>
      </w:r>
      <w:r w:rsidR="0068685C">
        <w:fldChar w:fldCharType="begin"/>
      </w:r>
      <w:r w:rsidR="0068685C">
        <w:instrText xml:space="preserve"> ADDIN ZOTERO_ITEM CSL_CITATION {"citationID":"3socVial","properties":{"formattedCitation":"\\super 1\\nosupersub{}","plainCitation":"1","noteIndex":0},"citationItems":[{"id":1930,"uris":["http://zotero.org/groups/2231416/items/DTPM9R2J"],"uri":["http://zotero.org/groups/2231416/items/DTPM9R2J"],"itemData":{"id":1930,"type":"article-journal","title":"A review of what is an emerging contaminant","container-title":"Chemistry Central Journal","volume":"8","issue":"1","archive":"Scopus","abstract":"A review is presented of how one defines emerging contaminants and what can be included in that group of contaminants which is preferably termed \" contaminants of emerging concern\" An historical perspective is given on the evolution of the issues surrounding emerging contaminants and how environmental scientists have tackled this issue. This begins with global lead contamination from the Romans two millennia ago, moves on to arsenic-based and DDT issues and more recently to pharmaceuticals, cyanotoxins, personal care products, nanoparticles, flame retardants, etc. Contaminants of emerging concern will remain a moving target as new chemical compounds are continuously being produced and science continuously improves its understanding of current and past contaminants. © 2014 Sauvé and Desrosiers; licensee Chemistry Central Ltd.","URL":"https://www.scopus.com/inward/record.uri?eid=2-s2.0-84894649558&amp;doi=10.1186%2f1752-153X-8-15&amp;partnerID=40&amp;md5=40cf4ecba89dd2eadcef896de9cb3335","DOI":"10.1186/1752-153X-8-15","author":[{"family":"Sauvé","given":"S."},{"family":"Desrosiers","given":"M."}],"issued":{"date-parts":[["2014"]]}}}],"schema":"https://github.com/citation-style-language/schema/raw/master/csl-citation.json"} </w:instrText>
      </w:r>
      <w:r w:rsidR="0068685C">
        <w:fldChar w:fldCharType="separate"/>
      </w:r>
      <w:r w:rsidR="0068685C" w:rsidRPr="0068685C">
        <w:rPr>
          <w:rFonts w:ascii="Calibri" w:hAnsi="Calibri" w:cs="Calibri"/>
          <w:szCs w:val="24"/>
          <w:vertAlign w:val="superscript"/>
        </w:rPr>
        <w:t>1</w:t>
      </w:r>
      <w:r w:rsidR="0068685C">
        <w:fldChar w:fldCharType="end"/>
      </w:r>
      <w:r w:rsidR="0068685C">
        <w:t xml:space="preserve"> </w:t>
      </w:r>
      <w:r w:rsidR="003C00F1">
        <w:t xml:space="preserve">review paper </w:t>
      </w:r>
      <w:r w:rsidR="0068685C">
        <w:t>describe</w:t>
      </w:r>
      <w:r w:rsidR="003C00F1">
        <w:t>s</w:t>
      </w:r>
      <w:r w:rsidR="0068685C">
        <w:t xml:space="preserve"> the subtle differences between them: </w:t>
      </w:r>
    </w:p>
    <w:p w14:paraId="1C37BF84" w14:textId="77777777" w:rsidR="003C00F1" w:rsidRDefault="003C00F1" w:rsidP="0002091B">
      <w:pPr>
        <w:pStyle w:val="ListParagraph"/>
        <w:numPr>
          <w:ilvl w:val="0"/>
          <w:numId w:val="5"/>
        </w:numPr>
        <w:ind w:right="2160"/>
      </w:pPr>
      <w:r>
        <w:t>E</w:t>
      </w:r>
      <w:r w:rsidR="00FB241E" w:rsidRPr="00FB241E">
        <w:t xml:space="preserve">merging </w:t>
      </w:r>
      <w:r>
        <w:t>C</w:t>
      </w:r>
      <w:r w:rsidR="00FB241E" w:rsidRPr="00FB241E">
        <w:t>ontaminants</w:t>
      </w:r>
      <w:r>
        <w:t xml:space="preserve"> -</w:t>
      </w:r>
      <w:r w:rsidR="00FB241E" w:rsidRPr="00FB241E">
        <w:t xml:space="preserve"> new compounds or molecules that were not previously known or that just recently appeared in the scientific literature</w:t>
      </w:r>
    </w:p>
    <w:p w14:paraId="21BAF283" w14:textId="67DF74E4" w:rsidR="003C00F1" w:rsidRDefault="003C00F1" w:rsidP="0002091B">
      <w:pPr>
        <w:pStyle w:val="ListParagraph"/>
        <w:numPr>
          <w:ilvl w:val="0"/>
          <w:numId w:val="5"/>
        </w:numPr>
        <w:ind w:right="2160"/>
      </w:pPr>
      <w:r w:rsidRPr="00FB241E">
        <w:t xml:space="preserve">Contaminants </w:t>
      </w:r>
      <w:r>
        <w:t>o</w:t>
      </w:r>
      <w:r w:rsidRPr="00FB241E">
        <w:t xml:space="preserve">f Emerging </w:t>
      </w:r>
      <w:r>
        <w:t>C</w:t>
      </w:r>
      <w:r w:rsidR="00FD5A95">
        <w:t>oncern</w:t>
      </w:r>
      <w:r w:rsidR="00FB241E" w:rsidRPr="00FB241E">
        <w:t xml:space="preserve"> </w:t>
      </w:r>
      <w:r w:rsidR="00FD5A95">
        <w:t xml:space="preserve">- </w:t>
      </w:r>
      <w:r>
        <w:t xml:space="preserve">compounds that </w:t>
      </w:r>
      <w:r w:rsidR="00FB241E" w:rsidRPr="00FB241E">
        <w:t>were known to exist</w:t>
      </w:r>
      <w:r w:rsidR="00236542">
        <w:t>,</w:t>
      </w:r>
      <w:r w:rsidR="00FB241E" w:rsidRPr="00FB241E">
        <w:t xml:space="preserve"> but the environmental contamination issues </w:t>
      </w:r>
      <w:r w:rsidR="00FD5A95">
        <w:t>are</w:t>
      </w:r>
      <w:r w:rsidR="00FB241E" w:rsidRPr="00FB241E">
        <w:t xml:space="preserve"> not fully realized or apprehended</w:t>
      </w:r>
    </w:p>
    <w:p w14:paraId="1BF650FA" w14:textId="3CBD2A6B" w:rsidR="00FB241E" w:rsidRDefault="003C00F1" w:rsidP="00FB67F0">
      <w:pPr>
        <w:pStyle w:val="ListParagraph"/>
        <w:numPr>
          <w:ilvl w:val="0"/>
          <w:numId w:val="5"/>
        </w:numPr>
        <w:ind w:right="2160"/>
      </w:pPr>
      <w:r w:rsidRPr="00FB241E">
        <w:t xml:space="preserve">Emerging Issues </w:t>
      </w:r>
      <w:r>
        <w:t xml:space="preserve">- </w:t>
      </w:r>
      <w:r w:rsidR="00FB241E" w:rsidRPr="00FB241E">
        <w:t xml:space="preserve">new information </w:t>
      </w:r>
      <w:r w:rsidR="00FD5A95">
        <w:t>that changes</w:t>
      </w:r>
      <w:r w:rsidR="00FB241E" w:rsidRPr="00FB241E">
        <w:t xml:space="preserve"> our understanding of environmental and human health risks rela</w:t>
      </w:r>
      <w:r>
        <w:t>ted to legacy contaminants</w:t>
      </w:r>
    </w:p>
    <w:p w14:paraId="538D41F0" w14:textId="5C8E06F8" w:rsidR="003C00F1" w:rsidRDefault="00AB378B" w:rsidP="00FB67F0">
      <w:pPr>
        <w:ind w:right="2160"/>
      </w:pPr>
      <w:r>
        <w:t>When conducting the literature search for this report</w:t>
      </w:r>
      <w:r w:rsidR="003C00F1">
        <w:t xml:space="preserve">, </w:t>
      </w:r>
      <w:r w:rsidR="00E341D3">
        <w:t>we included both</w:t>
      </w:r>
      <w:r w:rsidR="003C00F1">
        <w:t xml:space="preserve"> emerging contaminants and contaminants of emerging concern</w:t>
      </w:r>
      <w:r>
        <w:t xml:space="preserve"> (CEC)</w:t>
      </w:r>
      <w:r w:rsidR="003C00F1">
        <w:t xml:space="preserve"> </w:t>
      </w:r>
      <w:r w:rsidR="003C6110">
        <w:t>categories</w:t>
      </w:r>
      <w:r w:rsidR="00FB67F0">
        <w:t>, but not the emerging issues category</w:t>
      </w:r>
      <w:r w:rsidR="003C00F1">
        <w:t>.</w:t>
      </w:r>
      <w:r>
        <w:t xml:space="preserve"> We found that </w:t>
      </w:r>
      <w:r w:rsidR="00027879">
        <w:t xml:space="preserve">most </w:t>
      </w:r>
      <w:r>
        <w:t>of</w:t>
      </w:r>
      <w:r w:rsidR="005F60B7">
        <w:t xml:space="preserve"> the</w:t>
      </w:r>
      <w:r>
        <w:t xml:space="preserve"> information available fell under the CEC category. For simplicity, we refer to contaminants found in both</w:t>
      </w:r>
      <w:r w:rsidR="005F60B7">
        <w:t xml:space="preserve"> the</w:t>
      </w:r>
      <w:r>
        <w:t xml:space="preserve"> emerging contaminants and CEC categories as </w:t>
      </w:r>
      <w:r w:rsidR="005F60B7">
        <w:t>CEC</w:t>
      </w:r>
      <w:r>
        <w:t>.</w:t>
      </w:r>
    </w:p>
    <w:p w14:paraId="6D277A16" w14:textId="77777777" w:rsidR="003C6110" w:rsidRPr="004D5280" w:rsidRDefault="00192AD6" w:rsidP="004D5280">
      <w:pPr>
        <w:pStyle w:val="Heading2"/>
      </w:pPr>
      <w:bookmarkStart w:id="11" w:name="_Toc32217789"/>
      <w:r w:rsidRPr="004D5280">
        <w:t>Sources, Endpoints, and Treatments</w:t>
      </w:r>
      <w:bookmarkEnd w:id="11"/>
    </w:p>
    <w:p w14:paraId="62C11D2F" w14:textId="75EE498E" w:rsidR="008D3714" w:rsidRDefault="00AF107D" w:rsidP="00501D05">
      <w:r>
        <w:t>Th</w:t>
      </w:r>
      <w:r w:rsidR="003C6110">
        <w:t xml:space="preserve">e </w:t>
      </w:r>
      <w:r>
        <w:t xml:space="preserve">request for </w:t>
      </w:r>
      <w:r w:rsidR="003C6110">
        <w:t>this review document</w:t>
      </w:r>
      <w:r>
        <w:t xml:space="preserve"> focused</w:t>
      </w:r>
      <w:r w:rsidR="003C6110">
        <w:t xml:space="preserve"> on CEC in wastewater treatment plants</w:t>
      </w:r>
      <w:r>
        <w:t xml:space="preserve"> (WWTPs)</w:t>
      </w:r>
      <w:r w:rsidR="003C6110">
        <w:t xml:space="preserve">. However, </w:t>
      </w:r>
      <w:r w:rsidR="008D3714">
        <w:t xml:space="preserve">other sources </w:t>
      </w:r>
      <w:r w:rsidR="001C42A8">
        <w:t>of</w:t>
      </w:r>
      <w:r w:rsidR="008D3714">
        <w:t xml:space="preserve"> CEC </w:t>
      </w:r>
      <w:r w:rsidR="00E341D3">
        <w:t>include</w:t>
      </w:r>
      <w:r w:rsidR="008D3714">
        <w:t>:</w:t>
      </w:r>
    </w:p>
    <w:p w14:paraId="6B04298F" w14:textId="355B39A5" w:rsidR="00A33A8E" w:rsidRDefault="00A33A8E" w:rsidP="00A33A8E">
      <w:pPr>
        <w:pStyle w:val="ListParagraph"/>
        <w:numPr>
          <w:ilvl w:val="0"/>
          <w:numId w:val="26"/>
        </w:numPr>
      </w:pPr>
      <w:r>
        <w:t>Industrial wastewater discharge</w:t>
      </w:r>
    </w:p>
    <w:p w14:paraId="07BF3B13" w14:textId="765EA27D" w:rsidR="00A33A8E" w:rsidRDefault="00A33A8E" w:rsidP="00A33A8E">
      <w:pPr>
        <w:pStyle w:val="ListParagraph"/>
        <w:numPr>
          <w:ilvl w:val="0"/>
          <w:numId w:val="26"/>
        </w:numPr>
      </w:pPr>
      <w:r>
        <w:t xml:space="preserve">NPDES permitted release waters </w:t>
      </w:r>
    </w:p>
    <w:p w14:paraId="278C965D" w14:textId="05833431" w:rsidR="00A33A8E" w:rsidRDefault="00A33A8E" w:rsidP="00A33A8E">
      <w:pPr>
        <w:pStyle w:val="ListParagraph"/>
        <w:numPr>
          <w:ilvl w:val="0"/>
          <w:numId w:val="26"/>
        </w:numPr>
      </w:pPr>
      <w:r>
        <w:t>Animal feeding operations</w:t>
      </w:r>
    </w:p>
    <w:p w14:paraId="1575F75F" w14:textId="51977EB7" w:rsidR="00A33A8E" w:rsidRDefault="00A33A8E" w:rsidP="00A33A8E">
      <w:pPr>
        <w:pStyle w:val="ListParagraph"/>
        <w:numPr>
          <w:ilvl w:val="0"/>
          <w:numId w:val="26"/>
        </w:numPr>
      </w:pPr>
      <w:r>
        <w:t>Agricultural lands</w:t>
      </w:r>
    </w:p>
    <w:p w14:paraId="3BE51DA1" w14:textId="3A54DA21" w:rsidR="00A33A8E" w:rsidRDefault="00A33A8E" w:rsidP="00A33A8E">
      <w:pPr>
        <w:pStyle w:val="ListParagraph"/>
        <w:numPr>
          <w:ilvl w:val="0"/>
          <w:numId w:val="26"/>
        </w:numPr>
      </w:pPr>
      <w:r>
        <w:t xml:space="preserve">Landfills </w:t>
      </w:r>
      <w:bookmarkStart w:id="12" w:name="_GoBack"/>
      <w:bookmarkEnd w:id="12"/>
    </w:p>
    <w:p w14:paraId="644102B2" w14:textId="3DA15983" w:rsidR="00A33A8E" w:rsidRDefault="00A33A8E" w:rsidP="00A33A8E">
      <w:pPr>
        <w:pStyle w:val="ListParagraph"/>
        <w:numPr>
          <w:ilvl w:val="0"/>
          <w:numId w:val="26"/>
        </w:numPr>
      </w:pPr>
      <w:r>
        <w:t>Humans</w:t>
      </w:r>
    </w:p>
    <w:p w14:paraId="1E839F65" w14:textId="6CFFC0D8" w:rsidR="003C6110" w:rsidRDefault="003C6110" w:rsidP="00501D05">
      <w:r>
        <w:t xml:space="preserve">CEC are found in many </w:t>
      </w:r>
      <w:r w:rsidR="00207DEB">
        <w:t>environments</w:t>
      </w:r>
      <w:r>
        <w:t>:</w:t>
      </w:r>
    </w:p>
    <w:p w14:paraId="3A86B3D8" w14:textId="77777777" w:rsidR="003C6110" w:rsidRDefault="00207DEB" w:rsidP="003C6110">
      <w:pPr>
        <w:pStyle w:val="ListParagraph"/>
        <w:numPr>
          <w:ilvl w:val="0"/>
          <w:numId w:val="6"/>
        </w:numPr>
      </w:pPr>
      <w:r>
        <w:t>Surface water (lakes, rivers, oceans)</w:t>
      </w:r>
      <w:r>
        <w:fldChar w:fldCharType="begin"/>
      </w:r>
      <w:r w:rsidR="00292DD9">
        <w:instrText xml:space="preserve"> ADDIN ZOTERO_ITEM CSL_CITATION {"citationID":"pkXjSpJ8","properties":{"formattedCitation":"\\super 2\\uc0\\u8211{}12\\nosupersub{}","plainCitation":"2–12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1953,"uris":["http://zotero.org/groups/2231416/items/72VQPSXC"],"uri":["http://zotero.org/groups/2231416/items/72VQPSXC"],"itemData":{"id":1953,"type":"article-journal","title":"Triclosan occurrence in freshwater systems in the United States (1999-2012): A meta-analysis","container-title":"Environmental Toxicology and Chemistry","page":"1479-1487","volume":"32","issue":"7","archive":"Scopus","abstract":"Recently, concern has grown regarding the presence of triclosan (TCS) in waters because of its potential for causing ecological and human health effects. The authors present a statistical analysis of TCS concentrations reported between 1999 and 2012 in freshwater environments in the United States and provide a comparison with available health-based and aquatic guidance values. Data from 46 peer-reviewed and unpublished investigations from 45 states and 1 US territory were included in the meta-analysis, encompassing the following coded water types: untreated (raw wastewater), effluent (wastewater treatment plant effluent), effluent-impacted environmental, environmental, and finished drinking water (total n=2305). Triclosan was most frequently detected in untreated waters (92% detection frequency; mean±standard error, 11270±2925ng/L; n=237), but concentrations were significantly reduced in effluent waters (83% detection frequency 775±311ng/L; n=192, α=0.05). Triclosan concentration in effluent-impacted environmental waters (62% detection frequency; 130±17ng/L; n=228) was not significantly reduced from effluent waters but was significantly greater than TCS in environmental waters not classified as effluent impacted (11% detection frequency; 13±3ng/L; n=1195). In finished drinking water, TCS was largely undetected (1% detection frequency; 4±2ng/L n=453), suggesting that for the United States, drinking water is not an appreciable source of TCS exposure. In posttreatment waters, average TCS concentrations were below part-per-billion levels. Although no US regulatory standard exists for TCS in aquatic systems, comparison of averages reported in the present study with a predicted-no-effect concentration (PNEC) of 500ng/L showed that 5.3% of effluent-impacted environmental waters were above the PNEC for changes in algal biomass, while only 0.25% of environmental waters surpassed this value. © 2013 SETAC.","DOI":"10.1002/etc.2217","author":[{"family":"Perez","given":"A.L."},{"family":"De Sylor","given":"M.A."},{"family":"Slocombe","given":"A.J."},{"family":"Lew","given":"M.G."},{"family":"Unice","given":"K.M."},{"family":"Donovan","given":"E.P."}],"issued":{"date-parts":[["2013"]]}}},{"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1933,"uris":["http://zotero.org/groups/2231416/items/9LDJCJBI"],"uri":["http://zotero.org/groups/2231416/items/9LDJCJBI"],"itemData":{"id":1933,"type":"article-journal","title":"Removal of a synthetic broad-spectrum antimicrobial agent, triclosan, in wastewater treatment systems: A short review","container-title":"Environmental Engineering Research","page":"111-120","volume":"20","issue":"2","archive":"Scopus","abstract":"Contaminants of emerging concern (CECs) including endocrine disrupting compounds (EDCs) and pharmaceuticals and personal care product chemicals (PPCPs) have recently received more attention because of their occurrence in water bodies and harmful impacts on human health and aquatic organisms. Triclosan is widely used as a synthetic broad-spectrum antimicrobial agent due to its antimicrobial efficacy. However, triclosan detected in aquatic environment has been recently considered as one of CECs, because of the potential for endocrine disruption, the formation of toxic by-products and the development of cross-resistance to antibiotics in aquatic environment. This comprehensive review focuses on the regulations, toxicology, fate and transport, occurrence and removal efficiency of triclosan. Overall, this review aims to provide better understanding of triclosan and insight into application of biological treatment process as an efficient method for triclosan removal. © 2015 Korean Society of Environmental Engineers.","DOI":"10.4491/eer.2014.081","author":[{"family":"Lee","given":"D.G."}],"issued":{"date-parts":[["2015"]]}}},{"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1879,"uris":["http://zotero.org/groups/2231416/items/2Y6TARN3"],"uri":["http://zotero.org/groups/2231416/items/2Y6TARN3"],"itemData":{"id":1879,"type":"article-journal","title":"Simultaneous quantitative monitoring of four indicator contaminants of emerging concern (CEC) in different water sources of Central India using SPE/LC-(ESI)MS-MS","container-title":"Environmental Monitoring and Assessment","volume":"190","issue":"8","archive":"Scopus","abstract":"Environmental occurrence of CECs poses a great threat to both aquatic life and human health. The aim of this study was to optimize and validate SPE/LC-(ESI)MS-MS method for simultaneous quantitative monitoring of two sub-classes of CECs (pharmaceuticals and hormones) and to estimate the concentrations of select CECs in environmental water samples. For all the tested analytes, recoveries in laboratory reagent water were greater than 81%. Average percent (relative standard deviation) RSD of the analytes in recovery, repeatability, and reproducibility experiments were ≤ 10%. Determination coefficients (r2) of primidone, diclofenac, testosterone, and progesterone were estimated to be 0.9979, 0.9972, 0.9968, and 0.9962, respectively. Limits of detection (LOD) for primidone, diclofenac, testosterone, and progesterone were 4.63 ng/L, 5.36 ng/L, 0.55 ng/L, and 0.88 ng/L, respectively. Limits of quantification (LOQ) for primidone, diclofenac, testosterone, and progesterone were 14.72 ng/L, 17.06 ng/L, 1.766 ng/L, and 2.813 ng/L, respectively. Average recoveries in environmental water and wastewater samples were greater than 74% and RSD were ≤ 7%. Trace levels (68.33–125.70 ng/L) of primidone were detected in four environmental water samples, whereas diclofenac was not detected in any of the tested sample. Trace levels of progesterone were observed in two environmental samples (16.64 –203.73 ng/L), whereas testosterone was detected in STP inlet sample (178.16 ng/L). © 2018, Springer Nature Switzerland AG.","URL":"https://www.scopus.com/inward/record.uri?eid=2-s2.0-85050524008&amp;doi=10.1007%2fs10661-018-6867-0&amp;partnerID=40&amp;md5=e82a5bf44f67cc916279cf74234a758e","DOI":"10.1007/s10661-018-6867-0","author":[{"family":"Appa","given":"R."},{"family":"Mhaisalkar","given":"V.A."},{"family":"Bafana","given":"A."},{"family":"Saravana Devi","given":"S."},{"family":"Krishnamurthi","given":"K."},{"family":"Chakrabarti","given":"T."},{"family":"Naoghare","given":"P.K."}],"issued":{"date-parts":[["2018"]]}}},{"id":1794,"uris":["http://zotero.org/groups/2231416/items/VQ3XGQ4F"],"uri":["http://zotero.org/groups/2231416/items/VQ3XGQ4F"],"itemData":{"id":1794,"type":"article-journal","title":"Occurrence and distribution of six selected endocrine disrupting compounds in surface- and groundwaters of the Romagna area (North Italy)","container-title":"Environmental Science and Pollution Research","page":"21153-21167","volume":"24","issue":"26","archive":"Scopus","abstract":"Endocrine disrupting compounds (EDCs) are a wide group of contaminants of emerging concern known to be harmful for organisms. The aim of the study was to assess the occurrence and distribution of six EDCs (estrone—E1, ß-estradiol—E2, 17α-ethinylestradiol—EE2, bisphenol A—BPA, perfluooctanoic acid—PFOA, perfluorooctane sulfonate—PFOS) in the Apenninic rivers and groundwaters of the Romagna area (North of Italy). Groundwaters were unaffected by EDC contamination, while all classes of compounds were detected at concentrations above the method quantification limit (MQL) in the majority of the river bodies. In detail, PFOA and PFOS concentrations varied between &lt;MQL and 17.7 ng/l (PFOA) and between &lt;MQL and 5.5 ng/l (PFOS), and their occurrence in the aquatic compartment was related to the discharge of wastewater treatment plant effluents. Concerning estrogens, EE2 was below the MQL in all samples, whereas E1 and E2 reached concentrations up to 39.7 ng/l (E2) and 28 ng/l (E1) in surface waters. The highest estrogen values were registered in those areas where livestock and farming are the main activities, indicating a close relation between these activities and estrogen release into the aquatic compartment. BPA (&lt;MQL–171.3 ng/l) distribution in river waters did not show any correlation with a specific anthropic activity; a mixture of sources of contamination (e.g., industries of food packaging and plastic production) is rather responsible for its detection in river bodies. Overall, the northern part of the Romagna area showed a higher contamination by EDCs, in contrast with the southern part, which was almost unaffected by this kind of microcontamination. © 2017, Springer-Verlag GmbH Germany.","DOI":"10.1007/s11356-017-9756-0","author":[{"family":"Pignotti","given":"E."},{"family":"Farré","given":"M."},{"family":"Barceló","given":"D."},{"family":"Dinelli","given":"E."}],"issued":{"date-parts":[["2017"]]}}},{"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2054,"uris":["http://zotero.org/groups/2231416/items/CV36DTXT"],"uri":["http://zotero.org/groups/2231416/items/CV36DTXT"],"itemData":{"id":2054,"type":"chapter","title":"Sources and fate of microplastics in urban areas: A focus on Paris megacity","container-title":"Freshwater microplastics : emerging environmental contaminants?","collection-title":"Handbook of Environmental Chemistry","publisher":"Springer Open","publisher-place":"Cham, Switzerland","page":"69-83","volume":"58","source":"https://vufind.carli.illinois.edu/vf-uiu/Record/uiu_8464170","archive":"Scopus","event-place":"Cham, Switzerland","abstract":"Since the beginning of the 2010s, the number of investigations on microplastics in freshwater increased dramatically. However, almost no study aims at investigating the various sources and fate of microplastics in a catchment. This chapter aims at analyzing the various sources and fate of microplastics for an urban catchment and its hydrosystem (sewage, runoff, etc.). It presents the results obtained during a 3-year study of the Paris Megacity. Such a study required the development of appropriate sampling strategies for each compartment. It was highlighted that fibers are highly concentrated in the studied area, and therefore a focus in this category of microplastics was carried out. The atmospheric fallout exhibited important levels of fibers. However, at the scale of the Parisian agglomeration, wastewater treatment plant disposals and combined sewer overflows represent the major sources (number of fibers introduced per year) among the studied ones. © The Author(s) 2018.","URL":"https://www.scopus.com/inward/record.uri?eid=2-s2.0-85034809927&amp;doi=10.1007%2f978-3-319-61615-5_4&amp;partnerID=40&amp;md5=a53b8e0f5f9be1bc4a7b64997f3a9e26","ISBN":"978-3-319-61615-5","note":"DOI: 10.1007/978-3-319-61615-5_4","author":[{"family":"Dris","given":"R."},{"family":"Gasperi","given":"J."},{"family":"Tassin","given":"B."}],"issued":{"date-parts":[["2018"]]}}},{"id":2080,"uris":["http://zotero.org/groups/2231416/items/GAQEE8N9"],"uri":["http://zotero.org/groups/2231416/items/GAQEE8N9"],"itemData":{"id":2080,"type":"article-journal","title":"Wastewater treatment plants as a pathway for microplastics: Development of a new approach to sample wastewater-based microplastics","container-title":"Water Research","page":"93-99","volume":"112","archive":"Scopus","abstract":"Wastewater effluent is expected to be a pathway for microplastics to enter the aquatic environment, with microbeads from cosmetic products and polymer fibres from clothes likely to enter wastewater treatment plants (WWTP). To date, few studies have quantified microplastics in wastewater. Moreover, the lack of a standardized and applicable method to identify microplastics in complex samples, such as wastewater, has limited the accurate assessment of microplastics and may lead to an incorrect estimation. This study aimed to develop a validated method to sample and process microplastics from wastewater effluent and to apply the developed method to quantify and characterise wastewater-based microplastics in effluent from three WWTPs that use primary, secondary and tertiary treatment processes. We applied a high-volume sampling device that fractionated microplastics in situ and an efficient sample processing procedure to improve the sampling of microplastics in wastewater and to minimize the false detection of non-plastic particles. The sampling device captured between 92% and 99% of polystyrene microplastics using 25 μm–500 μm mesh screens in laboratory tests. Microplastic type, size and suspected origin in all studied WWTPs, along with the removal efficiency during the secondary and tertiary treatment stages, was investigated. Suspected microplastics were characterised using Fourier Transform Infrared spectroscopy, with between 22 and 90% of the suspected microplastics found to be non-plastic particles. An average of 0.28, 0.48 and 1.54 microplastics per litre of final effluent was found in tertiary, secondary and primary treated effluent, respectively. This study suggests that although low concentrations of microplastics are detected in wastewater effluent, WWTPs still have the potential to act as a pathway to release microplastics given the large volumes of effluent discharged to the aquatic environment. This study focused on a single sampling campaign, with long-term monitoring recommended to further characterise microplastics in wastewater. © 2017 Elsevier Ltd","DOI":"10.1016/j.watres.2017.01.042","author":[{"family":"Ziajahromi","given":"S."},{"family":"Neale","given":"P.A."},{"family":"Rintoul","given":"L."},{"family":"Leusch","given":"F.D.L."}],"issued":{"date-parts":[["2017"]]}}},{"id":2205,"uris":["http://zotero.org/groups/2231416/items/6SLRCHLK"],"uri":["http://zotero.org/groups/2231416/items/6SLRCHLK"],"itemData":{"id":2205,"type":"article-journal","title":"Occurrence, identification and removal of microplastic particles and fibers in conventional activated sludge process and advanced MBR technology","container-title":"Water Research","page":"236-246","volume":"133","archive":"Scopus","abstract":"Wastewater treatment plants (WWTPs) are acting as routes of microplastics (MPs) to the environment, hence the urgent need to examine MPs in wastewaters and different types of sludge through sampling campaigns covering extended periods of time. In this study, the efficiency of a municipal WWTP to remove MPs from wastewater was studied by collecting wastewater and sludge samples once in every two weeks during a 3-month sampling campaign. The WWTP was operated based on the conventional activated sludge (CAS) process and a pilot-scale membrane bioreactor (MBR). The microplastic particles and fibers from both water and sludge samples were identified by using an optical microscope, Fourier Transform Infrared (FTIR) microscope and Raman microscope. Overall, the retention capacity of microplastics in the studied WWTP was found to be 98.3%. Most of the MP fraction was removed before the activated sludge process. The efficiency of an advanced membrane bioreactor (MBR) technology was also examined. The main related finding is that MBR permeate contained 0.4 MP/L in comparison with the final effluent of the CAS process (1.0 MP/L). According to this study, both microplastic fibers and particles are discharged from the WWTP to the aquatic environment. © 2018 Elsevier Ltd","DOI":"10.1016/j.watres.2018.01.049","author":[{"family":"Lares","given":"M."},{"family":"Ncibi","given":"M.C."},{"family":"Sillanpää","given":"M."},{"family":"Sillanpää","given":"M."}],"issued":{"date-parts":[["2018"]]}}}],"schema":"https://github.com/citation-style-language/schema/raw/master/csl-citation.json"} </w:instrText>
      </w:r>
      <w:r>
        <w:fldChar w:fldCharType="separate"/>
      </w:r>
      <w:r w:rsidR="00292DD9" w:rsidRPr="00292DD9">
        <w:rPr>
          <w:rFonts w:ascii="Calibri" w:hAnsi="Calibri" w:cs="Calibri"/>
          <w:szCs w:val="24"/>
          <w:vertAlign w:val="superscript"/>
        </w:rPr>
        <w:t>2–12</w:t>
      </w:r>
      <w:r>
        <w:fldChar w:fldCharType="end"/>
      </w:r>
    </w:p>
    <w:p w14:paraId="5CAE2A40" w14:textId="77777156" w:rsidR="00207DEB" w:rsidRDefault="00207DEB" w:rsidP="003C6110">
      <w:pPr>
        <w:pStyle w:val="ListParagraph"/>
        <w:numPr>
          <w:ilvl w:val="0"/>
          <w:numId w:val="6"/>
        </w:numPr>
      </w:pPr>
      <w:r>
        <w:t>Groundwater</w:t>
      </w:r>
      <w:r w:rsidR="00AF107D">
        <w:t xml:space="preserve"> (including karst groundwater)</w:t>
      </w:r>
      <w:r>
        <w:fldChar w:fldCharType="begin"/>
      </w:r>
      <w:r>
        <w:instrText xml:space="preserve"> ADDIN ZOTERO_ITEM CSL_CITATION {"citationID":"MWEKiQ9x","properties":{"formattedCitation":"\\super 2\\uc0\\u8211{}4\\nosupersub{}","plainCitation":"2–4","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1953,"uris":["http://zotero.org/groups/2231416/items/72VQPSXC"],"uri":["http://zotero.org/groups/2231416/items/72VQPSXC"],"itemData":{"id":1953,"type":"article-journal","title":"Triclosan occurrence in freshwater systems in the United States (1999-2012): A meta-analysis","container-title":"Environmental Toxicology and Chemistry","page":"1479-1487","volume":"32","issue":"7","archive":"Scopus","abstract":"Recently, concern has grown regarding the presence of triclosan (TCS) in waters because of its potential for causing ecological and human health effects. The authors present a statistical analysis of TCS concentrations reported between 1999 and 2012 in freshwater environments in the United States and provide a comparison with available health-based and aquatic guidance values. Data from 46 peer-reviewed and unpublished investigations from 45 states and 1 US territory were included in the meta-analysis, encompassing the following coded water types: untreated (raw wastewater), effluent (wastewater treatment plant effluent), effluent-impacted environmental, environmental, and finished drinking water (total n=2305). Triclosan was most frequently detected in untreated waters (92% detection frequency; mean±standard error, 11270±2925ng/L; n=237), but concentrations were significantly reduced in effluent waters (83% detection frequency 775±311ng/L; n=192, α=0.05). Triclosan concentration in effluent-impacted environmental waters (62% detection frequency; 130±17ng/L; n=228) was not significantly reduced from effluent waters but was significantly greater than TCS in environmental waters not classified as effluent impacted (11% detection frequency; 13±3ng/L; n=1195). In finished drinking water, TCS was largely undetected (1% detection frequency; 4±2ng/L n=453), suggesting that for the United States, drinking water is not an appreciable source of TCS exposure. In posttreatment waters, average TCS concentrations were below part-per-billion levels. Although no US regulatory standard exists for TCS in aquatic systems, comparison of averages reported in the present study with a predicted-no-effect concentration (PNEC) of 500ng/L showed that 5.3% of effluent-impacted environmental waters were above the PNEC for changes in algal biomass, while only 0.25% of environmental waters surpassed this value. © 2013 SETAC.","DOI":"10.1002/etc.2217","author":[{"family":"Perez","given":"A.L."},{"family":"De Sylor","given":"M.A."},{"family":"Slocombe","given":"A.J."},{"family":"Lew","given":"M.G."},{"family":"Unice","given":"K.M."},{"family":"Donovan","given":"E.P."}],"issued":{"date-parts":[["2013"]]}}},{"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schema":"https://github.com/citation-style-language/schema/raw/master/csl-citation.json"} </w:instrText>
      </w:r>
      <w:r>
        <w:fldChar w:fldCharType="separate"/>
      </w:r>
      <w:r w:rsidRPr="00207DEB">
        <w:rPr>
          <w:rFonts w:ascii="Calibri" w:hAnsi="Calibri" w:cs="Calibri"/>
          <w:szCs w:val="24"/>
          <w:vertAlign w:val="superscript"/>
        </w:rPr>
        <w:t>2–4</w:t>
      </w:r>
      <w:r>
        <w:fldChar w:fldCharType="end"/>
      </w:r>
    </w:p>
    <w:p w14:paraId="2097CFB7" w14:textId="77777777" w:rsidR="00207DEB" w:rsidRDefault="00207DEB" w:rsidP="003C6110">
      <w:pPr>
        <w:pStyle w:val="ListParagraph"/>
        <w:numPr>
          <w:ilvl w:val="0"/>
          <w:numId w:val="6"/>
        </w:numPr>
      </w:pPr>
      <w:r>
        <w:t>Drinking water (tap and bottled)</w:t>
      </w:r>
      <w:r w:rsidR="00292DD9">
        <w:fldChar w:fldCharType="begin"/>
      </w:r>
      <w:r w:rsidR="00292DD9">
        <w:instrText xml:space="preserve"> ADDIN ZOTERO_ITEM CSL_CITATION {"citationID":"Lp2IvGJ6","properties":{"formattedCitation":"\\super 2,13\\nosupersub{}","plainCitation":"2,13","noteIndex":0},"citationItems":[{"id":1959,"uris":["http://zotero.org/groups/2231416/items/4EJHRVD7"],"uri":["http://zotero.org/groups/2231416/items/4EJHRVD7"],"itemData":{"id":1959,"type":"article-journal","title":"Contaminants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2369,"uris":["http://zotero.org/groups/2231416/items/D3P9DYRQ"],"uri":["http://zotero.org/groups/2231416/items/D3P9DYRQ"],"itemData":{"id":2369,"type":"manuscript","title":"Occurrence, control and fate of contaminants of emerging concern in environmental compartments in Brazil","genre":"Article in Press","archive":"Scopus","abstract":"This is the first review to present data obtained in Brazil over the years regarding contaminants of emerging concern (CEC) and to contrast it with contamination in other countries. Data gathered indicated that caffeine, paracetamol, atenolol, ibuprofen, cephalexin and bisphenol A occur in the μg L−1 range in streams near urban areas. While endocrine disruptors are frequently detected in surface waters, highest concentrations account for 17α-ethynylestradiol and 17β-estradiol. Organochlorine pesticides are the most frequently found and persistent in sediments in agricultural regions. Moreover, in tropical agricultural fields, pesticide volatilization and its implications to ecosystem protection must be better investigated. The reality represented here for Brazil may be transposed to other developing countries due to similarities related to primitive basic sanitation infrastructure and economic and social contexts, which contribute to continuous environmental contamination by CEC. Municipal wastewater treatment facilities in Brazil, treat up to the secondary stage and lead to limited CEC removal. This is also true for other nations in Latin America, such as Argentina, Colombia and Mexico. Therefore, it is an urgent priority to improve sanitation infrastructure and, then, the implementation of tertiary treatment shall be imposed. © 2018 Elsevier B.V.","URL":"https://www.scopus.com/inward/record.uri?eid=2-s2.0-85046346527&amp;doi=10.1016%2fj.jhazmat.2018.04.043&amp;partnerID=40&amp;md5=aecb012e4731e1b34b16ca4abc7224f3","note":"DOI: 10.1016/j.jhazmat.2018.04.043","author":[{"family":"Starling","given":"M.C.V.M."},{"family":"Amorim","given":"C.C."},{"family":"Leão","given":"M.M.D."}],"issued":{"date-parts":[["2018"]]}}}],"schema":"https://github.com/citation-style-language/schema/raw/master/csl-citation.json"} </w:instrText>
      </w:r>
      <w:r w:rsidR="00292DD9">
        <w:fldChar w:fldCharType="separate"/>
      </w:r>
      <w:r w:rsidR="00292DD9" w:rsidRPr="00292DD9">
        <w:rPr>
          <w:rFonts w:ascii="Calibri" w:hAnsi="Calibri" w:cs="Calibri"/>
          <w:szCs w:val="24"/>
          <w:vertAlign w:val="superscript"/>
        </w:rPr>
        <w:t>2,13</w:t>
      </w:r>
      <w:r w:rsidR="00292DD9">
        <w:fldChar w:fldCharType="end"/>
      </w:r>
    </w:p>
    <w:p w14:paraId="7B08599F" w14:textId="77777777" w:rsidR="00207DEB" w:rsidRDefault="00207DEB" w:rsidP="003C6110">
      <w:pPr>
        <w:pStyle w:val="ListParagraph"/>
        <w:numPr>
          <w:ilvl w:val="0"/>
          <w:numId w:val="6"/>
        </w:numPr>
      </w:pPr>
      <w:r>
        <w:t>Biosolids/sludge</w:t>
      </w:r>
      <w:r w:rsidR="00292DD9">
        <w:fldChar w:fldCharType="begin"/>
      </w:r>
      <w:r w:rsidR="00E36FC0">
        <w:instrText xml:space="preserve"> ADDIN ZOTERO_ITEM CSL_CITATION {"citationID":"rUBlQ2SL","properties":{"formattedCitation":"\\super 12,14\\uc0\\u8211{}26\\nosupersub{}","plainCitation":"12,14–26","noteIndex":0},"citationItems":[{"id":2205,"uris":["http://zotero.org/groups/2231416/items/6SLRCHLK"],"uri":["http://zotero.org/groups/2231416/items/6SLRCHLK"],"itemData":{"id":2205,"type":"article-journal","title":"Occurrence, identification and removal of microplastic particles and fibers in conventional activated sludge process and advanced MBR technology","container-title":"Water Research","page":"236-246","volume":"133","archive":"Scopus","abstract":"Wastewater treatment plants (WWTPs) are acting as routes of microplastics (MPs) to the environment, hence the urgent need to examine MPs in wastewaters and different types of sludge through sampling campaigns covering extended periods of time. In this study, the efficiency of a municipal WWTP to remove MPs from wastewater was studied by collecting wastewater and sludge samples once in every two weeks during a 3-month sampling campaign. The WWTP was operated based on the conventional activated sludge (CAS) process and a pilot-scale membrane bioreactor (MBR). The microplastic particles and fibers from both water and sludge samples were identified by using an optical microscope, Fourier Transform Infrared (FTIR) microscope and Raman microscope. Overall, the retention capacity of microplastics in the studied WWTP was found to be 98.3%. Most of the MP fraction was removed before the activated sludge process. The efficiency of an advanced membrane bioreactor (MBR) technology was also examined. The main related finding is that MBR permeate contained 0.4 MP/L in comparison with the final effluent of the CAS process (1.0 MP/L). According to this study, both microplastic fibers and particles are discharged from the WWTP to the aquatic environment. © 2018 Elsevier Ltd","DOI":"10.1016/j.watres.2018.01.049","author":[{"family":"Lares","given":"M."},{"family":"Ncibi","given":"M.C."},{"family":"Sillanpää","given":"M."},{"family":"Sillanpää","given":"M."}],"issued":{"date-parts":[["2018"]]}}},{"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2070,"uris":["http://zotero.org/groups/2231416/items/XHMYWI3N"],"uri":["http://zotero.org/groups/2231416/items/XHMYWI3N"],"itemData":{"id":2070,"type":"article-journal","title":"Transport and fate of microplastic particles in wastewater treatment plants","container-title":"Water Research","page":"174-182","volume":"91","archive":"Scopus","abstract":"Municipal wastewater treatment plants (WWTPs) are frequently suspected as significant point sources or conduits of microplastics to the environment. To directly investigate these suspicions, effluent discharges from seven tertiary plants and one secondary plant in Southern California were studied. The study also looked at influent loads, particle size/type, conveyance, and removal at these wastewater treatment facilities. Over 0.189 million liters of effluent at each of the seven tertiary plants were filtered using an assembled stack of sieves with mesh sizes between 400 and 45 μm. Additionally, the surface of 28.4 million liters of final effluent at three tertiary plants was skimmed using a 125 μm filtering assembly. The results suggest that tertiary effluent is not a significant source of microplastics and that these plastic pollutants are effectively removed during the skimming and settling treatment processes. However, at a downstream secondary plant, an average of one micro-particle in every 1.14 thousand liters of final effluent was counted. The majority of microplastics identified in this study had a profile (color, shape, and size) similar to the blue polyethylene particles present in toothpaste formulations. Existing treatment processes were determined to be very effective for removal of microplastic contaminants entering typical municipal WWTPs. © 2016 Elsevier Ltd.","DOI":"10.1016/j.watres.2016.01.002","author":[{"family":"Carr","given":"S.A."},{"family":"Liu","given":"J."},{"family":"Tesoro","given":"A.G."}],"issued":{"date-parts":[["2016"]]}}},{"id":2072,"uris":["http://zotero.org/groups/2231416/items/2FUGU6LP"],"uri":["http://zotero.org/groups/2231416/items/2FUGU6LP"],"itemData":{"id":2072,"type":"article-journal","title":"Wastewater Treatment Works (WwTW) as a Source of Microplastics in the Aquatic Environment","container-title":"Environmental Science and Technology","page":"5800-5808","volume":"50","issue":"11","archive":"Scopus","abstract":"Municipal effluent discharged from wastewater treatment works (WwTW) is suspected to be a significant contributor of microplastics (MP) to the environment as many personal care products contain plastic microbeads. A secondary WwTW (population equivalent 650-000) was sampled for microplastics at different stages of the treatment process to ascertain at what stage in the treatment process the MP are being removed. The influent contained on average 15.70 (±5.23) MP·L-1. This was reduced to 0.25 (±0.04) MP·L-1 in the final effluent, a decrease of 98.41%. Despite this large reduction we calculate that this WwTW is releasing 65 million microplastics into the receiving water every day. A significant proportion of the microplastic accumulated in and was removed during the grease removal stage (19.67 (±4.51) MP/2.5 g), it was only in the grease that the much publicised microbeads were found. This study shows that despite the efficient removal rates of MP achieved by this modern treatment plant when dealing with such a large volume of effluent even a modest amount of microplastics being released per liter of effluent could result in significant amounts of microplastics entering the environment. This is the first study to describe in detail the fate of microplastics during the wastewater treatment process. © 2016 American Chemical Society.","DOI":"10.1021/acs.est.5b05416","author":[{"family":"Murphy","given":"F."},{"family":"Ewins","given":"C."},{"family":"Carbonnier","given":"F."},{"family":"Quinn","given":"B."}],"issued":{"date-parts":[["2016"]]}}},{"id":2182,"uris":["http://zotero.org/groups/2231416/items/Z6JG9AUI"],"uri":["http://zotero.org/groups/2231416/items/Z6JG9AUI"],"itemData":{"id":2182,"type":"article-journal","title":"Microplastics en route: Field measurements in the Dutch river delta and Amsterdam canals, wastewater treatment plants, North Sea sediments and biota","container-title":"Environment International","page":"133-142","volume":"101","archive":"Scopus","abstract":"Environmental contamination by plastic particles, also known as ‘microplastics’, brings synthetic materials that are non-degradable and biologically incompatible into contact with ecosystems. In this paper we present concentration data for this emerging contaminant in wastewater treatment plants (WWTPs) and freshwater and marine systems, reflecting the routes via which these particles can travel and the ecosystems they potentially impact along their path. Raw sewage influents, effluents and sewage sludge from seven municipal WWTPs in the Netherlands contained mean particle concentrations of 68–910 L− 1, 51–81 L− 1 and 510–760 kg− 1 wet weight (ww), respectively (particle sizes between 10 and 5000 μm). Even after treatment, wastewater constitutes a source of microplastic pollution of surface waters, and via biosolids applications in farming and forestry, plastic retained in sewage sludge can be transferred to terrestrial environments. The WWTPs investigated here had a mean microplastics retention efficiency of 72% (s.d. 61%) in the sewage sludge. In the receiving waters of treated and untreated wastewaters, we detected high microplastic levels in riverine suspended particulate matter (1400–4900 kg− 1 dry weight (dw)) from the Rhine and Meuse rivers. Amsterdam canal water sampled at different urban locations contained microplastic concentrations (48–187 L− 1), similar to those observed in wastewater that is emitted from sewage treatment facilities in the area. At least partial settling of the particles occurs in freshwater as well, as indicated by microplastics in urban canal sediments (&amp;lt; 68 to 10,500 particles kg− 1 dw). Microplastics in suspension in the water column have the potential to be discharged into the sea with other riverine suspended particulates. We report microplastic concentrations from 100 up to 3600 particles kg− 1 dry sediment collected at 15 locations along the Dutch North Sea coast. The high microplastic enrichment in marine sediments compared to most literature data for seawater at the surface supports the hypothesis of a seabed sink for these materials. Marine species are heavily exposed to plastic particles. Body residues between 10 and 100 particles g− 1 dw were measured in benthic macroinvertebrate species inhabiting the Dutch North Sea coast: filter-feeding mussels and oysters (species for human consumption) as well as other consumers in the marine food chain. © 2017 Elsevier Ltd","DOI":"10.1016/j.envint.2017.01.018","author":[{"family":"Leslie","given":"H.A."},{"family":"Brandsma","given":"S.H."},{"family":"Velzen","given":"M.J.M.","non-dropping-particle":"van"},{"family":"Vethaak","given":"A.D."}],"issued":{"date-parts":[["2017"]]}}},{"id":2183,"uris":["http://zotero.org/groups/2231416/items/7PTM6GQU"],"uri":["http://zotero.org/groups/2231416/items/7PTM6GQU"],"itemData":{"id":2183,"type":"article-journal","title":"Solutions to microplastic pollution – Removal of microplastics from wastewater effluent with advanced wastewater treatment technologies","container-title":"Water Research","page":"401-407","volume":"123","archive":"Scopus","abstract":"Conventional wastewater treatment with primary and secondary treatment processes efficiently remove microplastics (MPs) from the wastewater. Despite the efficient removal, final effluents can act as entrance route of MPs, given the large volumes constantly discharged into the aquatic environments. This study investigated the removal of MPs from effluent in four different municipal wastewater treatment plants utilizing different advanced final-stage treatment technologies. The study included membrane bioreactor treating primary effluent and different tertiary treatment technologies (discfilter, rapid sand filtration and dissolved air flotation) treating secondary effluent. The MBR removed 99.9% of MPs during the treatment (from 6.9 to 0.005 MP L−1), rapid sand filter 97% (from 0.7 to 0.02 MP L−1), dissolved air flotation 95% (from 2.0 to 0.1 MP L−1) and discfilter 40–98.5% (from 0.5 – 2.0 to 0.03–0.3 MP L−1) of the MPs during the treatment. Our study shows that with advanced final-stage wastewater treatment technologies WWTPs can substantially reduce the MP pollution discharged from wastewater treatment plants into the aquatic environments. © 2017 Elsevier Ltd","DOI":"10.1016/j.watres.2017.07.005","author":[{"family":"Talvitie","given":"J."},{"family":"Mikola","given":"A."},{"family":"Koistinen","given":"A."},{"family":"Setälä","given":"O."}],"issued":{"date-parts":[["2017"]]}}},{"id":2198,"uris":["http://zotero.org/groups/2231416/items/EG5U2RRG"],"uri":["http://zotero.org/groups/2231416/items/EG5U2RRG"],"itemData":{"id":2198,"type":"article-journal","title":"Plastic pollutants in water environment","container-title":"Ochrona Srodowiska i Zasobow Naturalnych","page":"51-55","volume":"28","issue":"4","archive":"Scopus","abstract":"Nowadays, wide applications of plastics result in plastic waste being present in the water environment in a wide variety of sizes. Plastic wastes are in water mainly as microplastics (the size range of 1 nm to &lt; 5 mm). Microplastics have been recognized as an emerging threat, as well as ecotoxicological and ecological risk for water ecosystems. In this review are presented some of the physicochemical properties of plastic materials that determine their toxic effect on the aquatic environment. Wastewater treatment plants (WWTPs) are mentioned as one of main sources of microplastics introduced into fresh water, and rivers are the pathways for the transportation of the pollutants to seas and oceans. But, effluents from tertiary wastewater treatment facilities can contain only minimally microplastic loads. The issue of discharge reduction of plastic pollutants into water environment needs activities in the scope of efficient wastewater treatment, waste disposal, recycling of plastic materials, education and public involvement. © 2017 Boena Mrowiec, published by De Gruyter Open 2017.","DOI":"10.1515/oszn-2017-0030","author":[{"family":"Mrowiec","given":"B."}],"issued":{"date-parts":[["2017"]]}}},{"id":2202,"uris":["http://zotero.org/groups/2231416/items/S2MEMP9C"],"uri":["http://zotero.org/groups/2231416/items/S2MEMP9C"],"itemData":{"id":2202,"type":"paper-conference","title":"Non-polymeric chemicals or additives associated with microplastic particulate fraction in a treated urban effluent","page":"303-314","volume":"179","archive":"Scopus","event":"WIT Transactions on the Built Environment","abstract":"The presence of microplastics in freshwater environments is of emerging concern, because they have been ubiquitously detected. Different adverse effects have been described in ingesting organisms: physical damage due to the plastic particles themselves, leaching of constituent monomers, the potential transport of organic and inorganic pollutants, and leaching of additives used in the manufacturing and polymerization of plastic products. In this last case, especially when additives are not chemically bound to the polymer structure, may be leached out into the aquatic environment. This paper deals with the role of wastewater treatment plants as sources of additives associated to particulate forms. A 9.0% of particulate fraction was a source of plastic additives, such as antioxidants, lubricants, corrosion inhibitors, plasticizers, adhesives, heat stabilizers or flame retardants, among others. The main plastic additives found in the wastewater samples were Zn/Ca PVC stabilizer, Methyl Tin Mercaptide (MTM), Ethoxylated Tallow Alkyl Amine (ETAA), Methyl Alkyl Imidazoline Sodium Salts (MAISS), Butyl Ricinoleate (BR), Di-o-benzamido diphenyl disulfide (DBD), RTV-730 and Molybdenum-Zinc Oxygen Complex (MZO Complex). There was a statistically significant removal of all of them after the wastewater treatment process, accounting for a 91.14%, although some of them proved to disappear in the biological reactor or even in the primary clarifier. © 2018 WIT Press.","URL":"https://www.scopus.com/inward/record.uri?eid=2-s2.0-85057167628&amp;doi=10.2495%2fUG180281&amp;partnerID=40&amp;md5=479bfada544ffe09f3e70d8211eed8f4","DOI":"10.2495/UG180281","author":[{"family":"Bayo","given":"J."},{"family":"Olmos","given":"S."},{"family":"López-Castellanos","given":"J."}],"issued":{"date-parts":[["2018"]]}}},{"id":2219,"uris":["http://zotero.org/groups/2231416/items/FNFWWHY8"],"uri":["http://zotero.org/groups/2231416/items/FNFWWHY8"],"itemData":{"id":2219,"type":"paper-conference","title":"The role of wastewater treatment plants in surface water contamination by plastic pollutants","volume":"45","archive":"Scopus","event":"E3S Web of Conferences","abstract":"The aim of this paper was to review the literature data regarding the physico-chemical characteristic of plastic pollutants discharged with municipal sewage, the practical possibility of removing microplastic particles from wastewater during different treatment steps in WWTPs and the problem of surface water contamination within them. Microplastics (the size range of 1 nm to &lt; 5 mm), have been recognized as an emerging threat, as well as an ecotoxicological and ecological risk for water ecosystems. Municipal wastewater treatment plants (WWTPs) are mentioned as the main point sources of microplastics in an aquatic environment. Microplastic particles can be effectively removed in the primary treatment zones via solids skimming and sludge settling processes. Different tertiary treatment processes such as: Gravity sand filtration, discfilter, air flotation and membrane filtration provide substantial additional removal of microplastics, and the efficiency of wastewater treatment process can be at a removal level of 99.9%. Nevertheless, given the large volumes of effluent constantly discharged to receivers, even tertiary level WWTPs may constitute a considerable source of microplastics in the surface water. © 2018 The Authors, published by EDP Sciences.","URL":"https://www.scopus.com/inward/record.uri?eid=2-s2.0-85056495308&amp;doi=10.1051%2fe3sconf%2f20184500054&amp;partnerID=40&amp;md5=862596499ee7c925daf064ec32c8a4b8","DOI":"10.1051/e3sconf/20184500054","author":[{"family":"Mrowiec","given":"B."}],"issued":{"date-parts":[["2018"]]}}},{"id":2220,"uris":["http://zotero.org/groups/2231416/items/EFJLEIA5"],"uri":["http://zotero.org/groups/2231416/items/EFJLEIA5"],"itemData":{"id":2220,"type":"article-journal","title":"Retention of microplastics in a major secondary wastewater treatment plant in Vancouver, Canada","container-title":"Marine Pollution Bulletin","page":"553-561","volume":"133","archive":"Scopus","abstract":"Municipal wastewater treatment plants (WWTPs) are conduits through which microplastics (MPs) are released into aquatic environments. However, the technical challenges in working with wastewater sample matrices have precluded reliable particle count budget calculations. We applied newly-adapted methods for MP collection and analysis to a study of a major WWTP serving a population of 1.3 million people near Vancouver, Canada. Suspected MP particles, including fibres, were counted and categorized using light microscopy in influent, primary effluent, secondary effluent, primary sludge and secondary sludge. Fourier Transform Infrared Spectroscopy (FT-IR) confirmed that just 32.4% of the suspected MPs were plastic polymers. Using FT-IR corrected data, we estimate that 1.76 ± 0.31 trillion MPs enter the WWTP annually, with 1.28 ± 0.54 trillion MPs settling into primary sludge, 0.36 ± 0.22 into secondary sludge, and 0.03 ± 0.01 trillion MPs released into the receiving environment. This corresponds to a retention of microplastics of up to 99% in the WWTP. © 2018 Elsevier Ltd","DOI":"10.1016/j.marpolbul.2018.06.006","author":[{"family":"Gies","given":"E.A."},{"family":"LeNoble","given":"J.L."},{"family":"Noël","given":"M."},{"family":"Etemadifar","given":"A."},{"family":"Bishay","given":"F."},{"family":"Hall","given":"E.R."},{"family":"Ross","given":"P.S."}],"issued":{"date-parts":[["2018"]]}}},{"id":2236,"uris":["http://zotero.org/groups/2231416/items/NIEPK7BV"],"uri":["http://zotero.org/groups/2231416/items/NIEPK7BV"],"itemData":{"id":2236,"type":"article-journal","title":"Treatment characteristics of microplastics at biological sewage treatment facilities in Korea","container-title":"Marine Pollution Bulletin","page":"1-8","volume":"137","archive":"Scopus","abstract":"Microplastics that are contained in household dust, personal care products, and other factors, are discharged into sewage treatment facilities (STF). While these microplastics are treated at the STF with a high treatment efficiency through settling, precipitation, filtering, and other treatments, considering the large amount of effluent, large quantities of microplastics are still discharged into marine environments. In this study, biological STF using the anaerobic-anoxic-aerobic (A2O), sequence batch reactor (SBR), and the Media processes were investigated to confirm the efficiency of these treatments and the associated amounts of microplastics released for each process. The three investigated processes were found to have treatment efficiencies of about 98% or more. However, due to the large amount of effluent, more than four billion pieces of microplastic were released each year in each facility. Thus, even though biological STF show high treatment efficiencies, substantially large amounts of microplastics are still released into the marine environment. © 2018 Elsevier Ltd","DOI":"10.1016/j.marpolbul.2018.09.050","author":[{"family":"Lee","given":"H."},{"family":"Kim","given":"Y."}],"issued":{"date-parts":[["2018"]]}}},{"id":2238,"uris":["http://zotero.org/groups/2231416/items/YQQL35S4"],"uri":["http://zotero.org/groups/2231416/items/YQQL35S4"],"itemData":{"id":2238,"type":"article-journal","title":"Transport and fate of microplastics in wastewater treatment plants: implications to environmental health","container-title":"Reviews in Environmental Science and Biotechnology","page":"637-653","volume":"17","issue":"4","archive":"Scopus","abstract":"Global studies of microplastic (MP) pollution confirm wastewater treatment plants serve as pathways for microplastics entering terrestrial and aquatic ecosystems. The behaviour, transport and fate of microplastics in wastewater effluents remain mostly unknown, rendering wastewater-derived microplastics as a contaminant of significant concern. We critically examine the literature to understand the sources and fate of microplastics in wastewater treatment plants (WWTPs) and the implications of treated effluents admitted to soil and aquatic systems. The transport of chemical and biological contaminants is also discussed in detail, using fundamental principles of vector relationships. For the removal and reduction of microplastics, profound knowledge is required from source to solution. This review presents a comprehensive overview of the significance of microplastics as a vector of water-borne contaminants in WWTPs. © 2018, Springer Nature B.V.","DOI":"10.1007/s11157-018-9480-3","author":[{"family":"Raju","given":"S."},{"family":"Carbery","given":"M."},{"family":"Kuttykattil","given":"A."},{"family":"Senathirajah","given":"K."},{"family":"Subashchandrabose","given":"S.R."},{"family":"Evans","given":"G."},{"family":"Thavamani","given":"P."}],"issued":{"date-parts":[["2018"]]}}},{"id":2249,"uris":["http://zotero.org/groups/2231416/items/9QJIVLSA"],"uri":["http://zotero.org/groups/2231416/items/9QJIVLSA"],"itemData":{"id":2249,"type":"article-journal","title":"The fate of microplastics in an Italian Wastewater Treatment Plant","container-title":"Science of the Total Environment","page":"602-610","volume":"652","archive":"Scopus","abstract":"The emerged threat of microplastics (MPs) in aquatic ecosystems is posing a new challenges in environmental management, in particular the civil Wastewater Treatment Plants (WWTPs) which can act both as collectors of MPs from anthropic use and as a source to natural environments. In this study, MP fate was investigated in one of the biggest WWTPs of Northern Italy, built at the beginning of the 2000s and which serves a population equivalent of about 1,200,000, by evaluating their presence at the inlet (IN), the removal efficiency after the settler (SET) and at the outlet (OUT), and their transfer to sludge. Samples were collected in three days of a week and plastic debris was characterized in terms of shape, size and polymer composition using the Fourier Transform Infrared Microscope System (μFT-IR). The number of detected MPs was 2.5 ± 0.3 MPs/L in the IN, 0.9 ± 0.3 MPs/L after the SET and 0.4 ± 0.1 MPs/L in the OUT, indicating a total removal efficiency of 84%. However, considering that this WWTP treats about 400,000,000 L wastewaters/day, the potential release of MPs to the receiving aquatic system would be approximately 160,000,000 MPs/day, mainly polyesters (35%) and polyamide (17%). Furthermore, a great amount of MPs removed from wastewater was detected in the recycled activated sludge, with 113 ± 57 MPs/g sludge dry weight, corresponding to about 3,400,000,000 MPs deposited in the 30 tons of sludge daily produced by this WWTP. Given the possible re-use of WWTP sludge in fertilizers for agriculture, our results highlight that WWTPs could represent a potential source of MPs also to agroecosystems. © 2018 Elsevier B.V.","DOI":"10.1016/j.scitotenv.2018.10.269","author":[{"family":"Magni","given":"S."},{"family":"Binelli","given":"A."},{"family":"Pittura","given":"L."},{"family":"Avio","given":"C.G."},{"family":"Della Torre","given":"C."},{"family":"Parenti","given":"C.C."},{"family":"Gorbi","given":"S."},{"family":"Regoli","given":"F."}],"issued":{"date-parts":[["2019"]]}}},{"id":2251,"uris":["http://zotero.org/groups/2231416/items/687ZYT72"],"uri":["http://zotero.org/groups/2231416/items/687ZYT72"],"itemData":{"id":2251,"type":"article-journal","title":"Transfer and fate of microplastics during the conventional activated sludge process in one wastewater treatment plant of China","container-title":"Chemical Engineering Journal","page":"176-182","volume":"362","archive":"Scopus","abstract":"Municipal wastewater treatment plants (WWTP) are considered as a significant point source of microplastics (MPs) in the aquatic environment. The objective of this study was to investigate the transport and fate of MPs particles in one WWTP of China based on the conventional activated sludge process. The results exhibited that the abundance of MPs in wastewater declined sharply, from 79.9 n L−1 in the influent to 28.4 n L−1 in the effluent, with a removal rate of 64.4%. MPs removed were mostly transferred and stored into the sludge, and the abundance of MPs in dewatered sludge was 240.3 ± 31.4 n g−1 (dry sludge) with an average size of 222.6 μm. Larger size fraction of MPs in the effluent was reduced compared to that in the influent due to mechanical erosion and sedimentation into sludge. Fiber and fragment were main MPs particles in four wastewater sampling sites, with the average percentage ranged from 33.5 to 56.7% and 30.4 to 45.6%, respectively. An interesting finding is that the ellipses with the size ranged from 100 to 800 µm (average size of 348.1 µm), seldom reported before, were abundantly seen in the influent with a percentage of 4.4%, but not observed in the effluent. A higher fraction of microbead and foam in sludge (17.1% and 12.9%) indicates MPs with the smaller size (average size of 90.3 and 240.1 µm, respectively) in wastewater are prone to be adsorbed and transferred into sludge. Polyamide (nylon) was found to be the main plastic component in wastewater with 54.8% based on Raman spectra, indicating that the MPs particles are primarily originated from the wastewater discharged by washing clothes and polymer manufacturing and processing industries, followed by personal care products. © 2019 Elsevier B.V.","DOI":"10.1016/j.cej.2019.01.033","author":[{"family":"Liu","given":"X."},{"family":"Yuan","given":"W."},{"family":"Di","given":"M."},{"family":"Li","given":"Z."},{"family":"Wang","given":"J."}],"issued":{"date-parts":[["2019"]]}}}],"schema":"https://github.com/citation-style-language/schema/raw/master/csl-citation.json"} </w:instrText>
      </w:r>
      <w:r w:rsidR="00292DD9">
        <w:fldChar w:fldCharType="separate"/>
      </w:r>
      <w:r w:rsidR="00E36FC0" w:rsidRPr="00E36FC0">
        <w:rPr>
          <w:rFonts w:ascii="Calibri" w:hAnsi="Calibri" w:cs="Calibri"/>
          <w:szCs w:val="24"/>
          <w:vertAlign w:val="superscript"/>
        </w:rPr>
        <w:t>12,14–26</w:t>
      </w:r>
      <w:r w:rsidR="00292DD9">
        <w:fldChar w:fldCharType="end"/>
      </w:r>
    </w:p>
    <w:p w14:paraId="0A63272B" w14:textId="77777777" w:rsidR="00207DEB" w:rsidRDefault="00946F4B" w:rsidP="003C6110">
      <w:pPr>
        <w:pStyle w:val="ListParagraph"/>
        <w:numPr>
          <w:ilvl w:val="0"/>
          <w:numId w:val="6"/>
        </w:numPr>
      </w:pPr>
      <w:r>
        <w:t>Sediment</w:t>
      </w:r>
      <w:r>
        <w:fldChar w:fldCharType="begin"/>
      </w:r>
      <w:r>
        <w:instrText xml:space="preserve"> ADDIN ZOTERO_ITEM CSL_CITATION {"citationID":"dDcQj1yt","properties":{"formattedCitation":"\\super 27,28\\nosupersub{}","plainCitation":"27,28","noteIndex":0},"citationItems":[{"id":2066,"uris":["http://zotero.org/groups/2231416/items/IJDHU2RD"],"uri":["http://zotero.org/groups/2231416/items/IJDHU2RD"],"itemData":{"id":2066,"type":"article-journal","title":"Do wastewater treatment plants act as a potential point source of microplastics? Preliminary study in the coastal Gulf of Finland, Baltic Sea","container-title":"Water Science and Technology","page":"1495-1504","volume":"72","issue":"9","archive":"Scopus","abstract":"This study on the removal of microplastics during different wastewater treatment unit processes was carried out at Viikinmäki wastewater treatment plant (WWTP). The amount of microplastics in the influent was high, but it decreased significantly during the treatment process. The major part of the fibres were removed already in primary sedimentation whereas synthetic particles settled mostly in secondary sedimentation. Biological filtration further improved the removal. A proportion of the microplastic load also passed the treatment and was found in the effluent, entering the receiving water body. After the treatment process, an average of 4.9 (±1.4) fibres and 8.6 (±2.5) particles were found per litre of wastewater. The total textile fibre concentration in the samples collected from the surface waters in the Helsinki archipelago varied between 0.01 and 0.65 fibres per litre, while the synthetic particle concentration varied between 0.5 and 9.4 particles per litre. The average fibre concentration was 25 times higher and the particle concentration was three times higher in the effluent compared to the receiving body of water. This indicates that WWTPs may operate as a route for microplastics entering the sea. © IWA Publishing 2015.","DOI":"10.2166/wst.2015.360","author":[{"family":"Talvitie","given":"J."},{"family":"Heinonen","given":"M."},{"family":"Pääkkönen","given":"J.-P."},{"family":"Vahtera","given":"E."},{"family":"Mikola","given":"A."},{"family":"Setälä","given":"O."},{"family":"Vahala","given":"R."}],"issued":{"date-parts":[["2015"]]}}},{"id":2075,"uris":["http://zotero.org/groups/2231416/items/DILHLYH2"],"uri":["http://zotero.org/groups/2231416/items/DILHLYH2"],"itemData":{"id":2075,"type":"article-journal","title":"Wastewater treatment plant effluent as a source of microplastics: review of the fate, chemical interactions and potential risks to aquatic organisms","container-title":"Water Science and Technology","page":"2253-2269","volume":"74","issue":"10","archive":"Scopus","abstract":"Wastewater treatment plant (WWTP) effluent has been identified as a potential source of microplastics in the aquatic environment. Microplastics have recently been detected in wastewater effluent in Western Europe, Russia and the USA. As there are only a handful of studies on microplastics in wastewater, it is difficult to accurately determine the contribution of wastewater effluent as a source of microplastics. However, even the small amounts of microplastics detected in wastewater effluent may be a remarkable source given the large volumes of wastewater treatment effluent discharged to the aquatic environment annually. Further, there is strong evidence that microplastics can interact with wastewater-associated contaminants, which has the potential to transport chemicals to aquatic organisms after exposure to contaminated microplastics. In this review we apply lessons learned from the literature on microplastics in the aquatic environment and knowledge on current wastewater treatment technologies, with the aim of identifying the research gaps in terms of (i) the fate of microplastics in WWTPs, (ii) the potential interaction of wastewater-based microplastics with trace organic contaminants and metals, and (iii) the risk for aquatic organisms. © IWA Publishing 2016.","DOI":"10.2166/wst.2016.414","author":[{"family":"Ziajahromi","given":"S."},{"family":"Neale","given":"P.A."},{"family":"Leusch","given":"F.D.L."}],"issued":{"date-parts":[["2016"]]}}}],"schema":"https://github.com/citation-style-language/schema/raw/master/csl-citation.json"} </w:instrText>
      </w:r>
      <w:r>
        <w:fldChar w:fldCharType="separate"/>
      </w:r>
      <w:r w:rsidRPr="00946F4B">
        <w:rPr>
          <w:rFonts w:ascii="Calibri" w:hAnsi="Calibri" w:cs="Calibri"/>
          <w:szCs w:val="24"/>
          <w:vertAlign w:val="superscript"/>
        </w:rPr>
        <w:t>27,28</w:t>
      </w:r>
      <w:r>
        <w:fldChar w:fldCharType="end"/>
      </w:r>
    </w:p>
    <w:p w14:paraId="18E26095" w14:textId="77777777" w:rsidR="00207DEB" w:rsidRDefault="00207DEB" w:rsidP="003C6110">
      <w:pPr>
        <w:pStyle w:val="ListParagraph"/>
        <w:numPr>
          <w:ilvl w:val="0"/>
          <w:numId w:val="6"/>
        </w:numPr>
      </w:pPr>
      <w:r>
        <w:t>Plants</w:t>
      </w:r>
      <w:r w:rsidR="00E36FC0">
        <w:fldChar w:fldCharType="begin"/>
      </w:r>
      <w:r w:rsidR="00946F4B">
        <w:instrText xml:space="preserve"> ADDIN ZOTERO_ITEM CSL_CITATION {"citationID":"s3bwJep3","properties":{"formattedCitation":"\\super 29,30\\nosupersub{}","plainCitation":"29,30","noteIndex":0},"citationItems":[{"id":1779,"uris":["http://zotero.org/groups/2231416/items/ULNLA2KQ"],"uri":["http://zotero.org/groups/2231416/items/ULNLA2KQ"],"itemData":{"id":1779,"type":"article-journal","title":"Sources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00E36FC0">
        <w:fldChar w:fldCharType="separate"/>
      </w:r>
      <w:r w:rsidR="00946F4B" w:rsidRPr="00946F4B">
        <w:rPr>
          <w:rFonts w:ascii="Calibri" w:hAnsi="Calibri" w:cs="Calibri"/>
          <w:szCs w:val="24"/>
          <w:vertAlign w:val="superscript"/>
        </w:rPr>
        <w:t>29,30</w:t>
      </w:r>
      <w:r w:rsidR="00E36FC0">
        <w:fldChar w:fldCharType="end"/>
      </w:r>
    </w:p>
    <w:p w14:paraId="3FA0044D" w14:textId="6AD608DE" w:rsidR="00207DEB" w:rsidRDefault="00207DEB" w:rsidP="003C6110">
      <w:pPr>
        <w:pStyle w:val="ListParagraph"/>
        <w:numPr>
          <w:ilvl w:val="0"/>
          <w:numId w:val="6"/>
        </w:numPr>
      </w:pPr>
      <w:r>
        <w:t>Animals</w:t>
      </w:r>
      <w:r w:rsidR="00946F4B">
        <w:fldChar w:fldCharType="begin"/>
      </w:r>
      <w:r w:rsidR="00946F4B">
        <w:instrText xml:space="preserve"> ADDIN ZOTERO_ITEM CSL_CITATION {"citationID":"dPuuQ8NF","properties":{"formattedCitation":"\\super 31,32\\nosupersub{}","plainCitation":"31,32","noteIndex":0},"citationItems":[{"id":1948,"uris":["http://zotero.org/groups/2231416/items/G5JAENRI"],"uri":["http://zotero.org/groups/2231416/items/G5JAENRI"],"itemData":{"id":1948,"type":"article-journal","title":"A review of the pharmaceutical exposome in aquatic fauna","container-title":"Environmental Pollution","page":"129-146","volume":"239","archive":"Scopus","abstract":"Pharmaceuticals have been considered ‘contaminants of emerging concern’ for more than 20 years. In that time, many laboratory studies have sought to identify hazard and assess risk in the aquatic environment, whilst field studies have searched for targeted candidates and occurrence trends using advanced analytical techniques. However, a lack of a systematic approach to the detection and quantification of pharmaceuticals has provided a fragmented literature of serendipitous approaches. Evaluation of the extent of the risk for the plethora of human and veterinary pharmaceuticals available requires the reliable measurement of trace levels of contaminants across different environmental compartments (water, sediment, biota - of which biota has been largely neglected). The focus on pharmaceutical concentrations in surface waters and other exposure media have therefore limited both the characterisation of the exposome in aquatic wildlife and the understanding of cause and effect relationships. Here, we compile the current analytical approaches and available occurrence and accumulation data in biota to review the current state of research in the field. Our analysis provides evidence in support of the ‘Matthew Effect’ and raises critical questions about the use of targeted analyte lists for biomonitoring. We provide six recommendations to stimulate and improve future research avenues. The determination of the pharmaceutical exposome in aquatic fauna is critical to understanding the extent of contamination and the potential risk in the environment. © 2018 The Authors","DOI":"10.1016/j.envpol.2018.04.012","author":[{"family":"Miller","given":"T.H."},{"family":"Bury","given":"N.R."},{"family":"Owen","given":"S.F."},{"family":"MacRae","given":"J.I."},{"family":"Barron","given":"L.P."}],"issued":{"date-parts":[["2018"]]}}},{"id":1946,"uris":["http://zotero.org/groups/2231416/items/FJRFYGFQ"],"uri":["http://zotero.org/groups/2231416/items/FJRFYGFQ"],"itemData":{"id":1946,"type":"article-journal","title":"Occurrence and geodatabase mapping of three contaminants of emerging concern in receiving water and at effluent from waste water treatment plants – A first overview of the situation in the Republic of Ireland","container-title":"Science of the Total Environment","page":"187-197","volume":"616-617","archive":"Scopus","abstract":"This constitutes the first study to address occurrence and geodatabase mapping of the anti-inflammatory drug diclofenac (DCL) and the natural (17-beta-estradiol or E2) and synthetic (17-alpha-ethynylestradiol or EE2) estrogenic hormones in Republic of Ireland receiving waters over the period 1999 to 2015. Among these data, 317 samples came from concentration studies, while 205 were from effect-based studies. Monitoring data came from 16 waste water treatment plants (WWTPs), 23 water bodies (including rivers, lakes, marine and transitional waters) and 7 from domestic locations. Out of approximately 1000 WWPTs in the Republic of Ireland, only 16 have been monitored for at least one of these compounds of emerging concern (CECs). Diclofenac is found in treated effluents from 5 WWTPs at levels at least as high as other European WWPTs, and sometime higher. Measurements of E2 and EE2 in WWPT effluents were rare and effluents were more often evaluated for total estrogens; these CECs were generally not detected using conventional analytical methods because of limits of detection being too high compared to environmental concentrations and WFD environmental quality standards. There was good agreement between occurrence of these CEC and regional drug dispensing data in Ireland. Mapping the aforementioned data onto appropriate river basin catchment management tools will inform predictive and simulated risk determinations to inform investment in infrastructure that is necessary to protect rivers and beaches and economic activities that rely on clean water. There is a pressing commensurate need to refine/develop new analytical methods with low levels of detection for future CEC intervention. © 2017 Elsevier B.V.","DOI":"10.1016/j.scitotenv.2017.11.021","author":[{"family":"Tahar","given":"A."},{"family":"Tiedeken","given":"E.J."},{"family":"Rowan","given":"N.J."}],"issued":{"date-parts":[["2018"]]}}}],"schema":"https://github.com/citation-style-language/schema/raw/master/csl-citation.json"} </w:instrText>
      </w:r>
      <w:r w:rsidR="00946F4B">
        <w:fldChar w:fldCharType="separate"/>
      </w:r>
      <w:r w:rsidR="00946F4B" w:rsidRPr="00946F4B">
        <w:rPr>
          <w:rFonts w:ascii="Calibri" w:hAnsi="Calibri" w:cs="Calibri"/>
          <w:szCs w:val="24"/>
          <w:vertAlign w:val="superscript"/>
        </w:rPr>
        <w:t>31,32</w:t>
      </w:r>
      <w:r w:rsidR="00946F4B">
        <w:fldChar w:fldCharType="end"/>
      </w:r>
    </w:p>
    <w:p w14:paraId="301F1E51" w14:textId="56386F43" w:rsidR="008D3714" w:rsidRDefault="008D3714" w:rsidP="003C6110">
      <w:pPr>
        <w:pStyle w:val="ListParagraph"/>
        <w:numPr>
          <w:ilvl w:val="0"/>
          <w:numId w:val="6"/>
        </w:numPr>
      </w:pPr>
      <w:r>
        <w:t>Humans</w:t>
      </w:r>
      <w:r>
        <w:fldChar w:fldCharType="begin"/>
      </w:r>
      <w:r>
        <w:instrText xml:space="preserve"> ADDIN ZOTERO_ITEM CSL_CITATION {"citationID":"DHJgnpJ2","properties":{"formattedCitation":"\\super 33\\nosupersub{}","plainCitation":"33","noteIndex":0},"citationItems":[{"id":3701,"uris":["http://zotero.org/groups/2231416/items/PMWLWQQP"],"uri":["http://zotero.org/groups/2231416/items/PMWLWQQP"],"itemData":{"id":3701,"type":"article-journal","title":"Human exposure to per- and polyfluoroalkyl substances (PFAS) through drinking water: A review of the recent scientific literature","container-title":"Environmental Research","page":"108648","volume":"177","source":"ScienceDirect","abstract":"Per- and polyfluoroalkyl substances (PFAS) are a group of water-soluble chemical compounds with an important number of applications, which have been widely used during the last 60 years. Two of them, perfluorooctane sulfonate (PFOS) and perfluorooctanoic acid (PFOA), are the most known and well investigated. As for many other organic substances that are of environmental concern, the diet is the main route of human exposure to PFAS. However, in certain cases drinking water may also mean a significant contribution to human exposure, and to a lesser extent, dust and air (indoor exposure). In recent years, the environmental persistence of PFAS, their biomagnification in food webs, as well as their potential accumulation and toxicity, have generated a notable interest, which has been evidenced by the considerable number of publications in this regard. Recently, we carried out a wide revision on the levels of PFAS in food and human dietary intake. In the current review, we have summarized the recent information (last 10 years) published in the scientific literature (Scopus and PubMed) on the concentrations of PFAS in drinking water and the human health risks derived from the regular water consumption, when available. A large amount of data belongs to PFOS and PFOA and corresponds to studies mainly conducted in countries of the European Union, USA and China, although no information is available for most countries over the world. According to the toxicological information about PFAS that is so far available, the current health risks for the regular consumers of municipal/tap water do not seem to be of concern according to the levels considered as acceptable for various regulatory institutions.","DOI":"10.1016/j.envres.2019.108648","ISSN":"0013-9351","title-short":"Human exposure to per- and polyfluoroalkyl substances (PFAS) through drinking water","journalAbbreviation":"Environmental Research","language":"en","author":[{"family":"Domingo","given":"José L."},{"family":"Nadal","given":"Martí"}],"issued":{"date-parts":[["2019",10,1]]}}}],"schema":"https://github.com/citation-style-language/schema/raw/master/csl-citation.json"} </w:instrText>
      </w:r>
      <w:r>
        <w:fldChar w:fldCharType="separate"/>
      </w:r>
      <w:r w:rsidRPr="008D3714">
        <w:rPr>
          <w:rFonts w:ascii="Calibri" w:hAnsi="Calibri" w:cs="Calibri"/>
          <w:szCs w:val="24"/>
          <w:vertAlign w:val="superscript"/>
        </w:rPr>
        <w:t>33</w:t>
      </w:r>
      <w:r>
        <w:fldChar w:fldCharType="end"/>
      </w:r>
    </w:p>
    <w:p w14:paraId="78D1E572" w14:textId="22AF8EDB" w:rsidR="008800E8" w:rsidRDefault="002209D2" w:rsidP="008800E8">
      <w:r>
        <w:t xml:space="preserve">Traditional wastewater treatment processes were designed to remove nutrients, solids, and pathogens from wastewater (Figure 1). They were not designed to remove CEC. </w:t>
      </w:r>
      <w:r w:rsidR="00027879">
        <w:t>Although</w:t>
      </w:r>
      <w:r>
        <w:t xml:space="preserve"> the treatment processes do remove some CEC, ma</w:t>
      </w:r>
      <w:r w:rsidR="00002658">
        <w:t>n</w:t>
      </w:r>
      <w:r>
        <w:t>y</w:t>
      </w:r>
      <w:r w:rsidR="001C42A8">
        <w:t xml:space="preserve"> contaminants</w:t>
      </w:r>
      <w:r>
        <w:t xml:space="preserve"> pass through </w:t>
      </w:r>
      <w:r w:rsidR="00924AB3">
        <w:t xml:space="preserve">the system </w:t>
      </w:r>
      <w:r>
        <w:t xml:space="preserve">unmodified and </w:t>
      </w:r>
      <w:r w:rsidR="00924AB3">
        <w:t xml:space="preserve">are </w:t>
      </w:r>
      <w:r w:rsidR="00C81495">
        <w:t>released</w:t>
      </w:r>
      <w:r w:rsidR="00924AB3">
        <w:t xml:space="preserve"> </w:t>
      </w:r>
      <w:r>
        <w:t xml:space="preserve">into the environment. </w:t>
      </w:r>
    </w:p>
    <w:p w14:paraId="49D34CAB" w14:textId="77777777" w:rsidR="00D70036" w:rsidRDefault="00D70036" w:rsidP="00501D05"/>
    <w:p w14:paraId="4A31118A" w14:textId="77777777" w:rsidR="002209D2" w:rsidRDefault="002209D2" w:rsidP="00B51184">
      <w:pPr>
        <w:jc w:val="center"/>
      </w:pPr>
      <w:r w:rsidRPr="002209D2">
        <w:rPr>
          <w:noProof/>
        </w:rPr>
        <w:drawing>
          <wp:inline distT="0" distB="0" distL="0" distR="0" wp14:anchorId="744CD161" wp14:editId="42096B94">
            <wp:extent cx="5715000" cy="3810000"/>
            <wp:effectExtent l="0" t="0" r="0" b="0"/>
            <wp:docPr id="1" name="Picture 1" descr="https://upload.wikimedia.org/wikipedia/commons/5/54/ESQUEMPE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4/ESQUEMPEQUE-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77AB7AB" w14:textId="15705F5F" w:rsidR="002209D2" w:rsidRDefault="00BD60A7" w:rsidP="00BD60A7">
      <w:pPr>
        <w:pStyle w:val="Caption"/>
      </w:pPr>
      <w:bookmarkStart w:id="13" w:name="_Toc32218555"/>
      <w:r>
        <w:t xml:space="preserve">Figure </w:t>
      </w:r>
      <w:fldSimple w:instr=" SEQ Figure \* ARABIC ">
        <w:r>
          <w:rPr>
            <w:noProof/>
          </w:rPr>
          <w:t>1</w:t>
        </w:r>
      </w:fldSimple>
      <w:r>
        <w:t xml:space="preserve">: Traditional </w:t>
      </w:r>
      <w:r w:rsidR="005A5935">
        <w:t>W</w:t>
      </w:r>
      <w:r>
        <w:t xml:space="preserve">astewater </w:t>
      </w:r>
      <w:r w:rsidR="005A5935">
        <w:t>Tr</w:t>
      </w:r>
      <w:r>
        <w:t xml:space="preserve">eatment </w:t>
      </w:r>
      <w:r w:rsidR="005A5935">
        <w:t>P</w:t>
      </w:r>
      <w:r>
        <w:t xml:space="preserve">lant </w:t>
      </w:r>
      <w:r w:rsidR="005A5935">
        <w:t>P</w:t>
      </w:r>
      <w:r>
        <w:t>rocess.</w:t>
      </w:r>
      <w:r w:rsidR="00042D98">
        <w:fldChar w:fldCharType="begin"/>
      </w:r>
      <w:r w:rsidR="00674309">
        <w:instrText xml:space="preserve"> ADDIN ZOTERO_ITEM CSL_CITATION {"citationID":"RgUcTkOE","properties":{"formattedCitation":"\\super 34\\nosupersub{}","plainCitation":"34","noteIndex":0},"citationItems":[{"id":3674,"uris":["http://zotero.org/groups/2231416/items/Z7MNAQBB"],"uri":["http://zotero.org/groups/2231416/items/Z7MNAQBB"],"itemData":{"id":3674,"type":"entry-encyclopedia","title":"File:ESQUEMPEQUE-EN.jpg","container-title":"Wikipedia","publisher":"Wikipedia Commons","source":"Wikipedia","URL":"https://en.wikipedia.org/wiki/File:ESQUEMPEQUE-EN.jpg","title-short":"File","language":"en","author":[{"family":"G.","given":"Leonard"}],"issued":{"date-parts":[["2006"]]},"accessed":{"date-parts":[["2019",9,10]]}}}],"schema":"https://github.com/citation-style-language/schema/raw/master/csl-citation.json"} </w:instrText>
      </w:r>
      <w:r w:rsidR="00042D98">
        <w:fldChar w:fldCharType="separate"/>
      </w:r>
      <w:r w:rsidR="00674309" w:rsidRPr="00674309">
        <w:rPr>
          <w:rFonts w:ascii="Calibri" w:hAnsi="Calibri" w:cs="Calibri"/>
          <w:szCs w:val="24"/>
          <w:vertAlign w:val="superscript"/>
        </w:rPr>
        <w:t>34</w:t>
      </w:r>
      <w:r w:rsidR="00042D98">
        <w:fldChar w:fldCharType="end"/>
      </w:r>
      <w:r w:rsidR="002209D2">
        <w:t xml:space="preserve"> Description: Pretreatment removes large degree; primary treatment removes nutrients and organic solids; secondary treatment removes fine and ultrafine solids; water is released into the environment after secondary treatment; solids go through further reduction in sludge digestion (also called anaerobic digestion) where biogas/methane is produced; solids are dried and either landfilled or spread over farm fields.</w:t>
      </w:r>
      <w:bookmarkEnd w:id="13"/>
    </w:p>
    <w:p w14:paraId="7558B1FA" w14:textId="77777777" w:rsidR="00674309" w:rsidRPr="004D5280" w:rsidRDefault="00674309" w:rsidP="00674309">
      <w:pPr>
        <w:pStyle w:val="Heading2"/>
      </w:pPr>
      <w:bookmarkStart w:id="14" w:name="_Toc32217790"/>
      <w:r w:rsidRPr="004D5280">
        <w:t>Environmental and Human Health Effects of CEC</w:t>
      </w:r>
      <w:bookmarkEnd w:id="14"/>
    </w:p>
    <w:p w14:paraId="66B0C286" w14:textId="69C77AE0" w:rsidR="00674309" w:rsidRDefault="00924AB3" w:rsidP="00674309">
      <w:r>
        <w:t xml:space="preserve">A </w:t>
      </w:r>
      <w:r w:rsidR="00674309">
        <w:t>large gap</w:t>
      </w:r>
      <w:r>
        <w:t xml:space="preserve"> still exists</w:t>
      </w:r>
      <w:r w:rsidR="00674309">
        <w:t xml:space="preserve"> in </w:t>
      </w:r>
      <w:r w:rsidR="00021065">
        <w:t>understanding CEC’s</w:t>
      </w:r>
      <w:r w:rsidR="00674309">
        <w:t xml:space="preserve"> health effects on humans and the environment. With thousands of CEC and multiple sources</w:t>
      </w:r>
      <w:r w:rsidR="00021065">
        <w:t xml:space="preserve"> for each</w:t>
      </w:r>
      <w:r w:rsidR="00674309">
        <w:t xml:space="preserve">, the task of determining health risk seems daunting. However, there has been some progress in a few areas. </w:t>
      </w:r>
      <w:r w:rsidR="00027879">
        <w:t>H</w:t>
      </w:r>
      <w:r w:rsidR="00674309">
        <w:t xml:space="preserve">ospitals are </w:t>
      </w:r>
      <w:r w:rsidR="00027879">
        <w:t xml:space="preserve">well known </w:t>
      </w:r>
      <w:r w:rsidR="00674309">
        <w:t>a</w:t>
      </w:r>
      <w:r w:rsidR="00027879">
        <w:t>s</w:t>
      </w:r>
      <w:r w:rsidR="00674309">
        <w:t xml:space="preserve"> breeding</w:t>
      </w:r>
      <w:r w:rsidR="00F02C3A">
        <w:t xml:space="preserve"> </w:t>
      </w:r>
      <w:r w:rsidR="00674309">
        <w:t>ground</w:t>
      </w:r>
      <w:r w:rsidR="007576F3">
        <w:t>s</w:t>
      </w:r>
      <w:r w:rsidR="00674309">
        <w:t xml:space="preserve"> for antibiotic</w:t>
      </w:r>
      <w:r w:rsidR="00027879">
        <w:t>-</w:t>
      </w:r>
      <w:r w:rsidR="00674309">
        <w:t>resistant bacteria because of the volume of antibiotics used in that setting. Similarly, bacteria in sediments downstream of WWTPs show an increase in antibiotic</w:t>
      </w:r>
      <w:r w:rsidR="00027879">
        <w:t>-</w:t>
      </w:r>
      <w:r w:rsidR="00674309">
        <w:t xml:space="preserve">resistant gene expression </w:t>
      </w:r>
      <w:r w:rsidR="001C42A8">
        <w:t>because of</w:t>
      </w:r>
      <w:r w:rsidR="00674309">
        <w:t xml:space="preserve"> antimicrobials and antibiotics that escape treatment </w:t>
      </w:r>
      <w:r w:rsidR="002955FF">
        <w:t xml:space="preserve">at </w:t>
      </w:r>
      <w:r w:rsidR="00674309">
        <w:t>the plants.</w:t>
      </w:r>
      <w:r w:rsidR="00674309">
        <w:fldChar w:fldCharType="begin"/>
      </w:r>
      <w:r w:rsidR="00674309">
        <w:instrText xml:space="preserve"> ADDIN ZOTERO_ITEM CSL_CITATION {"citationID":"go87Fx4g","properties":{"formattedCitation":"\\super 35,36\\nosupersub{}","plainCitation":"35,36","noteIndex":0},"citationItems":[{"id":2042,"uris":["http://zotero.org/groups/2231416/items/RQQQYA5Z"],"uri":["http://zotero.org/groups/2231416/items/RQQQYA5Z"],"itemData":{"id":2042,"type":"chapter","title":"Antibiotic resistance elements in wastewater treatment plants: Scope and potential impacts","container-title":"Wastewater Reuse and Current Challenges","collection-title":"Handbook of Environmental Chemistry","publisher":"Springer","publisher-place":"Cham","page":"129-153","volume":"44","source":"https://vufind.carli.illinois.edu/vf-uiu/Record/uiu_7988757","archive":"Scopus","event-place":"Cham","abstract":"Antibiotic resistance is considered to be one of the most significant public health concerns of the twenty-first century. Although traditionally the propagation of antibiotic resistance was considered to be limited to hospitals and other clinical environments, there is a growing realization that it is also associated with anthropogenically impacted environmental reservoirs. Wastewater treatment plants are considered to be significant reservoirs of antibiotic resistance because they combine extremely high levels of fecal- and environmental-derived bacteria with residual concentrations of antibiotic compounds believed to induce selection. These bacteria are primarily congregated in dense biofilms that are \"hot spots\" for horizontal gene transfer, which can facilitate inter- and intraspecies transfer of antibiotic genes, potentially resulting in the development of multidrug-resistant strains. Several studies have demonstrated that although wastewater treatment plants significantly reduce bacterial concentrations, relatively high levels of antibiotic-resistant bacteria and resistance genes are still present in effluents released to aquatic and soil environments and that under certain circumstances these resistance elements may persist for long periods of time in downstream environments. These elements may have significant epidemiological ramifications, especially when effluents enter drinking water and food webs; and henceforth, antibiotic resistance genes have recently been characterized as contaminants of emerging concern. This chapter summarizes current understanding of antibiotic resistance in wastewater treatment plants and downstream environments, presents knowledge gaps that need to be bridged in order to better understand the potential ramifications of this phenomenon, overviews the effect of disinfection treatments on antibiotic resistance elements, and finally discusses policy guidelines that should be implemented in the future to reduce the risks of antibiotic resistance from wastewater treatment plants. © 2016 Springer International Publishing Switzerland.","URL":"https://link.springer.com/chapter/10.1007/698_2015_361","ISBN":"3-319-23892-2","note":"DOI: 10.1007/698_2015_361","author":[{"family":"Gatica","given":"J."},{"family":"Kaplan","given":"E."},{"family":"Cytryn","given":"E."}],"issued":{"date-parts":[["2016"]]}}},{"id":3676,"uris":["http://zotero.org/groups/2231416/items/I4U44LJ5"],"uri":["http://zotero.org/groups/2231416/items/I4U44LJ5"],"itemData":{"id":3676,"type":"article-journal","title":"Triclosan Exposure Increases Triclosan Resistance and Influences Taxonomic Composition of Benthic Bacterial Communities","container-title":"Environmental Science &amp; Technology","page":"8923-8930","volume":"47","issue":"15","source":"ACS Publications","abstract":"Triclosan (TCS) is a broad-spectrum antimicrobial compound that is incorporated into numerous consumer products. TCS has been detected in aquatic ecosystems across the U.S., raising concern about its potential ecological effects. We conducted a field survey and an artificial stream experiment to assess effects of TCS on benthic bacterial communities. Field sampling indicated that TCS concentrations in stream sediments increased with degree of urbanization. There was significant correlation between sediment TCS concentration and the proportion of cultivable benthic bacteria that were resistant to TCS, demonstrating that the levels of TCS present in these streams was affecting the native communities. An artificial stream experiment confirmed that TCS exposure could trigger increases in TCS resistance within cultivable benthic bacteria, and pyrosequencing analysis indicated that TCS resulted in decreased benthic bacterial diversity and shifts in bacterial community composition. One notable change was a 6-fold increase in the relative abundance of cyanobacterial sequences and a dramatic die-off of algae within the artificial streams. Selection of cyanobacteria over algae could have significant implications for higher trophic levels within streams. Finally, there were no observed effects of TCS on bacterial abundance or respiration rates, suggesting that bacterial density and function were highly resilient to TCS exposure.","DOI":"10.1021/es401919k","ISSN":"0013-936X","journalAbbreviation":"Environ. Sci. Technol.","author":[{"family":"Drury","given":"Bradley"},{"family":"Scott","given":"John"},{"family":"Rosi-Marshall","given":"Emma J."},{"family":"Kelly","given":"John J."}],"issued":{"date-parts":[["2013",8,6]]}}}],"schema":"https://github.com/citation-style-language/schema/raw/master/csl-citation.json"} </w:instrText>
      </w:r>
      <w:r w:rsidR="00674309">
        <w:fldChar w:fldCharType="separate"/>
      </w:r>
      <w:r w:rsidR="00674309" w:rsidRPr="00674309">
        <w:rPr>
          <w:rFonts w:ascii="Calibri" w:hAnsi="Calibri" w:cs="Calibri"/>
          <w:szCs w:val="24"/>
          <w:vertAlign w:val="superscript"/>
        </w:rPr>
        <w:t>35,36</w:t>
      </w:r>
      <w:r w:rsidR="00674309">
        <w:fldChar w:fldCharType="end"/>
      </w:r>
    </w:p>
    <w:p w14:paraId="26236E84" w14:textId="6B4E1C21" w:rsidR="00674309" w:rsidRDefault="00674309" w:rsidP="00674309">
      <w:r>
        <w:t xml:space="preserve">Fish and other aquatic organisms are prone to bioaccumulation and </w:t>
      </w:r>
      <w:r w:rsidR="007F6AAF">
        <w:t xml:space="preserve">are </w:t>
      </w:r>
      <w:r>
        <w:t xml:space="preserve">particularly sensitive to </w:t>
      </w:r>
      <w:r w:rsidR="00C36939">
        <w:t xml:space="preserve">the </w:t>
      </w:r>
      <w:r>
        <w:t>health effects of CEC.</w:t>
      </w:r>
      <w:r>
        <w:fldChar w:fldCharType="begin"/>
      </w:r>
      <w:r>
        <w:instrText xml:space="preserve"> ADDIN ZOTERO_ITEM CSL_CITATION {"citationID":"1UnCSgwT","properties":{"formattedCitation":"\\super 31,37,38\\nosupersub{}","plainCitation":"31,37,38","noteIndex":0},"citationItems":[{"id":1948,"uris":["http://zotero.org/groups/2231416/items/G5JAENRI"],"uri":["http://zotero.org/groups/2231416/items/G5JAENRI"],"itemData":{"id":1948,"type":"article-journal","title":"A review of the pharmaceutical exposome in aquatic fauna","container-title":"Environmental Pollution","page":"129-146","volume":"239","archive":"Scopus","abstract":"Pharmaceuticals have been considered ‘contaminants of emerging concern’ for more than 20 years. In that time, many laboratory studies have sought to identify hazard and assess risk in the aquatic environment, whilst field studies have searched for targeted candidates and occurrence trends using advanced analytical techniques. However, a lack of a systematic approach to the detection and quantification of pharmaceuticals has provided a fragmented literature of serendipitous approaches. Evaluation of the extent of the risk for the plethora of human and veterinary pharmaceuticals available requires the reliable measurement of trace levels of contaminants across different environmental compartments (water, sediment, biota - of which biota has been largely neglected). The focus on pharmaceutical concentrations in surface waters and other exposure media have therefore limited both the characterisation of the exposome in aquatic wildlife and the understanding of cause and effect relationships. Here, we compile the current analytical approaches and available occurrence and accumulation data in biota to review the current state of research in the field. Our analysis provides evidence in support of the ‘Matthew Effect’ and raises critical questions about the use of targeted analyte lists for biomonitoring. We provide six recommendations to stimulate and improve future research avenues. The determination of the pharmaceutical exposome in aquatic fauna is critical to understanding the extent of contamination and the potential risk in the environment. © 2018 The Authors","DOI":"10.1016/j.envpol.2018.04.012","author":[{"family":"Miller","given":"T.H."},{"family":"Bury","given":"N.R."},{"family":"Owen","given":"S.F."},{"family":"MacRae","given":"J.I."},{"family":"Barron","given":"L.P."}],"issued":{"date-parts":[["2018"]]}}},{"id":2171,"uris":["http://zotero.org/groups/2231416/items/5J56RXCK"],"uri":["http://zotero.org/groups/2231416/items/5J56RXCK"],"itemData":{"id":2171,"type":"article-journal","title":"Chemometric modeling of aquatic toxicity of contaminants of emerging concern (CECs) in Dugesia japonica and its interspecies correlation with daphnia and fish: QSTR and QSTTR approaches","container-title":"Ecotoxicology and Environmental Safety","page":"92-101","volume":"166","archive":"Scopus","abstract":"The contaminants of emerging concern (CEC) are universally detected in surface water and soil. They can affect the wild life, and their subsequent translocation through the food chain can affect human health, which is an issue of serious concern. Very few amounts of ecotoxicological data are available on the environmental behavior and ecotoxicity of CEC, thus modeling approaches are essential to bridge the existing gap in experimental data. In this present study, we have developed quantitative structure-toxicity relationship (QSTR) models using a data set of 75 compounds for the prediction of aquatic ecotoxicity of CECs on fresh water planarian (Dugesia japonica) by partial least squares (PLS) regression algorithm using simple molecular descriptors selected by genetic algorithm approach. We also explore the correlations between toxicity against D. japonica and those against daphnia (D. magna) and fish (P. promelas), and these were improved on addition of a few molecular descriptors (B08[C-O] and B09[N-O] in case of daphnia and C-006 and H-052 in case of fish) which allowed us to develop predictive interspecies quantitative structure toxicity-toxicity relationship (QSTTR) models, allowing to extrapolate data from one endpoint to another endpoint. The QSTR (Q2 LOO ranging from 0.630 to 0.720 and R2 pred ranging from 0.723 to 0.798) and QSTTR (Q2 LOO = 0.60 and 0.67, R2 pred = 0.88 and 0.84) models have desirable statistical qualities and acceptable internal and external validation measures, meeting rigorous criteria of different validation metrics and showing acceptability for regulatory purposes as proposed by Organization for Economic Cooperation and Development (OECD). Consensus predictions were also performed based on multiple models generated in this study by using the “Intelligent Consensus Predictor” (ICP) tool to enhance the prediction quality for external set compounds. © 2018 Elsevier Inc.","DOI":"10.1016/j.ecoenv.2018.09.068","author":[{"family":"Hossain","given":"K.A."},{"family":"Roy","given":"K."}],"issued":{"date-parts":[["2018"]]}}},{"id":1770,"uris":["http://zotero.org/groups/2231416/items/J58EL5ZY"],"uri":["http://zotero.org/groups/2231416/items/J58EL5ZY"],"itemData":{"id":1770,"type":"article-journal","title":"Assessment of biomarkers for contaminants of emerging concern on aquatic organisms downstream of a municipal wastewater discharge","container-title":"Science of the Total Environment","page":"140-153","volume":"530-531","archive":"Scopus","abstract":"Contaminants of emerging concern (CECs), including pharmaceuticals, personal care products and estrogens, are detected in wastewater treatment plant (WWTP) discharges. However, analytical monitoring of wastewater and surface water does not indicate whether CECs are affecting the organisms downstream. In this study, fathead minnows (. Pimephales promelas) and freshwater mussels Pyganodon grandis Say, 1829 (synonym: Anodonta grandis Say, 1829) were caged for 4. weeks in the North Saskatchewan River, upstream and downstream of the discharge from the WWTP that serves the Edmonton, AB, Canada. Passive samplers deployed indicated that concentrations of pharmaceuticals, personal care products, an estrogen (estrone) and an androgen (androstenedione) were elevated at sites downstream of the WWTP discharge. Several biomarkers of exposure were significantly altered in the tissues of caged fathead minnows and freshwater mussels relative to the upstream reference sites. Biomarkers altered in fish included induction of CYP3A metabolism, an increase in vitellogenin (Vtg) gene expression in male minnows, elevated ratios of oxidized to total glutathione (i.e. GSSG/TGSH), and an increase in the activity of antioxidant enzymes (i.e. glutathione reductase, glutathione-. S-transferase). In mussels, there were no significant changes in biomarkers of oxidative stress and the levels of Vtg-like proteins were reduced, not elevated, indicating a generalized stress response. Immune function was altered in mussels, as indicated by elevated lysosomal activity per hemocyte in P. grandis caged closest to the wastewater discharge. This immune response may be due to exposure to bacterial pathogens in the wastewater. Multivariate analysis indicated a response to the CECs Carbamazepine (CBZ) and Trimethoprim (TPM). Overall, these data indicate that there is a 1. km zone of impact for aquatic organisms downstream of WWTP discharge. However, multiple stressors in municipal wastewater make measurement and interpretation of impact of CECs difficult since water temperature, conductivity and bacteria are also inducing biomarker responses in both fish and mussels. © 2015 Elsevier B.V.","DOI":"10.1016/j.scitotenv.2015.05.080","author":[{"family":"Jasinska","given":"E.J."},{"family":"Goss","given":"G.G."},{"family":"Gillis","given":"P.L."},{"family":"Van Der Kraak","given":"G.J."},{"family":"Matsumoto","given":"J."},{"family":"Souza Machado","given":"A.A.","non-dropping-particle":"de"},{"family":"Giacomin","given":"M."},{"family":"Moon","given":"T.W."},{"family":"Massarsky","given":"A."},{"family":"Gagné","given":"F."},{"family":"Servos","given":"M.R."},{"family":"Wilson","given":"J."},{"family":"Sultana","given":"T."},{"family":"Metcalfe","given":"C.D."}],"issued":{"date-parts":[["2015"]]}}}],"schema":"https://github.com/citation-style-language/schema/raw/master/csl-citation.json"} </w:instrText>
      </w:r>
      <w:r>
        <w:fldChar w:fldCharType="separate"/>
      </w:r>
      <w:r w:rsidRPr="00674309">
        <w:rPr>
          <w:rFonts w:ascii="Calibri" w:hAnsi="Calibri" w:cs="Calibri"/>
          <w:szCs w:val="24"/>
          <w:vertAlign w:val="superscript"/>
        </w:rPr>
        <w:t>31,37,38</w:t>
      </w:r>
      <w:r>
        <w:fldChar w:fldCharType="end"/>
      </w:r>
      <w:r>
        <w:t xml:space="preserve"> Concentrations as low as parts per billion or even trillion influence how the</w:t>
      </w:r>
      <w:r w:rsidR="00021065">
        <w:t>ir</w:t>
      </w:r>
      <w:r>
        <w:t xml:space="preserve"> endocrine system</w:t>
      </w:r>
      <w:r w:rsidR="00021065">
        <w:t>s</w:t>
      </w:r>
      <w:r>
        <w:t xml:space="preserve"> produce</w:t>
      </w:r>
      <w:r w:rsidR="00021065">
        <w:t xml:space="preserve"> </w:t>
      </w:r>
      <w:r>
        <w:t>hormones to support metabolism, growth, tissue function, reproduction, and more.</w:t>
      </w:r>
      <w:r>
        <w:fldChar w:fldCharType="begin"/>
      </w:r>
      <w:r>
        <w:instrText xml:space="preserve"> ADDIN ZOTERO_ITEM CSL_CITATION {"citationID":"qTWtIo4t","properties":{"formattedCitation":"\\super 39\\uc0\\u8211{}41\\nosupersub{}","plainCitation":"39–41","noteIndex":0},"citationItems":[{"id":1929,"uris":["http://zotero.org/groups/2231416/items/FJY2W46G"],"uri":["http://zotero.org/groups/2231416/items/FJY2W46G"],"itemData":{"id":1929,"type":"article-journal","title":"Fish on Prozac (and Zoloft): Ten years later","container-title":"Aquatic Toxicology","page":"61-67","volume":"151","archive":"Scopus","abstract":"A decade has now passed since our research group initially reported several adverse effects of fluoxetine to aquatic organisms commonly employed for developing environmental quality criteria, evaluating whole effluent toxicity, and monitoring ambient toxicity of surface waters and sediments. Our subsequent observation of fluoxetine, sertraline and their active metabolites (norfluoxetine and desmethylsertraline, respectively) accumulating in muscle, liver and brain tissues of three different fish species from an effluent-dominated stream was termed \"Fish on Prozac.\" Here I briefly review some scientific lessons learned from our study of antidepressants and the environment, including opportunities for research, management, environmental education and public outreach. Intrinsic chemical properties of antidepressants and other pharmaceuticals have afforded research in areas ranging from analytical chemistry and comparative pharmacology, to influences of ionization, chirality and adverse outcome pathways on hazard and risk assessment, and further promises to support sustainable molecular design of less hazardous chemicals. Using probabilistic hazard assessment and fish plasma modeling approaches, selective serotonin reuptake inhibitors and tricyclic antidepressants are predicted to result in therapeutic hazard to fish (internal fish plasma level equaling mammalian therapeutic dose) when exposed to water (inhalational) at or below 1. μg/L, a common trigger value for environmental assessments. Though many questions remain unanswered, studies of antidepressants in urbanizing aquatic systems have provided, and will continue to develop, an advanced understanding of environmental hazards and risks from pharmaceuticals and other contaminants. © 2014 Elsevier B.V.","DOI":"10.1016/j.aquatox.2014.01.007","author":[{"family":"Brooks","given":"B.W."}],"issued":{"date-parts":[["2014"]]}}},{"id":3682,"uris":["http://zotero.org/groups/2231416/items/JC2UZBGL"],"uri":["http://zotero.org/groups/2231416/items/JC2UZBGL"],"itemData":{"id":3682,"type":"article-journal","title":"Effects of the antidepressant venlafaxine on fish brain serotonin and predation behavior","container-title":"Aquatic Toxicology","page":"130-138","volume":"148","source":"ScienceDirect","abstract":"Antidepressants that enter receiving waters through final treated wastewater effluent have exhibited relatively low acute toxicity in traditional fish tests at currently measured concentrations. However, the psychotropic mode of action of these compounds warrants examination of the behavioral effects these chemicals may have on aquatic organisms. Previous research has demonstrated that exposure to the antidepressant fluoxetine causes decreased brain serotonin levels in fish and results in a decreased ability to capture prey. Another antidepressant, venlafaxine, has been found at low μg/L concentrations in final treated wastewater effluent. The objective of this study was to quantify the effects of venlafaxine on fish predation behavior and determine if this effect was correlated with changes in brain neurotransmitter concentrations. The predator prey bioassay used hybrid striped bass (Morone saxatilis x Morone chrysops) as the predator and fathead minnows (Pimephales promelas) as prey. Bass were exposed to venlafaxine (0–500μg/L) for a period of 6 days and then allowed to recover for 6 days. During both exposure and recovery, bass were fed four minnows every third day. The time to capture the minnows was quantified and compared among treatments to determine if there was an effect on predation behavior. Brain tissue was analyzed for serotonin, norepinephrine, and dopamine, to determine the relationship between exposure concentration, brain monoamine levels, and predation behavior. Results indicated that venlafaxine exposures increased time to capture prey 1 and 2 by day 6 for the 250 and 500μg/L treatments. Time to capture prey 3 was increased for all venlafaxine treatments by day 6. Venlafaxine caused a statistically significant decrease in brain serotonin concentrations that initially decreased in a dose dependent manner before reaching a steady state by the end of exposures for all treatments. No significant, dose-dependent changes in dopamine or norepinephrine were seen. Brain serotonin alone did not adequately explain behavioral results. Serotonin response in other tissues as well as peripheral effects may have accounted for additional behavioral responses after brain serotonin reached a depressed steady state.","DOI":"10.1016/j.aquatox.2013.12.033","ISSN":"0166-445X","journalAbbreviation":"Aquatic Toxicology","author":[{"family":"Bisesi","given":"Joseph H."},{"family":"Bridges","given":"William"},{"family":"Klaine","given":"Stephen J."}],"issued":{"date-parts":[["2014",3,1]]}}},{"id":3679,"uris":["http://zotero.org/groups/2231416/items/VA6VAM99"],"uri":["http://zotero.org/groups/2231416/items/VA6VAM99"],"itemData":{"id":3679,"type":"article-journal","title":"Environmental concentrations of the selective serotonin reuptake inhibitor fluoxetine impact specific behaviors involved in reproduction, feeding and predator avoidance in the fish Pimephales promelas (fathead minnow)","container-title":"Aquatic Toxicology","collection-title":"Antidepressants in the Aquatic Environment","page":"77-83","volume":"151","source":"ScienceDirect","abstract":"Pharmaceuticals and personal care products (PPCPs) have been found in surface waters worldwide, but little is understood of their effects on the wildlife that inhabit these waters. Fluoxetine (Prozac; Eli Lilly), a highly prescribed selective serotonin reuptake inhibitor (SSRI), is a commonly found PPCP in surface water. The purpose of this project was to determine if environmentally relevant concentrations of fluoxetine impact behavior that is important for population survival in native fish species, including reproduction, feeding and predator avoidance. Chronic 4-week exposures were conducted with doses ranging from 100ng/L to 100μg/L to cover a range of environmentally relevant concentrations up to higher concentrations comparable to other published studies with the same drug that have documented various physiological impacts. Pimephales promelas (fathead minnow), a species native to North America, was used as it conducts a range of specific mating behaviors and therefore serves as an excellent model of specific impacts on brain function. Fluoxetine concentrations as low as 1μg/L, a concentration that has been found in many freshwater environments, were found to significantly impact mating behavior, specifically nest building and defending in male fish. Males were also found to display aggression, isolation, and repetitive behaviors at higher concentrations. Female mating behavior was largely unaffected. In addition, predator avoidance behaviors in males and females were also impacted at 1μg/L. Feeding was impacted at 10μg/L and in the highest exposure (100μg/L), egg production was limited by deaths of females due to significant male aggressive behaviors in the first two weeks of exposure. Specific behavioral changes occurred at each concentration (most noticeably 1μg/L and 100μg/L) indicating a dose dependent effect that triggered different responses at lower exposures versus higher exposures or differential impacts of dose depending on brain region. Length of exposure also had an impact on aggressive behavior. Changes in hormone levels, indicating significant neuroendocrine changes, suggested as a mechanism of response in higher dose and acute studies, were not linked to changes in behaviors at the doses used in this study. This research provides detailed data on how exposures to fluoxetine impact specific fish behaviors and reproduction and that the effects are dose dependent.","DOI":"10.1016/j.aquatox.2013.10.012","ISSN":"0166-445X","journalAbbreviation":"Aquatic Toxicology","author":[{"family":"Weinberger","given":"Joel"},{"family":"Klaper","given":"Rebecca"}],"issued":{"date-parts":[["2014",6,1]]}}}],"schema":"https://github.com/citation-style-language/schema/raw/master/csl-citation.json"} </w:instrText>
      </w:r>
      <w:r>
        <w:fldChar w:fldCharType="separate"/>
      </w:r>
      <w:r w:rsidRPr="00674309">
        <w:rPr>
          <w:rFonts w:ascii="Calibri" w:hAnsi="Calibri" w:cs="Calibri"/>
          <w:szCs w:val="24"/>
          <w:vertAlign w:val="superscript"/>
        </w:rPr>
        <w:t>39–41</w:t>
      </w:r>
      <w:r>
        <w:fldChar w:fldCharType="end"/>
      </w:r>
      <w:r>
        <w:t xml:space="preserve"> The results are feminization of male fish, reduced mating behavior, and increased predator avoidance behavior (i.e., easier for </w:t>
      </w:r>
      <w:r w:rsidR="00002658">
        <w:t xml:space="preserve">prey </w:t>
      </w:r>
      <w:r>
        <w:t>to be eaten), making for a very imbalanced ecosystem.</w:t>
      </w:r>
      <w:r>
        <w:fldChar w:fldCharType="begin"/>
      </w:r>
      <w:r>
        <w:instrText xml:space="preserve"> ADDIN ZOTERO_ITEM CSL_CITATION {"citationID":"xsCmU1do","properties":{"formattedCitation":"\\super 31,37\\uc0\\u8211{}46\\nosupersub{}","plainCitation":"31,37–46","noteIndex":0},"citationItems":[{"id":1948,"uris":["http://zotero.org/groups/2231416/items/G5JAENRI"],"uri":["http://zotero.org/groups/2231416/items/G5JAENRI"],"itemData":{"id":1948,"type":"article-journal","title":"A review of the pharmaceutical exposome in aquatic fauna","container-title":"Environmental Pollution","page":"129-146","volume":"239","archive":"Scopus","abstract":"Pharmaceuticals have been considered ‘contaminants of emerging concern’ for more than 20 years. In that time, many laboratory studies have sought to identify hazard and assess risk in the aquatic environment, whilst field studies have searched for targeted candidates and occurrence trends using advanced analytical techniques. However, a lack of a systematic approach to the detection and quantification of pharmaceuticals has provided a fragmented literature of serendipitous approaches. Evaluation of the extent of the risk for the plethora of human and veterinary pharmaceuticals available requires the reliable measurement of trace levels of contaminants across different environmental compartments (water, sediment, biota - of which biota has been largely neglected). The focus on pharmaceutical concentrations in surface waters and other exposure media have therefore limited both the characterisation of the exposome in aquatic wildlife and the understanding of cause and effect relationships. Here, we compile the current analytical approaches and available occurrence and accumulation data in biota to review the current state of research in the field. Our analysis provides evidence in support of the ‘Matthew Effect’ and raises critical questions about the use of targeted analyte lists for biomonitoring. We provide six recommendations to stimulate and improve future research avenues. The determination of the pharmaceutical exposome in aquatic fauna is critical to understanding the extent of contamination and the potential risk in the environment. © 2018 The Authors","DOI":"10.1016/j.envpol.2018.04.012","author":[{"family":"Miller","given":"T.H."},{"family":"Bury","given":"N.R."},{"family":"Owen","given":"S.F."},{"family":"MacRae","given":"J.I."},{"family":"Barron","given":"L.P."}],"issued":{"date-parts":[["2018"]]}}},{"id":1929,"uris":["http://zotero.org/groups/2231416/items/FJY2W46G"],"uri":["http://zotero.org/groups/2231416/items/FJY2W46G"],"itemData":{"id":1929,"type":"article-journal","title":"Fish on Prozac (and Zoloft): Ten years later","container-title":"Aquatic Toxicology","page":"61-67","volume":"151","archive":"Scopus","abstract":"A decade has now passed since our research group initially reported several adverse effects of fluoxetine to aquatic organisms commonly employed for developing environmental quality criteria, evaluating whole effluent toxicity, and monitoring ambient toxicity of surface waters and sediments. Our subsequent observation of fluoxetine, sertraline and their active metabolites (norfluoxetine and desmethylsertraline, respectively) accumulating in muscle, liver and brain tissues of three different fish species from an effluent-dominated stream was termed \"Fish on Prozac.\" Here I briefly review some scientific lessons learned from our study of antidepressants and the environment, including opportunities for research, management, environmental education and public outreach. Intrinsic chemical properties of antidepressants and other pharmaceuticals have afforded research in areas ranging from analytical chemistry and comparative pharmacology, to influences of ionization, chirality and adverse outcome pathways on hazard and risk assessment, and further promises to support sustainable molecular design of less hazardous chemicals. Using probabilistic hazard assessment and fish plasma modeling approaches, selective serotonin reuptake inhibitors and tricyclic antidepressants are predicted to result in therapeutic hazard to fish (internal fish plasma level equaling mammalian therapeutic dose) when exposed to water (inhalational) at or below 1. μg/L, a common trigger value for environmental assessments. Though many questions remain unanswered, studies of antidepressants in urbanizing aquatic systems have provided, and will continue to develop, an advanced understanding of environmental hazards and risks from pharmaceuticals and other contaminants. © 2014 Elsevier B.V.","DOI":"10.1016/j.aquatox.2014.01.007","author":[{"family":"Brooks","given":"B.W."}],"issued":{"date-parts":[["2014"]]}}},{"id":3682,"uris":["http://zotero.org/groups/2231416/items/JC2UZBGL"],"uri":["http://zotero.org/groups/2231416/items/JC2UZBGL"],"itemData":{"id":3682,"type":"article-journal","title":"Effects of the antidepressant venlafaxine on fish brain serotonin and predation behavior","container-title":"Aquatic Toxicology","page":"130-138","volume":"148","source":"ScienceDirect","abstract":"Antidepressants that enter receiving waters through final treated wastewater effluent have exhibited relatively low acute toxicity in traditional fish tests at currently measured concentrations. However, the psychotropic mode of action of these compounds warrants examination of the behavioral effects these chemicals may have on aquatic organisms. Previous research has demonstrated that exposure to the antidepressant fluoxetine causes decreased brain serotonin levels in fish and results in a decreased ability to capture prey. Another antidepressant, venlafaxine, has been found at low μg/L concentrations in final treated wastewater effluent. The objective of this study was to quantify the effects of venlafaxine on fish predation behavior and determine if this effect was correlated with changes in brain neurotransmitter concentrations. The predator prey bioassay used hybrid striped bass (Morone saxatilis x Morone chrysops) as the predator and fathead minnows (Pimephales promelas) as prey. Bass were exposed to venlafaxine (0–500μg/L) for a period of 6 days and then allowed to recover for 6 days. During both exposure and recovery, bass were fed four minnows every third day. The time to capture the minnows was quantified and compared among treatments to determine if there was an effect on predation behavior. Brain tissue was analyzed for serotonin, norepinephrine, and dopamine, to determine the relationship between exposure concentration, brain monoamine levels, and predation behavior. Results indicated that venlafaxine exposures increased time to capture prey 1 and 2 by day 6 for the 250 and 500μg/L treatments. Time to capture prey 3 was increased for all venlafaxine treatments by day 6. Venlafaxine caused a statistically significant decrease in brain serotonin concentrations that initially decreased in a dose dependent manner before reaching a steady state by the end of exposures for all treatments. No significant, dose-dependent changes in dopamine or norepinephrine were seen. Brain serotonin alone did not adequately explain behavioral results. Serotonin response in other tissues as well as peripheral effects may have accounted for additional behavioral responses after brain serotonin reached a depressed steady state.","DOI":"10.1016/j.aquatox.2013.12.033","ISSN":"0166-445X","journalAbbreviation":"Aquatic Toxicology","author":[{"family":"Bisesi","given":"Joseph H."},{"family":"Bridges","given":"William"},{"family":"Klaine","given":"Stephen J."}],"issued":{"date-parts":[["2014",3,1]]}}},{"id":3679,"uris":["http://zotero.org/groups/2231416/items/VA6VAM99"],"uri":["http://zotero.org/groups/2231416/items/VA6VAM99"],"itemData":{"id":3679,"type":"article-journal","title":"Environmental concentrations of the selective serotonin reuptake inhibitor fluoxetine impact specific behaviors involved in reproduction, feeding and predator avoidance in the fish Pimephales promelas (fathead minnow)","container-title":"Aquatic Toxicology","collection-title":"Antidepressants in the Aquatic Environment","page":"77-83","volume":"151","source":"ScienceDirect","abstract":"Pharmaceuticals and personal care products (PPCPs) have been found in surface waters worldwide, but little is understood of their effects on the wildlife that inhabit these waters. Fluoxetine (Prozac; Eli Lilly), a highly prescribed selective serotonin reuptake inhibitor (SSRI), is a commonly found PPCP in surface water. The purpose of this project was to determine if environmentally relevant concentrations of fluoxetine impact behavior that is important for population survival in native fish species, including reproduction, feeding and predator avoidance. Chronic 4-week exposures were conducted with doses ranging from 100ng/L to 100μg/L to cover a range of environmentally relevant concentrations up to higher concentrations comparable to other published studies with the same drug that have documented various physiological impacts. Pimephales promelas (fathead minnow), a species native to North America, was used as it conducts a range of specific mating behaviors and therefore serves as an excellent model of specific impacts on brain function. Fluoxetine concentrations as low as 1μg/L, a concentration that has been found in many freshwater environments, were found to significantly impact mating behavior, specifically nest building and defending in male fish. Males were also found to display aggression, isolation, and repetitive behaviors at higher concentrations. Female mating behavior was largely unaffected. In addition, predator avoidance behaviors in males and females were also impacted at 1μg/L. Feeding was impacted at 10μg/L and in the highest exposure (100μg/L), egg production was limited by deaths of females due to significant male aggressive behaviors in the first two weeks of exposure. Specific behavioral changes occurred at each concentration (most noticeably 1μg/L and 100μg/L) indicating a dose dependent effect that triggered different responses at lower exposures versus higher exposures or differential impacts of dose depending on brain region. Length of exposure also had an impact on aggressive behavior. Changes in hormone levels, indicating significant neuroendocrine changes, suggested as a mechanism of response in higher dose and acute studies, were not linked to changes in behaviors at the doses used in this study. This research provides detailed data on how exposures to fluoxetine impact specific fish behaviors and reproduction and that the effects are dose dependent.","DOI":"10.1016/j.aquatox.2013.10.012","ISSN":"0166-445X","journalAbbreviation":"Aquatic Toxicology","author":[{"family":"Weinberger","given":"Joel"},{"family":"Klaper","given":"Rebecca"}],"issued":{"date-parts":[["2014",6,1]]}}},{"id":1777,"uris":["http://zotero.org/groups/2231416/items/2BXT3Y6M"],"uri":["http://zotero.org/groups/2231416/items/2BXT3Y6M"],"itemData":{"id":1777,"type":"article-journal","title":"Bioaccumulation of human pharmaceuticals in fish across habitats of a tidally influenced urban bayou","container-title":"Environmental Toxicology and Chemistry","page":"966-974","volume":"35","issue":"4","archive":"Scopus","abstract":"Though pharmaceuticals and other contaminants of emerging concern are increasingly observed in inland water bodies, the occurrence and bioaccumulation of pharmaceuticals in estuaries and coastal ecosystems are poorly understood. In the present study, bioaccumulation of select pharmaceuticals and other contaminants of emerging concern was examined in fish from Buffalo Bayou, a tidally influenced urban ecosystem that receives effluent from a major (</w:instrText>
      </w:r>
      <w:r>
        <w:rPr>
          <w:rFonts w:ascii="Cambria Math" w:hAnsi="Cambria Math" w:cs="Cambria Math"/>
        </w:rPr>
        <w:instrText>∼</w:instrText>
      </w:r>
      <w:r>
        <w:instrText xml:space="preserve">200 million gallons per day) municipal wastewater treatment plant in Houston, Texas, USA. Using isotope dilution liquid chromatography-tandem mass spectrometry, various target analytes were observed in effluent, surface water, and multiple fish species. The trophic position of each species was determined using stable isotope analysis. Fish tissue levels of diphenhydramine, which represented the only pharmaceutical detected in all fish species, did not significantly differ between freshwater and marine fish predominantly inhabiting benthic habitats; however, saltwater fish with pelagic habitat preferences significantly accumulated diphenhydramine to the highest levels observed in the present study. Consistent with previous observations from an effluent-dependent freshwater river, diphenhydramine did not display trophic magnification, which suggests site-specific, pH-influenced inhalational uptake to a greater extent than dietary exposure in this tidally influenced urban ecosystem. The findings highlight the importance of understanding differential bioaccumulation and risks of ionizable contaminants of emerging concern in habitats of urbanizing coastal systems. © 2015 SETAC © 2016 SETAC.","DOI":"10.1002/etc.3221","author":[{"family":"Du","given":"B."},{"family":"Haddad","given":"S.P."},{"family":"Luek","given":"A."},{"family":"Scott","given":"W.C."},{"family":"Saari","given":"G.N."},{"family":"Burket","given":"S.R."},{"family":"Breed","given":"C.S."},{"family":"Kelly","given":"M."},{"family":"Broach","given":"L."},{"family":"Rasmussen","given":"J.B."},{"family":"Chambliss","given":"C.K."},{"family":"Brooks","given":"B.W."}],"issued":{"date-parts":[["2016"]]}}},{"id":2171,"uris":["http://zotero.org/groups/2231416/items/5J56RXCK"],"uri":["http://zotero.org/groups/2231416/items/5J56RXCK"],"itemData":{"id":2171,"type":"article-journal","title":"Chemometric modeling of aquatic toxicity of contaminants of emerging concern (CECs) in Dugesia japonica and its interspecies correlation with daphnia and fish: QSTR and QSTTR approaches","container-title":"Ecotoxicology and Environmental Safety","page":"92-101","volume":"166","archive":"Scopus","abstract":"The contaminants of emerging concern (CEC) are universally detected in surface water and soil. They can affect the wild life, and their subsequent translocation through the food chain can affect human health, which is an issue of serious concern. Very few amounts of ecotoxicological data are available on the environmental behavior and ecotoxicity of CEC, thus modeling approaches are essential to bridge the existing gap in experimental data. In this present study, we have developed quantitative structure-toxicity relationship (QSTR) models using a data set of 75 compounds for the prediction of aquatic ecotoxicity of CECs on fresh water planarian (Dugesia japonica) by partial least squares (PLS) regression algorithm using simple molecular descriptors selected by genetic algorithm approach. We also explore the correlations between toxicity against D. japonica and those against daphnia (D. magna) and fish (P. promelas), and these were improved on addition of a few molecular descriptors (B08[C-O] and B09[N-O] in case of daphnia and C-006 and H-052 in case of fish) which allowed us to develop predictive interspecies quantitative structure toxicity-toxicity relationship (QSTTR) models, allowing to extrapolate data from one endpoint to another endpoint. The QSTR (Q2 LOO ranging from 0.630 to 0.720 and R2 pred ranging from 0.723 to 0.798) and QSTTR (Q2 LOO = 0.60 and 0.67, R2 pred = 0.88 and 0.84) models have desirable statistical qualities and acceptable internal and external validation measures, meeting rigorous criteria of different validation metrics and showing acceptability for regulatory purposes as proposed by Organization for Economic Cooperation and Development (OECD). Consensus predictions were also performed based on multiple models generated in this study by using the “Intelligent Consensus Predictor” (ICP) tool to enhance the prediction quality for external set compounds. © 2018 Elsevier Inc.","DOI":"10.1016/j.ecoenv.2018.09.068","author":[{"family":"Hossain","given":"K.A."},{"family":"Roy","given":"K."}],"issued":{"date-parts":[["2018"]]}}},{"id":1770,"uris":["http://zotero.org/groups/2231416/items/J58EL5ZY"],"uri":["http://zotero.org/groups/2231416/items/J58EL5ZY"],"itemData":{"id":1770,"type":"article-journal","title":"Assessment of biomarkers for contaminants of emerging concern on aquatic organisms downstream of a municipal wastewater discharge","container-title":"Science of the Total Environment","page":"140-153","volume":"530-531","archive":"Scopus","abstract":"Contaminants of emerging concern (CECs), including pharmaceuticals, personal care products and estrogens, are detected in wastewater treatment plant (WWTP) discharges. However, analytical monitoring of wastewater and surface water does not indicate whether CECs are affecting the organisms downstream. In this study, fathead minnows (. Pimephales promelas) and freshwater mussels Pyganodon grandis Say, 1829 (synonym: Anodonta grandis Say, 1829) were caged for 4. weeks in the North Saskatchewan River, upstream and downstream of the discharge from the WWTP that serves the Edmonton, AB, Canada. Passive samplers deployed indicated that concentrations of pharmaceuticals, personal care products, an estrogen (estrone) and an androgen (androstenedione) were elevated at sites downstream of the WWTP discharge. Several biomarkers of exposure were significantly altered in the tissues of caged fathead minnows and freshwater mussels relative to the upstream reference sites. Biomarkers altered in fish included induction of CYP3A metabolism, an increase in vitellogenin (Vtg) gene expression in male minnows, elevated ratios of oxidized to total glutathione (i.e. GSSG/TGSH), and an increase in the activity of antioxidant enzymes (i.e. glutathione reductase, glutathione-. S-transferase). In mussels, there were no significant changes in biomarkers of oxidative stress and the levels of Vtg-like proteins were reduced, not elevated, indicating a generalized stress response. Immune function was altered in mussels, as indicated by elevated lysosomal activity per hemocyte in P. grandis caged closest to the wastewater discharge. This immune response may be due to exposure to bacterial pathogens in the wastewater. Multivariate analysis indicated a response to the CECs Carbamazepine (CBZ) and Trimethoprim (TPM). Overall, these data indicate that there is a 1. km zone of impact for aquatic organisms downstream of WWTP discharge. However, multiple stressors in municipal wastewater make measurement and interpretation of impact of CECs difficult since water temperature, conductivity and bacteria are also inducing biomarker responses in both fish and mussels. © 2015 Elsevier B.V.","DOI":"10.1016/j.scitotenv.2015.05.080","author":[{"family":"Jasinska","given":"E.J."},{"family":"Goss","given":"G.G."},{"family":"Gillis","given":"P.L."},{"family":"Van Der Kraak","given":"G.J."},{"family":"Matsumoto","given":"J."},{"family":"Souza Machado","given":"A.A.","non-dropping-particle":"de"},{"family":"Giacomin","given":"M."},{"family":"Moon","given":"T.W."},{"family":"Massarsky","given":"A."},{"family":"Gagné","given":"F."},{"family":"Servos","given":"M.R."},{"family":"Wilson","given":"J."},{"family":"Sultana","given":"T."},{"family":"Metcalfe","given":"C.D."}],"issued":{"date-parts":[["2015"]]}}},{"id":2143,"uris":["http://zotero.org/groups/2231416/items/6QXZHHF9"],"uri":["http://zotero.org/groups/2231416/items/6QXZHHF9"],"itemData":{"id":2143,"type":"article-journal","title":"Contaminants of emerging concern presence and adverse effects in fish: A case study in the Laurentian Great Lakes","container-title":"Environmental Pollution","page":"718-733","volume":"236","archive":"Scopus","abstract":"The Laurentian Great Lakes are a valuable natural resource that is affected by contaminants of emerging concern (CECs), including sex steroid hormones, personal care products, pharmaceuticals, industrial chemicals, and new generation pesticides. However, little is known about the fate and biological effects of CECs in tributaries to the Great Lakes. In the current study, 16 sites on three rivers in the Great Lakes basin (Fox, Cuyahoga, and Raquette Rivers) were assessed for CEC presence using polar organic chemical integrative samplers (POCIS) and grab water samplers. Biological activity was assessed through a combination of in vitro bioassays (focused on estrogenic activity) and in vivo assays with larval fathead minnows. In addition, resident sunfish, largemouth bass, and white suckers were assessed for changes in biological endpoints associated with CEC exposure. CECs were present in all water samples and POCIS extracts. A total of 111 and 97 chemicals were detected in at least one water sample and POCIS extract, respectively. Known estrogenic chemicals were detected in water samples at all 16 sites and in POCIS extracts at 13 sites. Most sites elicited estrogenic activity in bioassays. Ranking sites and rivers based on water chemistry, POCIS chemistry, or total in vitro estrogenicity produced comparable patterns with the Cuyahoga River ranking as most and the Raquette River as least affected by CECs. Changes in biological responses grouped according to physiological processes, and differed between species but not sex. The Fox and Cuyahoga Rivers often had significantly different patterns in biological response Our study supports the need for multiple lines of evidence and provides a framework to assess CEC presence and effects in fish in the Laurentian Great Lakes basin. Contaminants of Emerging Concern are widespread in three Great Lakes tributaries and consistent biological consequences are observed in resident fish species at the most affected sites. © 2018 Elsevier Ltd","DOI":"10.1016/j.envpol.2018.01.070","author":[{"family":"Jorgenson","given":"Z.G."},{"family":"Thomas","given":"L.M."},{"family":"Elliott","given":"S.M."},{"family":"Cavallin","given":"J.E."},{"family":"Randolph","given":"E.C."},{"family":"Choy","given":"S.J."},{"family":"Alvarez","given":"D.A."},{"family":"Banda","given":"J.A."},{"family":"Gefell","given":"D.J."},{"family":"Lee","given":"K.E."},{"family":"Furlong","given":"E.T."},{"family":"Schoenfuss","given":"H.L."}],"issued":{"date-parts":[["2018"]]}}},{"id":1780,"uris":["http://zotero.org/groups/2231416/items/V9TGZYYI"],"uri":["http://zotero.org/groups/2231416/items/V9TGZYYI"],"itemData":{"id":1780,"type":"article-journal","title":"Contaminants of emerging concern in a large temperate estuary","container-title":"Environmental Pollution","page":"254-267","volume":"213","archive":"Scopus","abstract":"This study was designed to assess the occurrence and concentrations of a broad range of contaminants of emerging concern (CECs) from three local estuaries within a large estuarine ecosystem. In addition to effluent from two wastewater treatment plants (WWTP), we sampled water and whole-body juvenile Chinook salmon (Oncorhynchus tshawytscha) and Pacific staghorn sculpin (Leptocottus armatus) in estuaries receiving effluent. We analyzed these matrices for 150 compounds, which included pharmaceuticals, personal care products (PPCPs), and several industrial compounds. Collectively, we detected 81 analytes in effluent, 25 analytes in estuary water, and 42 analytes in fish tissue. A number of compounds, including sertraline, triclosan, estrone, fluoxetine, metformin, and nonylphenol were detected in water and tissue at concentrations that may cause adverse effects in fish. Interestingly, 29 CEC analytes were detected in effluent and fish tissue, but not in estuarine waters, indicating a high potential for bioaccumulation for these compounds. Although concentrations of most detected analytes were present at relatively low concentrations, our analysis revealed that overall CEC inputs to each estuary amount to several kilograms of these compounds per day. This study is unique because we report on CEC concentrations in estuarine waters and whole-body fish, which are both uncommon in the literature. A noteworthy finding was the preferential bioaccumulation of CECs in free-ranging juvenile Chinook salmon relative to staghorn sculpin, a benthic species with relatively high site fidelity.","DOI":"10.1016/j.envpol.2016.01.088","author":[{"family":"Meador","given":"J.P."},{"family":"Yeh","given":"A."},{"family":"Young","given":"G."},{"family":"Gallagher","given":"E.P."}],"issued":{"date-parts":[["2016"]]}}},{"id":2087,"uris":["http://zotero.org/groups/2231416/items/4SEK73LD"],"uri":["http://zotero.org/groups/2231416/items/4SEK73LD"],"itemData":{"id":2087,"type":"article-journal","title":"Low-dose metformin exposure causes changes in expression of endocrine disruption-associated genes","container-title":"Aquatic Toxicology","page":"33-40","volume":"195","archive":"Scopus","abstract":"The presence of intersex fish in watersheds around the world is a warning of the presence of anthropogenic endocrine-disrupting compounds (EDCs) being deposited into the aquatic environment. The anti-diabetic drug metformin is among the most prevalent and ubiquitous of the myriad pharmaceuticals found in wastewater effluent and watersheds worldwide. In addition to its prescription for type-2 diabetes, metformin is indicated as a treatment in cancers and the endocrine disorder polycystic ovarian syndrome (PCOS). Our previous research found evidence of endocrine-disruption following Pimephales promelas (fathead minnow) exposure to metformin at an environmentally relevant concentration. However, the mechanism of action leading to these impacts is unknown. Although metformin does not structurally resemble classical EDCs, there's an increasing recognition that endocrine disruption may occur by mechanisms other than classical endocrine receptor binding, and metformin's off-label use for treating endocrine-related disorders such as PCOS indicates its potential interaction with the endocrine system. To further explore metformin's mechanism of action as an EDC, we measured expression of numerous endocrine-related genes in male fathead minnows exposed to metformin at a low-dose similar to that found in wastewater effluent and the environment (40 μg L−1) for a full year (early development to adulthood) and discovered significant upregulation of the AR (3.6 ± 0.9-fold), 3β-HSD (3.9 ± 0.8-fold), 17β-HSD (17 ± 4-fold), CYP19A1 (40 ± 20-fold), and SULT2A1 (2.3 ± 0.4-fold) genes in exposed male gonad. We also found a significant correlation between expression of 3β-HSD, 17β-HSD, and CYP19A1 in testis of metformin-treated male fish and the degree of intersex occurring in their gonads. These results provide additional evidence of the endocrine disrupting impact of the drug metformin and insight into the potential mechanisms by which metformin may influence the endocrine system in aquatic organisms. © 2017 Elsevier B.V.","DOI":"10.1016/j.aquatox.2017.12.003","author":[{"family":"Niemuth","given":"N.J."},{"family":"Klaper","given":"R.D."}],"issued":{"date-parts":[["2018"]]}}},{"id":1764,"uris":["http://zotero.org/groups/2231416/items/DTQSCKI9"],"uri":["http://zotero.org/groups/2231416/items/DTQSCKI9"],"itemData":{"id":1764,"type":"article-journal","title":"Contaminants of emerging concern in freshwater fish from four Spanish Rivers","container-title":"Science of the Total Environment","page":"1186-1198","volume":"659","archive":"Scopus","abstract":"This study investigated the occurrence of 135 contaminants of emerging concern (CECs) – pharmaceuticals, pesticides, a set of endocrine disrupting compounds (EDCs) (parabens, bisphenols, hormones, triazoles, organophosphorus flame retardants and triclosan), UV-filters, perfluoroalkyl substances (PFASs) and halogenated flame retardants (HFRs) – in 59 fish samples, collected in 2010 in 4 Spanish Rivers (Guadalquivir, Júcar, Ebro and Llobregat). Of the 135 CECs, 76 including 8 pharmaceuticals, 25 pesticides, 10 EDCs, 5 UV-filters, 15 PFASs and 13 HFRs were detected. Pharmaceuticals were the less frequently found and at lower concentrations. Pesticides, EDCs, UV-filters, PFASs and HFRs were detected more frequently (&gt;50% of the samples). The maximum concentrations were 15 ng/g dry weight (dw) for pharmaceuticals (diclofenac), 840 ng/g dw for pesticides (chlorpyrifos), 224 ng/g dw for EDCs (bisphenol A), 242 ng/g dw for UV-filters (EHMC), 1738 ng/g dw for PFASs (PFHxA) and 64 ng/g dw for HFRs (Dec 602). The contaminants detected in fish are commonly detected also in sediments. In light of current knowledge, the risk assessment revealed that there was no risk for humans related to the exposure to CECs via freshwater fish consumption. However, results provide detailed information on the mixtures of CECs accumulated that would be very useful to identify their effects on aquatic biota. © 2018 Elsevier B.V.","DOI":"10.1016/j.scitotenv.2018.12.366","author":[{"family":"Pico","given":"Y."},{"family":"Belenguer","given":"V."},{"family":"Corcellas","given":"C."},{"family":"Diaz-Cruz","given":"M.S."},{"family":"Eljarrat","given":"E."},{"family":"Farré","given":"M."},{"family":"Gago-Ferrero","given":"P."},{"family":"Huerta","given":"B."},{"family":"Navarro-Ortega","given":"A."},{"family":"Petrovic","given":"M."},{"family":"Rodríguez-Mozaz","given":"S."},{"family":"Sabater","given":"L."},{"family":"Santín","given":"G."},{"family":"Barcelo","given":"D."}],"issued":{"date-parts":[["2019"]]}}}],"schema":"https://github.com/citation-style-language/schema/raw/master/csl-citation.json"} </w:instrText>
      </w:r>
      <w:r>
        <w:fldChar w:fldCharType="separate"/>
      </w:r>
      <w:r w:rsidRPr="00674309">
        <w:rPr>
          <w:rFonts w:ascii="Calibri" w:hAnsi="Calibri" w:cs="Calibri"/>
          <w:szCs w:val="24"/>
          <w:vertAlign w:val="superscript"/>
        </w:rPr>
        <w:t>31,37–46</w:t>
      </w:r>
      <w:r>
        <w:fldChar w:fldCharType="end"/>
      </w:r>
    </w:p>
    <w:p w14:paraId="01765D72" w14:textId="72BA50F2" w:rsidR="00501D05" w:rsidRPr="00501D05" w:rsidRDefault="001E1FCE" w:rsidP="00501D05">
      <w:r>
        <w:t xml:space="preserve">There are </w:t>
      </w:r>
      <w:r w:rsidR="00021065">
        <w:t xml:space="preserve">few </w:t>
      </w:r>
      <w:r>
        <w:t xml:space="preserve">studies on </w:t>
      </w:r>
      <w:r w:rsidR="00C36939">
        <w:t xml:space="preserve">the </w:t>
      </w:r>
      <w:r>
        <w:t xml:space="preserve">health effects of CEC </w:t>
      </w:r>
      <w:r w:rsidR="008932E8">
        <w:t>in</w:t>
      </w:r>
      <w:r>
        <w:t xml:space="preserve"> humans. </w:t>
      </w:r>
      <w:r w:rsidR="008932E8">
        <w:t>Results from h</w:t>
      </w:r>
      <w:r w:rsidR="00DF2D57">
        <w:t xml:space="preserve">ealth studies </w:t>
      </w:r>
      <w:r w:rsidR="008932E8">
        <w:t>using</w:t>
      </w:r>
      <w:r w:rsidR="00DF2D57">
        <w:t xml:space="preserve"> model organisms </w:t>
      </w:r>
      <w:r w:rsidR="005666AD">
        <w:t>do not</w:t>
      </w:r>
      <w:r w:rsidR="00DF2D57">
        <w:t xml:space="preserve"> always translate well to</w:t>
      </w:r>
      <w:r w:rsidR="008932E8">
        <w:t xml:space="preserve"> how CEC will </w:t>
      </w:r>
      <w:r w:rsidR="00975FE8">
        <w:t>affect</w:t>
      </w:r>
      <w:r w:rsidR="00DF2D57">
        <w:t xml:space="preserve"> humans. Exposure levels and health responses may not have linear correlations</w:t>
      </w:r>
      <w:r w:rsidR="00021065">
        <w:t>,</w:t>
      </w:r>
      <w:r w:rsidR="00DF2D57">
        <w:t xml:space="preserve"> making the health impact data confusing and difficult for scientists to interpret. </w:t>
      </w:r>
    </w:p>
    <w:p w14:paraId="34EB93C4" w14:textId="77777777" w:rsidR="00501D05" w:rsidRPr="00501D05" w:rsidRDefault="00501D05" w:rsidP="00501D05">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5" w:name="_Toc32217791"/>
      <w:r w:rsidRPr="00501D05">
        <w:rPr>
          <w:rFonts w:asciiTheme="majorHAnsi" w:eastAsiaTheme="majorEastAsia" w:hAnsiTheme="majorHAnsi" w:cstheme="majorBidi"/>
          <w:color w:val="2E74B5" w:themeColor="accent1" w:themeShade="BF"/>
          <w:sz w:val="32"/>
          <w:szCs w:val="32"/>
        </w:rPr>
        <w:t>CEC Concentrations in WWTPs</w:t>
      </w:r>
      <w:bookmarkEnd w:id="15"/>
    </w:p>
    <w:p w14:paraId="6B0DF63D" w14:textId="05C924F9" w:rsidR="007F6857" w:rsidRPr="00501D05" w:rsidRDefault="007F6857" w:rsidP="007F6857">
      <w:r>
        <w:t>Concentrations among the different contaminants are highly variable</w:t>
      </w:r>
      <w:r w:rsidR="007576F3">
        <w:t>,</w:t>
      </w:r>
      <w:r>
        <w:t xml:space="preserve"> and concentrations of individual contaminants can have wide ranges. For example, caffeine (classified as a pharmaceutical and personal care product [PPCP]) was found to have an influent concentration of </w:t>
      </w:r>
      <w:r w:rsidRPr="001971F7">
        <w:t>0.103-59.408</w:t>
      </w:r>
      <w:r>
        <w:t xml:space="preserve"> micrograms per liter</w:t>
      </w:r>
      <w:r w:rsidRPr="001971F7">
        <w:t xml:space="preserve"> </w:t>
      </w:r>
      <w:r>
        <w:t>(</w:t>
      </w:r>
      <w:r w:rsidRPr="001971F7">
        <w:t>µg/L</w:t>
      </w:r>
      <w:r>
        <w:t>)</w:t>
      </w:r>
      <w:r w:rsidR="007576F3">
        <w:t>,</w:t>
      </w:r>
      <w:r>
        <w:t xml:space="preserve"> whereas amoxicillin (PPCP) had an influent concentration of only </w:t>
      </w:r>
      <w:r w:rsidRPr="00B1118E">
        <w:t>0.258-0.264 µg/L</w:t>
      </w:r>
      <w:r>
        <w:t>.</w:t>
      </w:r>
      <w:r>
        <w:fldChar w:fldCharType="begin"/>
      </w:r>
      <w:r>
        <w:instrText xml:space="preserve"> ADDIN ZOTERO_ITEM CSL_CITATION {"citationID":"0V12rJEC","properties":{"formattedCitation":"\\super 2,9,13,14,29,30,47\\uc0\\u8211{}54\\nosupersub{}","plainCitation":"2,9,13,14,29,30,47–54","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2369,"uris":["http://zotero.org/groups/2231416/items/D3P9DYRQ"],"uri":["http://zotero.org/groups/2231416/items/D3P9DYRQ"],"itemData":{"id":2369,"type":"manuscript","title":"Occurrence, control and fate of contaminants of emerging concern in environmental compartments in Brazil","genre":"Article in Press","archive":"Scopus","abstract":"This is the first review to present data obtained in Brazil over the years regarding contaminants of emerging concern (CEC) and to contrast it with contamination in other countries. Data gathered indicated that caffeine, paracetamol, atenolol, ibuprofen, cephalexin and bisphenol A occur in the μg L−1 range in streams near urban areas. While endocrine disruptors are frequently detected in surface waters, highest concentrations account for 17α-ethynylestradiol and 17β-estradiol. Organochlorine pesticides are the most frequently found and persistent in sediments in agricultural regions. Moreover, in tropical agricultural fields, pesticide volatilization and its implications to ecosystem protection must be better investigated. The reality represented here for Brazil may be transposed to other developing countries due to similarities related to primitive basic sanitation infrastructure and economic and social contexts, which contribute to continuous environmental contamination by CEC. Municipal wastewater treatment facilities in Brazil, treat up to the secondary stage and lead to limited CEC removal. This is also true for other nations in Latin America, such as Argentina, Colombia and Mexico. Therefore, it is an urgent priority to improve sanitation infrastructure and, then, the implementation of tertiary treatment shall be imposed. © 2018 Elsevier B.V.","URL":"https://www.scopus.com/inward/record.uri?eid=2-s2.0-85046346527&amp;doi=10.1016%2fj.jhazmat.2018.04.043&amp;partnerID=40&amp;md5=aecb012e4731e1b34b16ca4abc7224f3","note":"DOI: 10.1016/j.jhazmat.2018.04.043","author":[{"family":"Starling","given":"M.C.V.M."},{"family":"Amorim","given":"C.C."},{"family":"Leão","given":"M.M.D."}],"issued":{"date-parts":[["2018"]]}}},{"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fldChar w:fldCharType="separate"/>
      </w:r>
      <w:r w:rsidRPr="008D3714">
        <w:rPr>
          <w:rFonts w:ascii="Calibri" w:hAnsi="Calibri" w:cs="Calibri"/>
          <w:szCs w:val="24"/>
          <w:vertAlign w:val="superscript"/>
        </w:rPr>
        <w:t>2,9,13,14,29,30,47–54</w:t>
      </w:r>
      <w:r>
        <w:fldChar w:fldCharType="end"/>
      </w:r>
      <w:r>
        <w:t xml:space="preserve"> Effluent concentrations were just as variable.</w:t>
      </w:r>
    </w:p>
    <w:p w14:paraId="11AC6CF0" w14:textId="7E317D7C" w:rsidR="007F6857" w:rsidRDefault="007F6857" w:rsidP="007F6857">
      <w:r>
        <w:t>There are multiple reasons for concentration variability:</w:t>
      </w:r>
    </w:p>
    <w:p w14:paraId="1EDBE085" w14:textId="77777777" w:rsidR="007F6857" w:rsidRDefault="007F6857" w:rsidP="007F6857">
      <w:pPr>
        <w:pStyle w:val="ListParagraph"/>
        <w:numPr>
          <w:ilvl w:val="0"/>
          <w:numId w:val="7"/>
        </w:numPr>
      </w:pPr>
      <w:r>
        <w:t>Different compounds have different uses and those uses have varying potency requirements.</w:t>
      </w:r>
    </w:p>
    <w:p w14:paraId="1E18AB2E" w14:textId="77777777" w:rsidR="007F6857" w:rsidRDefault="007F6857" w:rsidP="007F6857">
      <w:pPr>
        <w:pStyle w:val="ListParagraph"/>
        <w:numPr>
          <w:ilvl w:val="0"/>
          <w:numId w:val="7"/>
        </w:numPr>
      </w:pPr>
      <w:r>
        <w:t xml:space="preserve">Different seasons can result in lower or higher concentrations. </w:t>
      </w:r>
    </w:p>
    <w:p w14:paraId="336BC353" w14:textId="0ADEFA38" w:rsidR="007F6857" w:rsidRDefault="007F6857" w:rsidP="007F6857">
      <w:pPr>
        <w:pStyle w:val="ListParagraph"/>
        <w:numPr>
          <w:ilvl w:val="0"/>
          <w:numId w:val="7"/>
        </w:numPr>
      </w:pPr>
      <w:r>
        <w:t xml:space="preserve">Population </w:t>
      </w:r>
      <w:r w:rsidR="00C36939">
        <w:t>variations</w:t>
      </w:r>
      <w:r>
        <w:t xml:space="preserve"> can change contaminant concentrations.</w:t>
      </w:r>
    </w:p>
    <w:p w14:paraId="6091938E" w14:textId="384F68FA" w:rsidR="007F6857" w:rsidRDefault="007F6857" w:rsidP="007F6857">
      <w:pPr>
        <w:pStyle w:val="ListParagraph"/>
        <w:numPr>
          <w:ilvl w:val="0"/>
          <w:numId w:val="7"/>
        </w:numPr>
      </w:pPr>
      <w:r>
        <w:t>Location and varying cultural uses of different CEC can influence CEC concentrations in WWTPs.</w:t>
      </w:r>
    </w:p>
    <w:p w14:paraId="74412408" w14:textId="74316028" w:rsidR="007F6857" w:rsidRDefault="007F6857" w:rsidP="007F6857">
      <w:pPr>
        <w:pStyle w:val="ListParagraph"/>
        <w:numPr>
          <w:ilvl w:val="0"/>
          <w:numId w:val="7"/>
        </w:numPr>
      </w:pPr>
      <w:r>
        <w:t xml:space="preserve">The available data for some compounds </w:t>
      </w:r>
      <w:r w:rsidR="007F6AAF">
        <w:t>were</w:t>
      </w:r>
      <w:r>
        <w:t xml:space="preserve"> more limited than others.</w:t>
      </w:r>
    </w:p>
    <w:p w14:paraId="1E84A319" w14:textId="7277F20B" w:rsidR="007D1D96" w:rsidRDefault="001E7EAE" w:rsidP="007F6857">
      <w:r>
        <w:t>T</w:t>
      </w:r>
      <w:r w:rsidR="00501D05" w:rsidRPr="00501D05">
        <w:t>ables</w:t>
      </w:r>
      <w:r>
        <w:t xml:space="preserve"> 1-4</w:t>
      </w:r>
      <w:r w:rsidR="00EA74A0">
        <w:t xml:space="preserve"> in Appendix A</w:t>
      </w:r>
      <w:r w:rsidR="00501D05" w:rsidRPr="00501D05">
        <w:t xml:space="preserve"> summarize the concentration of each identified CEC in WWTP influent (wastewater </w:t>
      </w:r>
      <w:r>
        <w:t>going</w:t>
      </w:r>
      <w:r w:rsidR="00501D05" w:rsidRPr="00501D05">
        <w:t xml:space="preserve"> into the treatment plant) and effluent (treated wastewater leaving </w:t>
      </w:r>
      <w:r w:rsidR="007D1D96">
        <w:t>WWTPs</w:t>
      </w:r>
      <w:r w:rsidR="00501D05" w:rsidRPr="00501D05">
        <w:t>).</w:t>
      </w:r>
      <w:r>
        <w:t xml:space="preserve"> The contaminants were </w:t>
      </w:r>
      <w:r w:rsidR="00ED5609">
        <w:t xml:space="preserve">classified </w:t>
      </w:r>
      <w:r>
        <w:t>into four categories</w:t>
      </w:r>
      <w:r w:rsidR="007D1D96">
        <w:t xml:space="preserve"> to help define the intended use of the CEC:</w:t>
      </w:r>
    </w:p>
    <w:p w14:paraId="236E73C5" w14:textId="42B7F8B1" w:rsidR="007D1D96" w:rsidRDefault="007D1D96" w:rsidP="007D1D96">
      <w:pPr>
        <w:pStyle w:val="ListParagraph"/>
        <w:numPr>
          <w:ilvl w:val="0"/>
          <w:numId w:val="27"/>
        </w:numPr>
      </w:pPr>
      <w:r>
        <w:t>Agricultural Chemicals</w:t>
      </w:r>
    </w:p>
    <w:p w14:paraId="0D5685F2" w14:textId="69ED21B4" w:rsidR="007D1D96" w:rsidRDefault="007D1D96" w:rsidP="007D1D96">
      <w:pPr>
        <w:pStyle w:val="ListParagraph"/>
        <w:numPr>
          <w:ilvl w:val="0"/>
          <w:numId w:val="27"/>
        </w:numPr>
      </w:pPr>
      <w:r>
        <w:t>Industrial Chemicals</w:t>
      </w:r>
    </w:p>
    <w:p w14:paraId="3776170B" w14:textId="3F4583C4" w:rsidR="007D1D96" w:rsidRDefault="007D1D96" w:rsidP="007D1D96">
      <w:pPr>
        <w:pStyle w:val="ListParagraph"/>
        <w:numPr>
          <w:ilvl w:val="0"/>
          <w:numId w:val="27"/>
        </w:numPr>
      </w:pPr>
      <w:r>
        <w:t>Microplastics</w:t>
      </w:r>
    </w:p>
    <w:p w14:paraId="13D6D676" w14:textId="0AA898E4" w:rsidR="00AF7528" w:rsidRDefault="007D1D96" w:rsidP="007D1D96">
      <w:pPr>
        <w:pStyle w:val="ListParagraph"/>
        <w:numPr>
          <w:ilvl w:val="0"/>
          <w:numId w:val="27"/>
        </w:numPr>
      </w:pPr>
      <w:r>
        <w:t xml:space="preserve">Pharmaceuticals and Personal Care Products </w:t>
      </w:r>
      <w:r w:rsidR="00B1118E">
        <w:t>(PPCP)</w:t>
      </w:r>
    </w:p>
    <w:p w14:paraId="33EE1FBF" w14:textId="77777777" w:rsidR="00D8218D" w:rsidRPr="00501D05" w:rsidRDefault="00D8218D" w:rsidP="00D8218D">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6" w:name="_Toc32217792"/>
      <w:r w:rsidRPr="00501D05">
        <w:rPr>
          <w:rFonts w:asciiTheme="majorHAnsi" w:eastAsiaTheme="majorEastAsia" w:hAnsiTheme="majorHAnsi" w:cstheme="majorBidi"/>
          <w:color w:val="2E74B5" w:themeColor="accent1" w:themeShade="BF"/>
          <w:sz w:val="32"/>
          <w:szCs w:val="32"/>
        </w:rPr>
        <w:t>Treatment Technologies</w:t>
      </w:r>
      <w:bookmarkEnd w:id="16"/>
    </w:p>
    <w:p w14:paraId="5144A2AD" w14:textId="396095A4" w:rsidR="007F5011" w:rsidRDefault="00D8218D" w:rsidP="00D8218D">
      <w:r w:rsidRPr="00501D05">
        <w:t xml:space="preserve">The varying chemistries of CEC require many different treatment types. </w:t>
      </w:r>
      <w:r w:rsidR="003E01E4">
        <w:t xml:space="preserve">Removal rates in traditional wastewater treatment range from </w:t>
      </w:r>
      <w:r w:rsidR="007F5011">
        <w:t>not effective (-100</w:t>
      </w:r>
      <w:r w:rsidR="0021395B" w:rsidRPr="0021395B">
        <w:rPr>
          <w:rStyle w:val="FootnoteReference"/>
        </w:rPr>
        <w:footnoteReference w:id="1"/>
      </w:r>
      <w:r w:rsidR="00C81495">
        <w:t xml:space="preserve"> to </w:t>
      </w:r>
      <w:r w:rsidR="007F5011">
        <w:t>30% removal efficiency) to very effective (90</w:t>
      </w:r>
      <w:r w:rsidR="00AE2C1A">
        <w:t>–</w:t>
      </w:r>
      <w:r w:rsidR="007F5011">
        <w:t xml:space="preserve">100% </w:t>
      </w:r>
      <w:r w:rsidR="00090AC4">
        <w:t xml:space="preserve">removal </w:t>
      </w:r>
      <w:r w:rsidR="007F5011">
        <w:t>efficiency)</w:t>
      </w:r>
      <w:r w:rsidR="003E01E4">
        <w:t xml:space="preserve"> depending on the specific CEC. </w:t>
      </w:r>
      <w:r w:rsidR="007F5011">
        <w:t xml:space="preserve">For example, whole wastewater treatment plant technology mentioned in </w:t>
      </w:r>
      <w:r w:rsidR="008800E8" w:rsidRPr="008800E8">
        <w:t xml:space="preserve">Biel-Maeso </w:t>
      </w:r>
      <w:r w:rsidR="008800E8">
        <w:t xml:space="preserve">et al. </w:t>
      </w:r>
      <w:r w:rsidR="007F5011">
        <w:t>was</w:t>
      </w:r>
      <w:r w:rsidR="00090AC4">
        <w:t xml:space="preserve"> only</w:t>
      </w:r>
      <w:r w:rsidR="007F5011">
        <w:t xml:space="preserve"> </w:t>
      </w:r>
      <w:r w:rsidR="00ED5609">
        <w:t>somewhat effective at</w:t>
      </w:r>
      <w:r w:rsidR="007F5011">
        <w:t xml:space="preserve"> </w:t>
      </w:r>
      <w:r w:rsidR="00ED5609">
        <w:t xml:space="preserve">removing </w:t>
      </w:r>
      <w:r w:rsidR="007F5011">
        <w:t>DEET from wastewater</w:t>
      </w:r>
      <w:r w:rsidR="00090AC4">
        <w:t>,</w:t>
      </w:r>
      <w:r w:rsidR="007F5011">
        <w:t xml:space="preserve"> but was very effective in removing sunscreen.</w:t>
      </w:r>
      <w:r w:rsidR="008800E8">
        <w:fldChar w:fldCharType="begin"/>
      </w:r>
      <w:r w:rsidR="008D3714">
        <w:instrText xml:space="preserve"> ADDIN ZOTERO_ITEM CSL_CITATION {"citationID":"bsQEELIV","properties":{"formattedCitation":"\\super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008800E8">
        <w:fldChar w:fldCharType="separate"/>
      </w:r>
      <w:r w:rsidR="008D3714" w:rsidRPr="008D3714">
        <w:rPr>
          <w:rFonts w:ascii="Calibri" w:hAnsi="Calibri" w:cs="Calibri"/>
          <w:szCs w:val="24"/>
          <w:vertAlign w:val="superscript"/>
        </w:rPr>
        <w:t>55</w:t>
      </w:r>
      <w:r w:rsidR="008800E8">
        <w:fldChar w:fldCharType="end"/>
      </w:r>
    </w:p>
    <w:p w14:paraId="51219AD7" w14:textId="3B0C8AFE" w:rsidR="003E01E4" w:rsidRDefault="00ED5609" w:rsidP="00D8218D">
      <w:r>
        <w:t>W</w:t>
      </w:r>
      <w:r w:rsidR="003E01E4">
        <w:t>astewater treatment plants were not designed to remove CEC. They were designed to remove excess nutrients and pathogens. Implementation of these practices</w:t>
      </w:r>
      <w:r>
        <w:t>,</w:t>
      </w:r>
      <w:r w:rsidR="003E01E4">
        <w:t xml:space="preserve"> as well as drinking water treatment practices</w:t>
      </w:r>
      <w:r>
        <w:t>,</w:t>
      </w:r>
      <w:r w:rsidR="003E01E4">
        <w:t xml:space="preserve"> made a significant improvement in overall public health from the mid-1800s to early 1900s.</w:t>
      </w:r>
      <w:r w:rsidR="00B05364">
        <w:fldChar w:fldCharType="begin"/>
      </w:r>
      <w:r w:rsidR="008D3714">
        <w:instrText xml:space="preserve"> ADDIN ZOTERO_ITEM CSL_CITATION {"citationID":"HzZdyVF3","properties":{"formattedCitation":"\\super 56\\nosupersub{}","plainCitation":"56","noteIndex":0},"citationItems":[{"id":3689,"uris":["http://zotero.org/groups/2231416/items/WWSF8P2F"],"uri":["http://zotero.org/groups/2231416/items/WWSF8P2F"],"itemData":{"id":3689,"type":"book","title":"Privatization of Water Services in the United States: An Assessment of Issues and Experience - Chapter 2. History of U.S. Water and Wastewater Systems","publisher":"The National Academies Press","source":"www.nap.edu","abstract":"In the quest to reduce costs and improve the efficiency of water and wastewater services, many communities in the United States are exploring the potential advantages of privatization of those services. Unlike other utility services, local governments have generally assumed responsibility for providing water services. Privatization of such services can include the outright sale of system assets, or various forms of public-private partnerships—from the simple provision of supplies and services, to private design construction and operation of treatment plants and distribution systems. Many factors are contributing to the growing interest in the privatization of water services. Higher operating costs, more stringent federal water quality and waste effluent standards, greater customer demands for quality and reliability, and an aging water delivery and wastewater collection and treatment infrastructure are all challenging municipalities that may be short of funds or technical capabilities. For municipalities with limited capacities to meet these challenges, privatization can be a viable alternative.","URL":"https://doi.org/10.17226/10135","ISBN":"978-0-309-17076-5","note":"DOI: 10.17226/10135","title-short":"Privatization of Water Services in the United States","language":"en","author":[{"family":"National Research Council","given":""}],"issued":{"date-parts":[["2002"]]},"accessed":{"date-parts":[["2019",10,10]]}}}],"schema":"https://github.com/citation-style-language/schema/raw/master/csl-citation.json"} </w:instrText>
      </w:r>
      <w:r w:rsidR="00B05364">
        <w:fldChar w:fldCharType="separate"/>
      </w:r>
      <w:r w:rsidR="008D3714" w:rsidRPr="008D3714">
        <w:rPr>
          <w:rFonts w:ascii="Calibri" w:hAnsi="Calibri" w:cs="Calibri"/>
          <w:szCs w:val="24"/>
          <w:vertAlign w:val="superscript"/>
        </w:rPr>
        <w:t>56</w:t>
      </w:r>
      <w:r w:rsidR="00B05364">
        <w:fldChar w:fldCharType="end"/>
      </w:r>
      <w:r w:rsidR="003E01E4">
        <w:t xml:space="preserve"> </w:t>
      </w:r>
    </w:p>
    <w:p w14:paraId="767C4A5C" w14:textId="4A39EC8D" w:rsidR="006D6A06" w:rsidRDefault="006D6A06" w:rsidP="006D6A06">
      <w:r>
        <w:t>Some papers noted the location of the WWTPs being tested</w:t>
      </w:r>
      <w:r w:rsidR="00ED5609">
        <w:t>. I</w:t>
      </w:r>
      <w:r>
        <w:t xml:space="preserve">f a location was listed in the paper, </w:t>
      </w:r>
      <w:r w:rsidR="00197F4F">
        <w:t>it</w:t>
      </w:r>
      <w:r>
        <w:t xml:space="preserve"> </w:t>
      </w:r>
      <w:r w:rsidR="00197F4F">
        <w:t>is</w:t>
      </w:r>
      <w:r>
        <w:t xml:space="preserve"> also noted in the data tables in Appendix A. </w:t>
      </w:r>
      <w:r w:rsidR="00197F4F">
        <w:t>L</w:t>
      </w:r>
      <w:r>
        <w:t xml:space="preserve">ocations </w:t>
      </w:r>
      <w:r w:rsidR="00197F4F">
        <w:t xml:space="preserve">were </w:t>
      </w:r>
      <w:r>
        <w:t xml:space="preserve">noted from every continent except Antarctica, </w:t>
      </w:r>
      <w:r w:rsidR="00ED5609">
        <w:t xml:space="preserve">which shows </w:t>
      </w:r>
      <w:r>
        <w:t xml:space="preserve">that CEC contamination and treatment is a global issue. </w:t>
      </w:r>
    </w:p>
    <w:p w14:paraId="193DA6FC" w14:textId="3E802F25" w:rsidR="006D6A06" w:rsidRPr="00501D05" w:rsidRDefault="006D6A06" w:rsidP="006D6A06">
      <w:r>
        <w:t xml:space="preserve">Most treatment technologies are only at </w:t>
      </w:r>
      <w:r w:rsidR="007576F3">
        <w:t xml:space="preserve">an </w:t>
      </w:r>
      <w:r>
        <w:t xml:space="preserve">experimental/laboratory scale. </w:t>
      </w:r>
      <w:r w:rsidR="007576F3">
        <w:t>Although</w:t>
      </w:r>
      <w:r>
        <w:t xml:space="preserve"> those treatments are very effective in removing </w:t>
      </w:r>
      <w:r w:rsidR="004B05F8">
        <w:t>CEC</w:t>
      </w:r>
      <w:r>
        <w:t>, they are at least 10</w:t>
      </w:r>
      <w:r w:rsidR="00197F4F">
        <w:t xml:space="preserve"> to </w:t>
      </w:r>
      <w:r>
        <w:t>30 years from being commercially available. In addition, treatment techniques often only focus on removing a single contaminant from deionized water or simulated wastewater. Real</w:t>
      </w:r>
      <w:r w:rsidR="007576F3">
        <w:t>-</w:t>
      </w:r>
      <w:r>
        <w:t xml:space="preserve">world treatment technologies will need to </w:t>
      </w:r>
      <w:r w:rsidR="00C36939">
        <w:t xml:space="preserve">manage </w:t>
      </w:r>
      <w:r>
        <w:t>a mixture of contaminants with a wastewater matrix that can vary in composition from location to location</w:t>
      </w:r>
      <w:r w:rsidR="00ED5609">
        <w:t xml:space="preserve">, as well as </w:t>
      </w:r>
      <w:r>
        <w:t xml:space="preserve">between seasons and even hours to days. Furthermore, new treatment </w:t>
      </w:r>
      <w:r w:rsidR="00ED5609">
        <w:t>methods</w:t>
      </w:r>
      <w:r>
        <w:t xml:space="preserve"> can be a significant financial burden to the communities wishing to implement them.</w:t>
      </w:r>
      <w:r w:rsidR="00B57FB3">
        <w:t xml:space="preserve"> These observations indicate the need to fund further research that </w:t>
      </w:r>
      <w:r w:rsidR="003E4A74">
        <w:t xml:space="preserve">develops and </w:t>
      </w:r>
      <w:r w:rsidR="00B57FB3">
        <w:t xml:space="preserve">matures </w:t>
      </w:r>
      <w:r w:rsidR="003E4A74">
        <w:t xml:space="preserve">cost-effective </w:t>
      </w:r>
      <w:r w:rsidR="00B57FB3">
        <w:t xml:space="preserve">technologies </w:t>
      </w:r>
      <w:r w:rsidR="003E4A74">
        <w:t>that</w:t>
      </w:r>
      <w:r w:rsidR="00B57FB3">
        <w:t xml:space="preserve"> meet the needs of communities.</w:t>
      </w:r>
    </w:p>
    <w:p w14:paraId="4602171C" w14:textId="654B814F" w:rsidR="006D6A06" w:rsidRDefault="006D6A06" w:rsidP="00B02A95">
      <w:r>
        <w:t>In the data tables in Appendix B, t</w:t>
      </w:r>
      <w:r w:rsidR="00D8218D" w:rsidRPr="00501D05">
        <w:t>reatment technologies</w:t>
      </w:r>
      <w:r w:rsidR="004F7544">
        <w:t xml:space="preserve"> were</w:t>
      </w:r>
      <w:r w:rsidR="00D8218D" w:rsidRPr="00501D05">
        <w:t xml:space="preserve"> </w:t>
      </w:r>
      <w:r w:rsidR="00B02A95">
        <w:t>categorized as</w:t>
      </w:r>
      <w:r>
        <w:t>:</w:t>
      </w:r>
    </w:p>
    <w:p w14:paraId="3FD206DC" w14:textId="77777777" w:rsidR="006D6A06" w:rsidRDefault="00B02A95" w:rsidP="006D6A06">
      <w:pPr>
        <w:pStyle w:val="ListParagraph"/>
        <w:numPr>
          <w:ilvl w:val="0"/>
          <w:numId w:val="28"/>
        </w:numPr>
      </w:pPr>
      <w:r>
        <w:t xml:space="preserve">established and in use, </w:t>
      </w:r>
    </w:p>
    <w:p w14:paraId="63D44747" w14:textId="0FD8F232" w:rsidR="006D6A06" w:rsidRDefault="00B02A95" w:rsidP="006D6A06">
      <w:pPr>
        <w:pStyle w:val="ListParagraph"/>
        <w:numPr>
          <w:ilvl w:val="0"/>
          <w:numId w:val="28"/>
        </w:numPr>
      </w:pPr>
      <w:r>
        <w:t>commercially available but not in common use</w:t>
      </w:r>
      <w:r w:rsidR="006D6A06">
        <w:t xml:space="preserve"> (meaning not commonly used for municipal wastewater treatment)</w:t>
      </w:r>
      <w:r>
        <w:t xml:space="preserve">, </w:t>
      </w:r>
    </w:p>
    <w:p w14:paraId="6C8F92E7" w14:textId="77777777" w:rsidR="006D6A06" w:rsidRDefault="00B02A95" w:rsidP="006D6A06">
      <w:pPr>
        <w:pStyle w:val="ListParagraph"/>
        <w:numPr>
          <w:ilvl w:val="0"/>
          <w:numId w:val="28"/>
        </w:numPr>
      </w:pPr>
      <w:r>
        <w:t xml:space="preserve">pilot/field scale, and </w:t>
      </w:r>
    </w:p>
    <w:p w14:paraId="2961205A" w14:textId="77777777" w:rsidR="006D6A06" w:rsidRDefault="00B02A95" w:rsidP="006D6A06">
      <w:pPr>
        <w:pStyle w:val="ListParagraph"/>
        <w:numPr>
          <w:ilvl w:val="0"/>
          <w:numId w:val="28"/>
        </w:numPr>
      </w:pPr>
      <w:r>
        <w:t>experimental/laboratory scale testing</w:t>
      </w:r>
      <w:r w:rsidR="006D6A06">
        <w:t>.</w:t>
      </w:r>
    </w:p>
    <w:p w14:paraId="4ECFFC14" w14:textId="04680BF4" w:rsidR="0013229B" w:rsidRDefault="007F5011">
      <w:r>
        <w:t xml:space="preserve">In </w:t>
      </w:r>
      <w:r w:rsidR="00EA74A0">
        <w:t>Appendix A</w:t>
      </w:r>
      <w:r w:rsidR="00B018AD">
        <w:t>,</w:t>
      </w:r>
      <w:r w:rsidR="00ED5609">
        <w:t xml:space="preserve"> Tables 1</w:t>
      </w:r>
      <w:r w:rsidR="00AE2C1A">
        <w:t>–</w:t>
      </w:r>
      <w:r w:rsidR="00ED5609">
        <w:t>4</w:t>
      </w:r>
      <w:r>
        <w:t xml:space="preserve">, influent concentrations can be compared to effluent concentrations for each contaminant to generally assess traditional </w:t>
      </w:r>
      <w:r w:rsidR="006D6A06">
        <w:t>WWTP</w:t>
      </w:r>
      <w:r>
        <w:t xml:space="preserve"> removal efficiencies. </w:t>
      </w:r>
    </w:p>
    <w:p w14:paraId="4D6DAF9A" w14:textId="53C7FB5C" w:rsidR="00671B84" w:rsidRDefault="007F5011">
      <w:r>
        <w:t xml:space="preserve">Only </w:t>
      </w:r>
      <w:r w:rsidR="00CB19D2">
        <w:t xml:space="preserve">the </w:t>
      </w:r>
      <w:r>
        <w:t xml:space="preserve">information provided in </w:t>
      </w:r>
      <w:r w:rsidR="0013229B">
        <w:t>Appendix B</w:t>
      </w:r>
      <w:r w:rsidR="00B018AD">
        <w:t>,</w:t>
      </w:r>
      <w:r w:rsidR="0013229B">
        <w:t xml:space="preserve"> T</w:t>
      </w:r>
      <w:r>
        <w:t>ables 5</w:t>
      </w:r>
      <w:r w:rsidR="00AE2C1A">
        <w:t>–</w:t>
      </w:r>
      <w:r w:rsidR="006D6A06">
        <w:t>20</w:t>
      </w:r>
      <w:r w:rsidR="00B80A67">
        <w:t>,</w:t>
      </w:r>
      <w:r w:rsidR="00EA74A0">
        <w:t xml:space="preserve"> </w:t>
      </w:r>
      <w:r>
        <w:t xml:space="preserve">about the effectiveness of traditional </w:t>
      </w:r>
      <w:r w:rsidR="006D6A06">
        <w:t>WWTP</w:t>
      </w:r>
      <w:r>
        <w:t xml:space="preserve"> technologies is accurate and has been normalized</w:t>
      </w:r>
      <w:r w:rsidR="006D6A06">
        <w:t xml:space="preserve"> for some error bias</w:t>
      </w:r>
      <w:r>
        <w:t xml:space="preserve">. </w:t>
      </w:r>
      <w:r w:rsidR="004F7544">
        <w:t>In Tables 5</w:t>
      </w:r>
      <w:r w:rsidR="00AE2C1A">
        <w:t>–</w:t>
      </w:r>
      <w:r w:rsidR="004F7544">
        <w:t xml:space="preserve">8, treatment technologies for different contaminants are separated into the same categories as </w:t>
      </w:r>
      <w:r w:rsidR="00EE01CF">
        <w:t>T</w:t>
      </w:r>
      <w:r w:rsidR="004F7544">
        <w:t>ables 1</w:t>
      </w:r>
      <w:r w:rsidR="00AE2C1A">
        <w:t>–</w:t>
      </w:r>
      <w:r w:rsidR="004F7544">
        <w:t xml:space="preserve">4. Some treatment </w:t>
      </w:r>
      <w:r w:rsidR="0013229B">
        <w:t xml:space="preserve">methods </w:t>
      </w:r>
      <w:r w:rsidR="004F7544">
        <w:t>for matrixes other than wastewater</w:t>
      </w:r>
      <w:r w:rsidR="00B018AD">
        <w:t>,</w:t>
      </w:r>
      <w:r w:rsidR="004F7544">
        <w:t xml:space="preserve"> such as drinking water, groundwater</w:t>
      </w:r>
      <w:r w:rsidR="002F658A">
        <w:t>, and soil, are included because there may</w:t>
      </w:r>
      <w:r w:rsidR="0013229B">
        <w:t xml:space="preserve"> </w:t>
      </w:r>
      <w:r w:rsidR="002F658A">
        <w:t xml:space="preserve">be treatment parallels drawn from </w:t>
      </w:r>
      <w:r w:rsidR="0013229B">
        <w:t>them</w:t>
      </w:r>
      <w:r w:rsidR="002F658A">
        <w:t xml:space="preserve"> or there were no wastewater treatment technologies available for a specific </w:t>
      </w:r>
      <w:r w:rsidR="0013229B">
        <w:t xml:space="preserve">contaminant </w:t>
      </w:r>
      <w:r w:rsidR="002F658A">
        <w:t xml:space="preserve">but there was one in a different matrix. </w:t>
      </w:r>
      <w:r w:rsidR="004F7544">
        <w:t>Table 9 shows treatment technologies</w:t>
      </w:r>
      <w:r w:rsidR="002F658A">
        <w:t xml:space="preserve"> specifically for</w:t>
      </w:r>
      <w:r w:rsidR="00292E1F">
        <w:t xml:space="preserve"> PFAS</w:t>
      </w:r>
      <w:r w:rsidR="002F658A">
        <w:t>. Tables 1</w:t>
      </w:r>
      <w:r w:rsidR="009354CC">
        <w:t>0</w:t>
      </w:r>
      <w:r w:rsidR="00B80A67">
        <w:t>–</w:t>
      </w:r>
      <w:r w:rsidR="009354CC">
        <w:t>20</w:t>
      </w:r>
      <w:r w:rsidR="002F658A">
        <w:t xml:space="preserve"> group treatment technologies by their commercial availability. </w:t>
      </w:r>
    </w:p>
    <w:p w14:paraId="03F6953E" w14:textId="77777777" w:rsidR="00821165" w:rsidRDefault="0021395B" w:rsidP="0021395B">
      <w:pPr>
        <w:pStyle w:val="Heading1"/>
      </w:pPr>
      <w:bookmarkStart w:id="17" w:name="_Toc32217793"/>
      <w:r>
        <w:t>Legislative Actions</w:t>
      </w:r>
      <w:bookmarkEnd w:id="17"/>
    </w:p>
    <w:p w14:paraId="25C82D63" w14:textId="46F2A4EF" w:rsidR="00642983" w:rsidRPr="00642983" w:rsidRDefault="006376D3" w:rsidP="00642983">
      <w:r>
        <w:t>Although</w:t>
      </w:r>
      <w:r w:rsidR="00642983" w:rsidRPr="00642983">
        <w:t xml:space="preserve"> many states are starting to realize the dangers of </w:t>
      </w:r>
      <w:r w:rsidR="00DD5D69">
        <w:t>CEC</w:t>
      </w:r>
      <w:r w:rsidR="00642983" w:rsidRPr="00642983">
        <w:t xml:space="preserve">, </w:t>
      </w:r>
      <w:r w:rsidR="0013229B">
        <w:t>others</w:t>
      </w:r>
      <w:r w:rsidR="0013229B" w:rsidRPr="00642983">
        <w:t xml:space="preserve"> </w:t>
      </w:r>
      <w:r w:rsidR="00642983" w:rsidRPr="00642983">
        <w:t>have failed to see the</w:t>
      </w:r>
      <w:r w:rsidR="00DD5D69">
        <w:t xml:space="preserve"> hazards</w:t>
      </w:r>
      <w:r w:rsidR="00642983" w:rsidRPr="00642983">
        <w:t xml:space="preserve">. Multiple states </w:t>
      </w:r>
      <w:r w:rsidR="00CB19D2">
        <w:t>have</w:t>
      </w:r>
      <w:r w:rsidR="00642983" w:rsidRPr="00642983">
        <w:t xml:space="preserve"> focused on the elimination of these contaminants in public drinking </w:t>
      </w:r>
      <w:r>
        <w:t xml:space="preserve">water </w:t>
      </w:r>
      <w:r w:rsidR="00642983" w:rsidRPr="00642983">
        <w:t>supplies or in firefighting foams</w:t>
      </w:r>
      <w:r w:rsidR="00DD5D69">
        <w:t>,</w:t>
      </w:r>
      <w:r w:rsidR="00642983" w:rsidRPr="00642983">
        <w:t xml:space="preserve"> but have yet to enact regulations </w:t>
      </w:r>
      <w:r w:rsidR="00DD5D69">
        <w:t>for WWTPs</w:t>
      </w:r>
      <w:r w:rsidR="00642983" w:rsidRPr="00642983">
        <w:t>.</w:t>
      </w:r>
      <w:r w:rsidR="00642983">
        <w:fldChar w:fldCharType="begin"/>
      </w:r>
      <w:r w:rsidR="008D3714">
        <w:instrText xml:space="preserve"> ADDIN ZOTERO_ITEM CSL_CITATION {"citationID":"C2vxod5d","properties":{"formattedCitation":"\\super 57\\nosupersub{}","plainCitation":"57","noteIndex":0},"citationItems":[{"id":3692,"uris":["http://zotero.org/groups/2231416/items/IMEV6GC2"],"uri":["http://zotero.org/groups/2231416/items/IMEV6GC2"],"itemData":{"id":3692,"type":"webpage","title":"State-by-State Regulation of Per- and Polyfluoroalkyl Substances (PFAS) in Drinking Water","container-title":"JD Supra","abstract":"Although the Federal Environmental Protection Agency issued its PFAS Action Plan on February 14, 2019 (see our March 27, 2019, client alert), many...","URL":"https://www.jdsupra.com/legalnews/state-by-state-regulation-of-per-and-82542/","language":"en","author":[{"family":"Bryan Cave Leighton Paisner","given":""}],"issued":{"date-parts":[["2019",7,16]]},"accessed":{"date-parts":[["2019",11,4]]}}}],"schema":"https://github.com/citation-style-language/schema/raw/master/csl-citation.json"} </w:instrText>
      </w:r>
      <w:r w:rsidR="00642983">
        <w:fldChar w:fldCharType="separate"/>
      </w:r>
      <w:r w:rsidR="008D3714" w:rsidRPr="008D3714">
        <w:rPr>
          <w:rFonts w:ascii="Calibri" w:hAnsi="Calibri" w:cs="Calibri"/>
          <w:szCs w:val="24"/>
          <w:vertAlign w:val="superscript"/>
        </w:rPr>
        <w:t>57</w:t>
      </w:r>
      <w:r w:rsidR="00642983">
        <w:fldChar w:fldCharType="end"/>
      </w:r>
    </w:p>
    <w:p w14:paraId="0B81FBD8" w14:textId="4A2F8F5F" w:rsidR="00642983" w:rsidRPr="00642983" w:rsidRDefault="00642983" w:rsidP="00642983">
      <w:r w:rsidRPr="00642983">
        <w:t>Several companies are being sued for the</w:t>
      </w:r>
      <w:r w:rsidR="00954E33">
        <w:t>ir</w:t>
      </w:r>
      <w:r w:rsidRPr="00642983">
        <w:t xml:space="preserve"> continued</w:t>
      </w:r>
      <w:r w:rsidR="00AE2C1A">
        <w:t xml:space="preserve"> discharging of these contaminants</w:t>
      </w:r>
      <w:r w:rsidR="00DD5D69">
        <w:t xml:space="preserve">. Communities believe that these companies are aware of the concerns </w:t>
      </w:r>
      <w:r w:rsidR="006376D3">
        <w:t xml:space="preserve">and </w:t>
      </w:r>
      <w:r w:rsidR="00DD5D69">
        <w:t>yet do nothing</w:t>
      </w:r>
      <w:r w:rsidRPr="00642983">
        <w:t>. One example is 3M in Alabama</w:t>
      </w:r>
      <w:r w:rsidR="00954E33">
        <w:t>. Litigants believe that</w:t>
      </w:r>
      <w:r w:rsidRPr="00642983">
        <w:t xml:space="preserve"> </w:t>
      </w:r>
      <w:r w:rsidR="00954E33">
        <w:t xml:space="preserve">the company </w:t>
      </w:r>
      <w:r w:rsidRPr="00642983">
        <w:t xml:space="preserve">has known for years that wastewater treatment does </w:t>
      </w:r>
      <w:r w:rsidR="00DD5D69">
        <w:t>nothing to reduce</w:t>
      </w:r>
      <w:r w:rsidR="00AE2C1A">
        <w:t xml:space="preserve"> p</w:t>
      </w:r>
      <w:r w:rsidR="00AE2C1A" w:rsidRPr="00AE2C1A">
        <w:t>erfluorooctanesulfonic acid</w:t>
      </w:r>
      <w:r w:rsidR="00AE2C1A">
        <w:t xml:space="preserve"> (PFOS) and p</w:t>
      </w:r>
      <w:r w:rsidR="00AE2C1A" w:rsidRPr="00AE2C1A">
        <w:t>erfluorooctanoic acid</w:t>
      </w:r>
      <w:r w:rsidR="00AE2C1A">
        <w:t xml:space="preserve"> (PFOA) (two types of PFAS)</w:t>
      </w:r>
      <w:r w:rsidR="00AE2C1A" w:rsidRPr="00642983" w:rsidDel="00AE2C1A">
        <w:t xml:space="preserve"> </w:t>
      </w:r>
      <w:r w:rsidR="00DD5D69">
        <w:t>concentrations in</w:t>
      </w:r>
      <w:r w:rsidRPr="00642983">
        <w:t xml:space="preserve"> water </w:t>
      </w:r>
      <w:r w:rsidR="00DD5D69">
        <w:t xml:space="preserve">that </w:t>
      </w:r>
      <w:r w:rsidRPr="00642983">
        <w:t>is relea</w:t>
      </w:r>
      <w:r w:rsidR="00430BE7">
        <w:t>sed into the environment</w:t>
      </w:r>
      <w:r w:rsidR="00DD5D69">
        <w:t xml:space="preserve"> and </w:t>
      </w:r>
      <w:r w:rsidR="00B10B97">
        <w:t xml:space="preserve">the </w:t>
      </w:r>
      <w:r w:rsidR="00DD5D69">
        <w:t>community’s drinking water source</w:t>
      </w:r>
      <w:r w:rsidR="00430BE7">
        <w:t xml:space="preserve">. </w:t>
      </w:r>
      <w:r w:rsidR="00DD5D69" w:rsidRPr="00642983">
        <w:t xml:space="preserve">A number of groups alleging injury and personal injury from the water supply </w:t>
      </w:r>
      <w:r w:rsidR="00DD5D69">
        <w:t>are</w:t>
      </w:r>
      <w:r w:rsidR="00DD5D69" w:rsidRPr="00642983">
        <w:t xml:space="preserve"> </w:t>
      </w:r>
      <w:r w:rsidR="00DD5D69">
        <w:t>suing 3M</w:t>
      </w:r>
      <w:r w:rsidRPr="00642983">
        <w:t>, but 3M alleges these claims are barred by statutes of limitation as well as a lack of duty owed to the plaintiffs.</w:t>
      </w:r>
      <w:r w:rsidR="00430BE7">
        <w:rPr>
          <w:rStyle w:val="FootnoteReference"/>
        </w:rPr>
        <w:footnoteReference w:id="2"/>
      </w:r>
      <w:r w:rsidRPr="00642983">
        <w:t xml:space="preserve"> Because of the lack of </w:t>
      </w:r>
      <w:r w:rsidR="00954E33">
        <w:t>laws</w:t>
      </w:r>
      <w:r w:rsidR="00954E33" w:rsidRPr="00642983">
        <w:t xml:space="preserve"> </w:t>
      </w:r>
      <w:r w:rsidRPr="00642983">
        <w:t xml:space="preserve">and regulations, people </w:t>
      </w:r>
      <w:r w:rsidR="003975BD">
        <w:t>a</w:t>
      </w:r>
      <w:r w:rsidRPr="00642983">
        <w:t>ffect</w:t>
      </w:r>
      <w:r w:rsidR="003975BD">
        <w:t>ed</w:t>
      </w:r>
      <w:r w:rsidRPr="00642983">
        <w:t xml:space="preserve"> </w:t>
      </w:r>
      <w:r w:rsidR="003975BD">
        <w:t>by</w:t>
      </w:r>
      <w:r w:rsidRPr="00642983">
        <w:t xml:space="preserve"> </w:t>
      </w:r>
      <w:r w:rsidR="003975BD">
        <w:t>CEC have limited</w:t>
      </w:r>
      <w:r w:rsidRPr="00642983">
        <w:t xml:space="preserve"> actions</w:t>
      </w:r>
      <w:r w:rsidR="003975BD">
        <w:t xml:space="preserve"> to take. </w:t>
      </w:r>
    </w:p>
    <w:p w14:paraId="14A74EE2" w14:textId="08AF5105" w:rsidR="0021395B" w:rsidRPr="00EA74A0" w:rsidRDefault="00642983" w:rsidP="00642983">
      <w:r w:rsidRPr="00642983">
        <w:t xml:space="preserve">Whether it is the cost of the water treatment that would be required to </w:t>
      </w:r>
      <w:r w:rsidR="00A85D13">
        <w:t>treat</w:t>
      </w:r>
      <w:r w:rsidRPr="00642983">
        <w:t xml:space="preserve"> more </w:t>
      </w:r>
      <w:r w:rsidR="00A85D13">
        <w:t>CEC</w:t>
      </w:r>
      <w:r w:rsidRPr="00642983">
        <w:t xml:space="preserve"> or the changes that would have to be enacted, many states are lagging in efforts to monitor contaminant levels or set </w:t>
      </w:r>
      <w:r w:rsidR="00954E33">
        <w:t xml:space="preserve">wastewater treatment </w:t>
      </w:r>
      <w:r w:rsidRPr="00642983">
        <w:t xml:space="preserve">standards. Although states have started to enact legislation to address </w:t>
      </w:r>
      <w:r w:rsidR="00A85D13">
        <w:t>CEC</w:t>
      </w:r>
      <w:r w:rsidRPr="00642983">
        <w:t xml:space="preserve"> in </w:t>
      </w:r>
      <w:r w:rsidR="00A85D13">
        <w:t>WWTPs</w:t>
      </w:r>
      <w:r w:rsidRPr="00642983">
        <w:t xml:space="preserve">, none have set </w:t>
      </w:r>
      <w:r w:rsidR="00954E33">
        <w:t>maximum contaminant</w:t>
      </w:r>
      <w:r w:rsidRPr="00642983">
        <w:t xml:space="preserve"> levels</w:t>
      </w:r>
      <w:r w:rsidR="00A85D13">
        <w:t xml:space="preserve">. </w:t>
      </w:r>
      <w:r w:rsidRPr="00642983">
        <w:t>The most any state has done is set up a task force or call</w:t>
      </w:r>
      <w:r w:rsidR="00A85D13">
        <w:t>ed</w:t>
      </w:r>
      <w:r w:rsidRPr="00642983">
        <w:t xml:space="preserve"> for a review of these chemicals.</w:t>
      </w:r>
      <w:r w:rsidR="00430BE7">
        <w:rPr>
          <w:rStyle w:val="FootnoteReference"/>
        </w:rPr>
        <w:footnoteReference w:id="3"/>
      </w:r>
      <w:r w:rsidRPr="00642983">
        <w:t xml:space="preserve"> Some states have proposed legislation to start </w:t>
      </w:r>
      <w:r w:rsidR="00A85D13">
        <w:t>a task force or review</w:t>
      </w:r>
      <w:r w:rsidRPr="00642983">
        <w:t xml:space="preserve">, but many of the bills have failed at introduction or </w:t>
      </w:r>
      <w:r w:rsidR="00C534D6">
        <w:t xml:space="preserve">have </w:t>
      </w:r>
      <w:r w:rsidRPr="00642983">
        <w:t>become stale in the chambers of their respective houses</w:t>
      </w:r>
      <w:r w:rsidR="00B10B97">
        <w:t>,</w:t>
      </w:r>
      <w:r w:rsidR="00A85D13">
        <w:t xml:space="preserve"> </w:t>
      </w:r>
      <w:r w:rsidRPr="00642983">
        <w:t>never to make it out.</w:t>
      </w:r>
      <w:r w:rsidR="00430BE7">
        <w:rPr>
          <w:rStyle w:val="FootnoteReference"/>
        </w:rPr>
        <w:footnoteReference w:id="4"/>
      </w:r>
      <w:r w:rsidRPr="00642983">
        <w:t xml:space="preserve"> In order to address the problem of </w:t>
      </w:r>
      <w:r w:rsidR="00A85D13">
        <w:t>CEC</w:t>
      </w:r>
      <w:r w:rsidRPr="00642983">
        <w:t xml:space="preserve"> in </w:t>
      </w:r>
      <w:r w:rsidR="00A85D13">
        <w:t>WWTPs</w:t>
      </w:r>
      <w:r w:rsidRPr="00642983">
        <w:t xml:space="preserve">, more states will need to </w:t>
      </w:r>
      <w:r w:rsidR="004F2657">
        <w:t>conduct</w:t>
      </w:r>
      <w:r w:rsidRPr="00642983">
        <w:t xml:space="preserve"> research</w:t>
      </w:r>
      <w:r w:rsidR="00A85D13">
        <w:t xml:space="preserve"> on</w:t>
      </w:r>
      <w:r w:rsidRPr="00642983">
        <w:t xml:space="preserve"> and </w:t>
      </w:r>
      <w:r w:rsidR="004F2657">
        <w:t>set</w:t>
      </w:r>
      <w:r w:rsidRPr="00642983">
        <w:t xml:space="preserve"> standards for </w:t>
      </w:r>
      <w:r w:rsidRPr="00EA74A0">
        <w:t>these contaminants.</w:t>
      </w:r>
    </w:p>
    <w:p w14:paraId="7189FD87" w14:textId="6C6A137A" w:rsidR="00001EFD" w:rsidRDefault="004F2657" w:rsidP="00001EFD">
      <w:pPr>
        <w:pStyle w:val="Heading2"/>
      </w:pPr>
      <w:bookmarkStart w:id="18" w:name="_Toc32217794"/>
      <w:r>
        <w:t xml:space="preserve">U.S. </w:t>
      </w:r>
      <w:r w:rsidR="0002392C">
        <w:t>S</w:t>
      </w:r>
      <w:r>
        <w:t>tate Legislation</w:t>
      </w:r>
      <w:r w:rsidR="0002392C">
        <w:t xml:space="preserve"> </w:t>
      </w:r>
      <w:r>
        <w:t>at a Glance</w:t>
      </w:r>
      <w:bookmarkEnd w:id="18"/>
    </w:p>
    <w:p w14:paraId="55D0248B" w14:textId="54FCD33F" w:rsidR="00EA74A0" w:rsidRPr="00EA74A0" w:rsidRDefault="00EA74A0" w:rsidP="00746353">
      <w:pPr>
        <w:spacing w:after="120"/>
      </w:pPr>
      <w:r w:rsidRPr="00EA74A0">
        <w:t>Appendix C provides a</w:t>
      </w:r>
      <w:r w:rsidR="00001EFD">
        <w:t xml:space="preserve"> detailed</w:t>
      </w:r>
      <w:r w:rsidRPr="00EA74A0">
        <w:t xml:space="preserve"> list of state regulations for co</w:t>
      </w:r>
      <w:r w:rsidR="00001EFD">
        <w:t xml:space="preserve">ntaminants of emerging concern and is </w:t>
      </w:r>
      <w:r w:rsidR="00954E33">
        <w:t>organized into</w:t>
      </w:r>
      <w:r w:rsidRPr="00EA74A0">
        <w:t xml:space="preserve"> </w:t>
      </w:r>
      <w:r>
        <w:t xml:space="preserve">the following </w:t>
      </w:r>
      <w:r w:rsidR="00140E77">
        <w:t>categories</w:t>
      </w:r>
      <w:r>
        <w:t>:</w:t>
      </w:r>
    </w:p>
    <w:p w14:paraId="2D16D61E" w14:textId="77777777" w:rsidR="00EA74A0" w:rsidRDefault="00EA74A0" w:rsidP="00EA74A0">
      <w:pPr>
        <w:pStyle w:val="ListParagraph"/>
        <w:numPr>
          <w:ilvl w:val="0"/>
          <w:numId w:val="8"/>
        </w:numPr>
      </w:pPr>
      <w:r w:rsidRPr="00EA74A0">
        <w:t>Enacted</w:t>
      </w:r>
    </w:p>
    <w:p w14:paraId="60210CC5" w14:textId="77777777" w:rsidR="00EA74A0" w:rsidRDefault="00EA74A0" w:rsidP="00EA74A0">
      <w:pPr>
        <w:pStyle w:val="ListParagraph"/>
        <w:numPr>
          <w:ilvl w:val="0"/>
          <w:numId w:val="8"/>
        </w:numPr>
      </w:pPr>
      <w:r w:rsidRPr="00EA74A0">
        <w:t>Introduced but not enacted</w:t>
      </w:r>
    </w:p>
    <w:p w14:paraId="6EF3D388" w14:textId="77777777" w:rsidR="00EA74A0" w:rsidRDefault="00EA74A0" w:rsidP="00EA74A0">
      <w:pPr>
        <w:pStyle w:val="ListParagraph"/>
        <w:numPr>
          <w:ilvl w:val="0"/>
          <w:numId w:val="8"/>
        </w:numPr>
      </w:pPr>
      <w:r w:rsidRPr="00EA74A0">
        <w:t>Failed</w:t>
      </w:r>
    </w:p>
    <w:p w14:paraId="1B06ECD0" w14:textId="77777777" w:rsidR="00EA74A0" w:rsidRDefault="00EA74A0" w:rsidP="00EA74A0">
      <w:pPr>
        <w:pStyle w:val="ListParagraph"/>
        <w:numPr>
          <w:ilvl w:val="0"/>
          <w:numId w:val="8"/>
        </w:numPr>
      </w:pPr>
      <w:r w:rsidRPr="00EA74A0">
        <w:t>Firefighting foam regulations</w:t>
      </w:r>
    </w:p>
    <w:p w14:paraId="73B7AA52" w14:textId="77777777" w:rsidR="00EA74A0" w:rsidRDefault="00EA74A0" w:rsidP="00EA74A0">
      <w:pPr>
        <w:pStyle w:val="ListParagraph"/>
        <w:numPr>
          <w:ilvl w:val="0"/>
          <w:numId w:val="8"/>
        </w:numPr>
      </w:pPr>
      <w:r w:rsidRPr="00EA74A0">
        <w:t>No regulations</w:t>
      </w:r>
    </w:p>
    <w:p w14:paraId="680E05EC" w14:textId="77777777" w:rsidR="0021395B" w:rsidRDefault="00EA74A0" w:rsidP="00EA74A0">
      <w:pPr>
        <w:pStyle w:val="ListParagraph"/>
        <w:numPr>
          <w:ilvl w:val="0"/>
          <w:numId w:val="8"/>
        </w:numPr>
      </w:pPr>
      <w:r w:rsidRPr="00EA74A0">
        <w:t>Federal litigation pending</w:t>
      </w:r>
    </w:p>
    <w:p w14:paraId="7D060B91" w14:textId="4519D53E" w:rsidR="00CE386D" w:rsidRPr="00993859" w:rsidRDefault="00CC4D0C" w:rsidP="00CE386D">
      <w:r w:rsidRPr="00993859">
        <w:t xml:space="preserve">A </w:t>
      </w:r>
      <w:r w:rsidR="00C534D6">
        <w:t>short</w:t>
      </w:r>
      <w:r w:rsidR="00001EFD" w:rsidRPr="00993859">
        <w:t xml:space="preserve"> list</w:t>
      </w:r>
      <w:r w:rsidR="00B10B97">
        <w:t xml:space="preserve"> that</w:t>
      </w:r>
      <w:r w:rsidR="00001EFD" w:rsidRPr="00993859">
        <w:t xml:space="preserve"> shows</w:t>
      </w:r>
      <w:r w:rsidR="00CE386D" w:rsidRPr="00993859">
        <w:t xml:space="preserve"> states</w:t>
      </w:r>
      <w:r w:rsidR="00001EFD" w:rsidRPr="00993859">
        <w:t xml:space="preserve"> and </w:t>
      </w:r>
      <w:r w:rsidR="00B10B97">
        <w:t xml:space="preserve">the </w:t>
      </w:r>
      <w:r w:rsidR="00001EFD" w:rsidRPr="00993859">
        <w:t>status of bills on wastewater (or</w:t>
      </w:r>
      <w:r w:rsidR="00CE386D" w:rsidRPr="00993859">
        <w:t xml:space="preserve"> other</w:t>
      </w:r>
      <w:r w:rsidR="00001EFD" w:rsidRPr="00993859">
        <w:t xml:space="preserve"> </w:t>
      </w:r>
      <w:r w:rsidR="00CE386D" w:rsidRPr="00993859">
        <w:t xml:space="preserve">as noted) </w:t>
      </w:r>
      <w:r w:rsidR="00001EFD" w:rsidRPr="00993859">
        <w:t>regulations</w:t>
      </w:r>
      <w:r w:rsidRPr="00993859">
        <w:t xml:space="preserve"> is provided in this section</w:t>
      </w:r>
      <w:r w:rsidR="00CE386D" w:rsidRPr="00993859">
        <w:t>. Court cases are also included at the end</w:t>
      </w:r>
      <w:r w:rsidR="004F2657" w:rsidRPr="00993859">
        <w:t xml:space="preserve"> of this list</w:t>
      </w:r>
      <w:r w:rsidR="00CE386D" w:rsidRPr="00993859">
        <w:t>.</w:t>
      </w:r>
      <w:r w:rsidR="00001EFD" w:rsidRPr="00993859">
        <w:t xml:space="preserve"> </w:t>
      </w:r>
    </w:p>
    <w:p w14:paraId="6BF6BBE6" w14:textId="77777777" w:rsidR="00CE386D" w:rsidRPr="00993859" w:rsidRDefault="00CE386D" w:rsidP="00CE386D">
      <w:pPr>
        <w:spacing w:after="0"/>
        <w:rPr>
          <w:u w:val="single"/>
        </w:rPr>
      </w:pPr>
      <w:r w:rsidRPr="00993859">
        <w:rPr>
          <w:u w:val="single"/>
        </w:rPr>
        <w:t>California</w:t>
      </w:r>
    </w:p>
    <w:p w14:paraId="73935B11" w14:textId="076410E2" w:rsidR="00CE386D" w:rsidRPr="00993859" w:rsidRDefault="00CE386D" w:rsidP="00CE386D">
      <w:pPr>
        <w:pStyle w:val="ListParagraph"/>
        <w:numPr>
          <w:ilvl w:val="0"/>
          <w:numId w:val="20"/>
        </w:numPr>
        <w:spacing w:after="0"/>
      </w:pPr>
      <w:r w:rsidRPr="00993859">
        <w:t>2017 Legis. Bill Hist. CA S.B. 1422 [drinking water</w:t>
      </w:r>
      <w:r w:rsidR="00B10B97">
        <w:t>,</w:t>
      </w:r>
      <w:r w:rsidRPr="00993859">
        <w:t xml:space="preserve"> enacted]</w:t>
      </w:r>
    </w:p>
    <w:p w14:paraId="77198665" w14:textId="77777777" w:rsidR="00C50E34" w:rsidRPr="00993859" w:rsidRDefault="00C50E34" w:rsidP="00CE386D">
      <w:pPr>
        <w:spacing w:after="0"/>
        <w:rPr>
          <w:u w:val="single"/>
        </w:rPr>
      </w:pPr>
    </w:p>
    <w:p w14:paraId="2945CE33" w14:textId="77777777" w:rsidR="00CE386D" w:rsidRPr="00993859" w:rsidRDefault="00CE386D" w:rsidP="00CE386D">
      <w:pPr>
        <w:spacing w:after="0"/>
        <w:rPr>
          <w:u w:val="single"/>
        </w:rPr>
      </w:pPr>
      <w:r w:rsidRPr="00993859">
        <w:rPr>
          <w:u w:val="single"/>
        </w:rPr>
        <w:t>Hawaii</w:t>
      </w:r>
    </w:p>
    <w:p w14:paraId="76043797" w14:textId="77777777" w:rsidR="00CE386D" w:rsidRPr="00993859" w:rsidRDefault="00CE386D" w:rsidP="00C50E34">
      <w:pPr>
        <w:pStyle w:val="ListParagraph"/>
        <w:numPr>
          <w:ilvl w:val="0"/>
          <w:numId w:val="20"/>
        </w:numPr>
        <w:spacing w:after="0"/>
      </w:pPr>
      <w:r w:rsidRPr="00993859">
        <w:t>2017 Bill Text HI H.B. 2042 [failed]</w:t>
      </w:r>
    </w:p>
    <w:p w14:paraId="1AD59D7C" w14:textId="77777777" w:rsidR="00C50E34" w:rsidRPr="00993859" w:rsidRDefault="00C50E34" w:rsidP="00C50E34">
      <w:pPr>
        <w:pStyle w:val="ListParagraph"/>
        <w:spacing w:after="0"/>
      </w:pPr>
    </w:p>
    <w:p w14:paraId="10075AD1" w14:textId="77777777" w:rsidR="00CE386D" w:rsidRPr="00993859" w:rsidRDefault="00CE386D" w:rsidP="00CE386D">
      <w:pPr>
        <w:spacing w:after="0"/>
        <w:rPr>
          <w:u w:val="single"/>
        </w:rPr>
      </w:pPr>
      <w:r w:rsidRPr="00993859">
        <w:rPr>
          <w:u w:val="single"/>
        </w:rPr>
        <w:t>Illinois</w:t>
      </w:r>
    </w:p>
    <w:p w14:paraId="0533C352" w14:textId="77777777" w:rsidR="00CE386D" w:rsidRPr="00993859" w:rsidRDefault="00CE386D" w:rsidP="00C50E34">
      <w:pPr>
        <w:pStyle w:val="ListParagraph"/>
        <w:numPr>
          <w:ilvl w:val="0"/>
          <w:numId w:val="20"/>
        </w:numPr>
        <w:spacing w:after="0"/>
      </w:pPr>
      <w:r w:rsidRPr="00993859">
        <w:t>110 ILCS 425/21 [codified]</w:t>
      </w:r>
    </w:p>
    <w:p w14:paraId="2DD8C787" w14:textId="77777777" w:rsidR="00C50E34" w:rsidRPr="00993859" w:rsidRDefault="00C50E34" w:rsidP="00CE386D">
      <w:pPr>
        <w:spacing w:after="0"/>
        <w:rPr>
          <w:u w:val="single"/>
        </w:rPr>
      </w:pPr>
    </w:p>
    <w:p w14:paraId="706B5C5C" w14:textId="77777777" w:rsidR="00CE386D" w:rsidRPr="00993859" w:rsidRDefault="00CE386D" w:rsidP="00CE386D">
      <w:pPr>
        <w:spacing w:after="0"/>
        <w:rPr>
          <w:u w:val="single"/>
        </w:rPr>
      </w:pPr>
      <w:r w:rsidRPr="00993859">
        <w:rPr>
          <w:u w:val="single"/>
        </w:rPr>
        <w:t>Maine</w:t>
      </w:r>
    </w:p>
    <w:p w14:paraId="61C318DA" w14:textId="77777777" w:rsidR="00CE386D" w:rsidRPr="00993859" w:rsidRDefault="00CE386D" w:rsidP="00C50E34">
      <w:pPr>
        <w:pStyle w:val="ListParagraph"/>
        <w:numPr>
          <w:ilvl w:val="0"/>
          <w:numId w:val="20"/>
        </w:numPr>
        <w:spacing w:after="0"/>
      </w:pPr>
      <w:r w:rsidRPr="00993859">
        <w:t>2019 Bill Text ME E.O. 5 [enacted]</w:t>
      </w:r>
    </w:p>
    <w:p w14:paraId="149D3E89" w14:textId="77777777" w:rsidR="00C50E34" w:rsidRPr="00993859" w:rsidRDefault="00C50E34" w:rsidP="00CE386D">
      <w:pPr>
        <w:spacing w:after="0"/>
        <w:rPr>
          <w:shd w:val="clear" w:color="auto" w:fill="FFFFFF"/>
        </w:rPr>
      </w:pPr>
    </w:p>
    <w:p w14:paraId="6F74D15A" w14:textId="77777777" w:rsidR="00CE386D" w:rsidRPr="00993859" w:rsidRDefault="00CE386D" w:rsidP="00CE386D">
      <w:pPr>
        <w:spacing w:after="0"/>
        <w:rPr>
          <w:u w:val="single"/>
          <w:shd w:val="clear" w:color="auto" w:fill="FFFFFF"/>
        </w:rPr>
      </w:pPr>
      <w:r w:rsidRPr="00993859">
        <w:rPr>
          <w:u w:val="single"/>
          <w:shd w:val="clear" w:color="auto" w:fill="FFFFFF"/>
        </w:rPr>
        <w:t>Michigan</w:t>
      </w:r>
    </w:p>
    <w:p w14:paraId="6F9063C0" w14:textId="77777777" w:rsidR="00CE386D" w:rsidRPr="00993859" w:rsidRDefault="00CE386D" w:rsidP="00C50E34">
      <w:pPr>
        <w:pStyle w:val="ListParagraph"/>
        <w:numPr>
          <w:ilvl w:val="0"/>
          <w:numId w:val="20"/>
        </w:numPr>
        <w:spacing w:after="0"/>
      </w:pPr>
      <w:r w:rsidRPr="00993859">
        <w:t>2018 Bill Text MI H.B. 6245 [failed]</w:t>
      </w:r>
    </w:p>
    <w:p w14:paraId="114FB8E9" w14:textId="77777777" w:rsidR="00C50E34" w:rsidRPr="00993859" w:rsidRDefault="00C50E34" w:rsidP="00CE386D">
      <w:pPr>
        <w:spacing w:after="0"/>
        <w:rPr>
          <w:u w:val="single"/>
        </w:rPr>
      </w:pPr>
    </w:p>
    <w:p w14:paraId="3A75755F" w14:textId="77777777" w:rsidR="00CE386D" w:rsidRPr="00993859" w:rsidRDefault="00CE386D" w:rsidP="00CE386D">
      <w:pPr>
        <w:spacing w:after="0"/>
        <w:rPr>
          <w:u w:val="single"/>
        </w:rPr>
      </w:pPr>
      <w:r w:rsidRPr="00993859">
        <w:rPr>
          <w:u w:val="single"/>
        </w:rPr>
        <w:t>Minnesota</w:t>
      </w:r>
    </w:p>
    <w:p w14:paraId="4724963A" w14:textId="7CA39AB6" w:rsidR="00CE386D" w:rsidRDefault="00CE386D" w:rsidP="00C50E34">
      <w:pPr>
        <w:pStyle w:val="ListParagraph"/>
        <w:numPr>
          <w:ilvl w:val="0"/>
          <w:numId w:val="20"/>
        </w:numPr>
        <w:spacing w:after="0"/>
      </w:pPr>
      <w:r w:rsidRPr="00993859">
        <w:t>2019 Bill Text MN H.B. 2032 [introduced]</w:t>
      </w:r>
    </w:p>
    <w:p w14:paraId="1BD2A419" w14:textId="77777777" w:rsidR="00006F74" w:rsidRPr="00993859" w:rsidRDefault="00006F74" w:rsidP="00006F74">
      <w:pPr>
        <w:pStyle w:val="ListParagraph"/>
        <w:numPr>
          <w:ilvl w:val="0"/>
          <w:numId w:val="20"/>
        </w:numPr>
        <w:spacing w:after="0"/>
      </w:pPr>
      <w:r w:rsidRPr="00993859">
        <w:t>2019 Bill Text MN S.B. 2201 [introduced]</w:t>
      </w:r>
    </w:p>
    <w:p w14:paraId="61A40B4E" w14:textId="77777777" w:rsidR="00CE386D" w:rsidRPr="00993859" w:rsidRDefault="00CE386D" w:rsidP="00C50E34">
      <w:pPr>
        <w:pStyle w:val="ListParagraph"/>
        <w:numPr>
          <w:ilvl w:val="0"/>
          <w:numId w:val="20"/>
        </w:numPr>
        <w:spacing w:after="0"/>
      </w:pPr>
      <w:r w:rsidRPr="00993859">
        <w:t>2015 Bill Text MN H.B. 846 [vetoed]</w:t>
      </w:r>
    </w:p>
    <w:p w14:paraId="6D52A02D" w14:textId="77777777" w:rsidR="00CE386D" w:rsidRPr="00993859" w:rsidRDefault="00CE386D" w:rsidP="00C50E34">
      <w:pPr>
        <w:pStyle w:val="ListParagraph"/>
        <w:numPr>
          <w:ilvl w:val="0"/>
          <w:numId w:val="20"/>
        </w:numPr>
        <w:spacing w:after="0"/>
      </w:pPr>
      <w:r w:rsidRPr="00993859">
        <w:t>2015 Bill Text MN S.B. 1305 [failed]</w:t>
      </w:r>
    </w:p>
    <w:p w14:paraId="12EC76B8" w14:textId="77777777" w:rsidR="00C50E34" w:rsidRPr="00993859" w:rsidRDefault="00C50E34" w:rsidP="00CE386D">
      <w:pPr>
        <w:spacing w:after="0"/>
      </w:pPr>
    </w:p>
    <w:p w14:paraId="14931F9A" w14:textId="77777777" w:rsidR="00CE386D" w:rsidRPr="00993859" w:rsidRDefault="00CE386D" w:rsidP="00CE386D">
      <w:pPr>
        <w:spacing w:after="0"/>
        <w:rPr>
          <w:u w:val="single"/>
          <w:shd w:val="clear" w:color="auto" w:fill="FFFFFF"/>
        </w:rPr>
      </w:pPr>
      <w:r w:rsidRPr="00993859">
        <w:rPr>
          <w:u w:val="single"/>
          <w:shd w:val="clear" w:color="auto" w:fill="FFFFFF"/>
        </w:rPr>
        <w:t>New Hampshire</w:t>
      </w:r>
    </w:p>
    <w:p w14:paraId="6B30179B" w14:textId="77777777" w:rsidR="00CE386D" w:rsidRPr="00993859" w:rsidRDefault="00CE386D" w:rsidP="00C50E34">
      <w:pPr>
        <w:pStyle w:val="ListParagraph"/>
        <w:numPr>
          <w:ilvl w:val="0"/>
          <w:numId w:val="21"/>
        </w:numPr>
        <w:spacing w:after="0"/>
      </w:pPr>
      <w:r w:rsidRPr="00993859">
        <w:t>N.H. Rev. Stat. Ann. § 126-A:79-a [enacted and codified]</w:t>
      </w:r>
    </w:p>
    <w:p w14:paraId="2F068C25" w14:textId="77777777" w:rsidR="00CE386D" w:rsidRPr="00993859" w:rsidRDefault="00CE386D" w:rsidP="00C50E34">
      <w:pPr>
        <w:pStyle w:val="ListParagraph"/>
        <w:numPr>
          <w:ilvl w:val="0"/>
          <w:numId w:val="21"/>
        </w:numPr>
        <w:spacing w:after="0"/>
      </w:pPr>
      <w:r w:rsidRPr="00993859">
        <w:t>2017 Bill Text NH H.B. 485 [failed]</w:t>
      </w:r>
    </w:p>
    <w:p w14:paraId="293B4494" w14:textId="77777777" w:rsidR="00C50E34" w:rsidRPr="00993859" w:rsidRDefault="00C50E34" w:rsidP="00CE386D">
      <w:pPr>
        <w:spacing w:after="0"/>
        <w:rPr>
          <w:shd w:val="clear" w:color="auto" w:fill="FFFFFF"/>
        </w:rPr>
      </w:pPr>
    </w:p>
    <w:p w14:paraId="61C2B323" w14:textId="77777777" w:rsidR="00CE386D" w:rsidRPr="00993859" w:rsidRDefault="00CE386D" w:rsidP="00CE386D">
      <w:pPr>
        <w:spacing w:after="0"/>
        <w:rPr>
          <w:u w:val="single"/>
          <w:shd w:val="clear" w:color="auto" w:fill="FFFFFF"/>
        </w:rPr>
      </w:pPr>
      <w:r w:rsidRPr="00993859">
        <w:rPr>
          <w:u w:val="single"/>
          <w:shd w:val="clear" w:color="auto" w:fill="FFFFFF"/>
        </w:rPr>
        <w:t>North Carolina</w:t>
      </w:r>
    </w:p>
    <w:p w14:paraId="055F2999" w14:textId="77777777" w:rsidR="00CE386D" w:rsidRPr="00993859" w:rsidRDefault="00CE386D" w:rsidP="00C50E34">
      <w:pPr>
        <w:pStyle w:val="ListParagraph"/>
        <w:numPr>
          <w:ilvl w:val="0"/>
          <w:numId w:val="22"/>
        </w:numPr>
        <w:spacing w:after="0"/>
      </w:pPr>
      <w:r w:rsidRPr="00993859">
        <w:t>2019 Bill Text NC S.B. 518 [introduced]</w:t>
      </w:r>
    </w:p>
    <w:p w14:paraId="2ECB8AEE" w14:textId="77777777" w:rsidR="00C50E34" w:rsidRPr="00993859" w:rsidRDefault="00C50E34" w:rsidP="00CE386D">
      <w:pPr>
        <w:spacing w:after="0"/>
        <w:rPr>
          <w:shd w:val="clear" w:color="auto" w:fill="FFFFFF"/>
        </w:rPr>
      </w:pPr>
    </w:p>
    <w:p w14:paraId="519D96B7" w14:textId="77777777" w:rsidR="00CE386D" w:rsidRPr="00993859" w:rsidRDefault="00CE386D" w:rsidP="00CE386D">
      <w:pPr>
        <w:spacing w:after="0"/>
        <w:rPr>
          <w:u w:val="single"/>
          <w:shd w:val="clear" w:color="auto" w:fill="FFFFFF"/>
        </w:rPr>
      </w:pPr>
      <w:r w:rsidRPr="00993859">
        <w:rPr>
          <w:u w:val="single"/>
          <w:shd w:val="clear" w:color="auto" w:fill="FFFFFF"/>
        </w:rPr>
        <w:t>Pennsylvania</w:t>
      </w:r>
    </w:p>
    <w:p w14:paraId="25ABC48C" w14:textId="77777777" w:rsidR="00CE386D" w:rsidRPr="00993859" w:rsidRDefault="00CE386D" w:rsidP="00C50E34">
      <w:pPr>
        <w:pStyle w:val="ListParagraph"/>
        <w:numPr>
          <w:ilvl w:val="0"/>
          <w:numId w:val="22"/>
        </w:numPr>
        <w:spacing w:after="0"/>
      </w:pPr>
      <w:r w:rsidRPr="00993859">
        <w:t>2019 Bill Text PA S.B. 582 [failed]</w:t>
      </w:r>
    </w:p>
    <w:p w14:paraId="499FEF13" w14:textId="77777777" w:rsidR="00CE386D" w:rsidRPr="00993859" w:rsidRDefault="00CE386D" w:rsidP="00C50E34">
      <w:pPr>
        <w:pStyle w:val="ListParagraph"/>
        <w:numPr>
          <w:ilvl w:val="0"/>
          <w:numId w:val="22"/>
        </w:numPr>
        <w:spacing w:after="0"/>
      </w:pPr>
      <w:r w:rsidRPr="00993859">
        <w:t>2019 Bill Text PA H.B. 1226 [introduced]</w:t>
      </w:r>
    </w:p>
    <w:p w14:paraId="17A378EE" w14:textId="77777777" w:rsidR="00C50E34" w:rsidRPr="00993859" w:rsidRDefault="00C50E34" w:rsidP="00CE386D">
      <w:pPr>
        <w:spacing w:after="0"/>
        <w:rPr>
          <w:shd w:val="clear" w:color="auto" w:fill="FFFFFF"/>
        </w:rPr>
      </w:pPr>
    </w:p>
    <w:p w14:paraId="756311CF" w14:textId="77777777" w:rsidR="00CE386D" w:rsidRPr="00993859" w:rsidRDefault="00CE386D" w:rsidP="00CE386D">
      <w:pPr>
        <w:spacing w:after="0"/>
        <w:rPr>
          <w:u w:val="single"/>
        </w:rPr>
      </w:pPr>
      <w:r w:rsidRPr="00993859">
        <w:rPr>
          <w:u w:val="single"/>
        </w:rPr>
        <w:t>Vermont</w:t>
      </w:r>
    </w:p>
    <w:p w14:paraId="74AF19BF" w14:textId="77777777" w:rsidR="00CE386D" w:rsidRPr="00993859" w:rsidRDefault="00CE386D" w:rsidP="00C50E34">
      <w:pPr>
        <w:pStyle w:val="ListParagraph"/>
        <w:numPr>
          <w:ilvl w:val="0"/>
          <w:numId w:val="23"/>
        </w:numPr>
        <w:spacing w:after="0"/>
      </w:pPr>
      <w:r w:rsidRPr="00993859">
        <w:t>2019 Bill Text VT H.B. 98 [introduced]</w:t>
      </w:r>
    </w:p>
    <w:p w14:paraId="7C7BB5C9" w14:textId="77777777" w:rsidR="00CE386D" w:rsidRPr="00993859" w:rsidRDefault="00CE386D" w:rsidP="00C50E34">
      <w:pPr>
        <w:pStyle w:val="ListParagraph"/>
        <w:numPr>
          <w:ilvl w:val="0"/>
          <w:numId w:val="23"/>
        </w:numPr>
        <w:spacing w:after="0"/>
      </w:pPr>
      <w:r w:rsidRPr="00993859">
        <w:t>2019 Bill Text VT S.B. 49 [introduced]</w:t>
      </w:r>
    </w:p>
    <w:p w14:paraId="30F9D489" w14:textId="77777777" w:rsidR="00CE386D" w:rsidRPr="00993859" w:rsidRDefault="00CE386D" w:rsidP="00C50E34">
      <w:pPr>
        <w:pStyle w:val="ListParagraph"/>
        <w:numPr>
          <w:ilvl w:val="0"/>
          <w:numId w:val="23"/>
        </w:numPr>
        <w:spacing w:after="0"/>
      </w:pPr>
      <w:r w:rsidRPr="00993859">
        <w:t>2019 Bill Text VT H.B. 263 [introduced]</w:t>
      </w:r>
    </w:p>
    <w:p w14:paraId="7B5B50A0" w14:textId="77777777" w:rsidR="00C50E34" w:rsidRPr="00993859" w:rsidRDefault="00C50E34" w:rsidP="00CE386D">
      <w:pPr>
        <w:spacing w:after="0"/>
      </w:pPr>
    </w:p>
    <w:p w14:paraId="7931078D" w14:textId="77777777" w:rsidR="00CE386D" w:rsidRPr="00993859" w:rsidRDefault="00CE386D" w:rsidP="00CE386D">
      <w:pPr>
        <w:spacing w:after="0"/>
        <w:rPr>
          <w:u w:val="single"/>
        </w:rPr>
      </w:pPr>
      <w:r w:rsidRPr="00993859">
        <w:rPr>
          <w:u w:val="single"/>
        </w:rPr>
        <w:t>Cases</w:t>
      </w:r>
    </w:p>
    <w:p w14:paraId="68FBAF1F" w14:textId="77777777" w:rsidR="00CE386D" w:rsidRPr="00993859" w:rsidRDefault="00CE386D" w:rsidP="00C50E34">
      <w:pPr>
        <w:pStyle w:val="ListParagraph"/>
        <w:numPr>
          <w:ilvl w:val="0"/>
          <w:numId w:val="24"/>
        </w:numPr>
        <w:spacing w:after="0"/>
        <w:rPr>
          <w:lang w:val="fr-FR"/>
        </w:rPr>
      </w:pPr>
      <w:r w:rsidRPr="00993859">
        <w:rPr>
          <w:i/>
          <w:iCs/>
          <w:bdr w:val="none" w:sz="0" w:space="0" w:color="auto" w:frame="1"/>
          <w:lang w:val="fr-FR"/>
        </w:rPr>
        <w:t>Rhodes v. E.I. Du Pont de Nemours &amp; Co.</w:t>
      </w:r>
      <w:r w:rsidRPr="00993859">
        <w:rPr>
          <w:shd w:val="clear" w:color="auto" w:fill="FFFFFF"/>
          <w:lang w:val="fr-FR"/>
        </w:rPr>
        <w:t>, 657 F. Supp. 2d 751 (S.D. W. Va. 2009)</w:t>
      </w:r>
    </w:p>
    <w:p w14:paraId="1A7A1EB1" w14:textId="77777777" w:rsidR="00CE386D" w:rsidRPr="00993859" w:rsidRDefault="00CE386D" w:rsidP="00C50E34">
      <w:pPr>
        <w:pStyle w:val="ListParagraph"/>
        <w:numPr>
          <w:ilvl w:val="0"/>
          <w:numId w:val="24"/>
        </w:numPr>
        <w:spacing w:after="0"/>
        <w:rPr>
          <w:shd w:val="clear" w:color="auto" w:fill="FFFFFF"/>
        </w:rPr>
      </w:pPr>
      <w:r w:rsidRPr="00993859">
        <w:rPr>
          <w:i/>
          <w:iCs/>
          <w:bdr w:val="none" w:sz="0" w:space="0" w:color="auto" w:frame="1"/>
        </w:rPr>
        <w:t>King v. W. Morgan-East Lawrence Water &amp; Sewer Auth.</w:t>
      </w:r>
      <w:r w:rsidRPr="00993859">
        <w:rPr>
          <w:shd w:val="clear" w:color="auto" w:fill="FFFFFF"/>
        </w:rPr>
        <w:t xml:space="preserve">, No. 5:17-cv-01833-AKK, 2019 U.S. </w:t>
      </w:r>
      <w:r w:rsidRPr="00993859">
        <w:rPr>
          <w:shd w:val="clear" w:color="auto" w:fill="FFFFFF"/>
          <w:lang w:val="pt-BR"/>
        </w:rPr>
        <w:t>Dist. LEXIS 40191 (N.D. Ala. Mar. 13, 2019)</w:t>
      </w:r>
    </w:p>
    <w:p w14:paraId="59F82B64" w14:textId="77777777" w:rsidR="00CE386D" w:rsidRPr="00993859" w:rsidRDefault="00CE386D" w:rsidP="00C50E34">
      <w:pPr>
        <w:pStyle w:val="ListParagraph"/>
        <w:numPr>
          <w:ilvl w:val="0"/>
          <w:numId w:val="24"/>
        </w:numPr>
        <w:spacing w:after="0"/>
        <w:rPr>
          <w:shd w:val="clear" w:color="auto" w:fill="FFFFFF"/>
        </w:rPr>
      </w:pPr>
      <w:r w:rsidRPr="00993859">
        <w:rPr>
          <w:i/>
          <w:iCs/>
          <w:bdr w:val="none" w:sz="0" w:space="0" w:color="auto" w:frame="1"/>
        </w:rPr>
        <w:t>W. Morgan-East Lawrence Water &amp; Sewer Auth. v. 3M Co.</w:t>
      </w:r>
      <w:r w:rsidRPr="00993859">
        <w:rPr>
          <w:shd w:val="clear" w:color="auto" w:fill="FFFFFF"/>
        </w:rPr>
        <w:t>, 208 F. Supp. 3d 1227 (N.D. Ala. 2016)</w:t>
      </w:r>
    </w:p>
    <w:p w14:paraId="7512E1EA" w14:textId="585D5609" w:rsidR="00EA74A0" w:rsidRPr="00993859" w:rsidRDefault="00CE386D" w:rsidP="00993859">
      <w:pPr>
        <w:pStyle w:val="ListParagraph"/>
        <w:numPr>
          <w:ilvl w:val="0"/>
          <w:numId w:val="24"/>
        </w:numPr>
        <w:spacing w:after="0"/>
        <w:rPr>
          <w:sz w:val="20"/>
          <w:szCs w:val="20"/>
        </w:rPr>
        <w:sectPr w:rsidR="00EA74A0" w:rsidRPr="00993859" w:rsidSect="00950E7B">
          <w:footerReference w:type="default" r:id="rId13"/>
          <w:footnotePr>
            <w:numFmt w:val="chicago"/>
          </w:footnotePr>
          <w:pgSz w:w="12240" w:h="15840" w:code="1"/>
          <w:pgMar w:top="720" w:right="720" w:bottom="720" w:left="720" w:header="720" w:footer="720" w:gutter="0"/>
          <w:pgNumType w:start="1"/>
          <w:cols w:space="720"/>
          <w:docGrid w:linePitch="360"/>
        </w:sectPr>
      </w:pPr>
      <w:r w:rsidRPr="00993859">
        <w:rPr>
          <w:i/>
          <w:iCs/>
          <w:bdr w:val="none" w:sz="0" w:space="0" w:color="auto" w:frame="1"/>
        </w:rPr>
        <w:t>Tenn. Riverkeeper, Inc. v. 3M Co.</w:t>
      </w:r>
      <w:r w:rsidRPr="00993859">
        <w:rPr>
          <w:shd w:val="clear" w:color="auto" w:fill="FFFFFF"/>
        </w:rPr>
        <w:t>, 234 F. Supp. 3d 1153 (N.D. Ala. 2017)</w:t>
      </w:r>
    </w:p>
    <w:p w14:paraId="7071B75B" w14:textId="5EE94658" w:rsidR="00430BE7" w:rsidRDefault="00430BE7" w:rsidP="00EA74A0">
      <w:pPr>
        <w:pStyle w:val="Heading1"/>
        <w:jc w:val="center"/>
      </w:pPr>
      <w:bookmarkStart w:id="19" w:name="_Toc32217795"/>
      <w:r>
        <w:t>Appendix A: Contaminants of Emerging Concern in Wastewater Treatment Plants</w:t>
      </w:r>
      <w:r w:rsidR="0002091B">
        <w:t xml:space="preserve"> Tables</w:t>
      </w:r>
      <w:bookmarkEnd w:id="19"/>
    </w:p>
    <w:p w14:paraId="559406E2" w14:textId="77777777" w:rsidR="00821165" w:rsidRDefault="00821165">
      <w:pPr>
        <w:rPr>
          <w:sz w:val="20"/>
          <w:szCs w:val="20"/>
        </w:rPr>
        <w:sectPr w:rsidR="00821165" w:rsidSect="00292E1F">
          <w:footnotePr>
            <w:numFmt w:val="chicago"/>
          </w:footnotePr>
          <w:pgSz w:w="12240" w:h="15840" w:code="1"/>
          <w:pgMar w:top="720" w:right="720" w:bottom="720" w:left="720" w:header="720" w:footer="720" w:gutter="0"/>
          <w:cols w:space="720"/>
          <w:vAlign w:val="center"/>
          <w:docGrid w:linePitch="360"/>
        </w:sectPr>
      </w:pPr>
    </w:p>
    <w:p w14:paraId="2AD8EA70" w14:textId="5A2F3F9F" w:rsidR="00D67DDF" w:rsidRPr="007B5ED4" w:rsidRDefault="001A48BB" w:rsidP="001A48BB">
      <w:pPr>
        <w:pStyle w:val="Caption"/>
        <w:spacing w:after="120"/>
        <w:rPr>
          <w:sz w:val="20"/>
          <w:szCs w:val="20"/>
        </w:rPr>
      </w:pPr>
      <w:bookmarkStart w:id="20" w:name="_Toc32218510"/>
      <w:r>
        <w:t xml:space="preserve">Table </w:t>
      </w:r>
      <w:fldSimple w:instr=" SEQ Table \* ARABIC ">
        <w:r w:rsidR="00257131">
          <w:rPr>
            <w:noProof/>
          </w:rPr>
          <w:t>1</w:t>
        </w:r>
      </w:fldSimple>
      <w:r w:rsidRPr="00F2041A">
        <w:t>: CEC in WWTP</w:t>
      </w:r>
      <w:r w:rsidR="00B10B97">
        <w:t>s</w:t>
      </w:r>
      <w:r w:rsidRPr="00F2041A">
        <w:t>: Agricultural Chemicals.</w:t>
      </w:r>
      <w:bookmarkEnd w:id="20"/>
    </w:p>
    <w:tbl>
      <w:tblPr>
        <w:tblStyle w:val="GridTable2-Accent1"/>
        <w:tblW w:w="14490" w:type="dxa"/>
        <w:tblLayout w:type="fixed"/>
        <w:tblCellMar>
          <w:left w:w="72" w:type="dxa"/>
          <w:right w:w="72" w:type="dxa"/>
        </w:tblCellMar>
        <w:tblLook w:val="04A0" w:firstRow="1" w:lastRow="0" w:firstColumn="1" w:lastColumn="0" w:noHBand="0" w:noVBand="1"/>
      </w:tblPr>
      <w:tblGrid>
        <w:gridCol w:w="2880"/>
        <w:gridCol w:w="1980"/>
        <w:gridCol w:w="1890"/>
        <w:gridCol w:w="2070"/>
        <w:gridCol w:w="2340"/>
        <w:gridCol w:w="2340"/>
        <w:gridCol w:w="990"/>
      </w:tblGrid>
      <w:tr w:rsidR="00C97FA7" w:rsidRPr="001A48BB" w14:paraId="380594DC" w14:textId="77777777" w:rsidTr="00E76BA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bottom"/>
            <w:hideMark/>
          </w:tcPr>
          <w:p w14:paraId="5EA69876" w14:textId="77777777" w:rsidR="00E601BE" w:rsidRPr="001A48BB" w:rsidRDefault="00E601BE" w:rsidP="00784A5F">
            <w:pPr>
              <w:jc w:val="center"/>
              <w:rPr>
                <w:rFonts w:ascii="Calibri" w:eastAsia="Times New Roman" w:hAnsi="Calibri" w:cs="Calibri"/>
                <w:bCs w:val="0"/>
                <w:color w:val="000000"/>
                <w:sz w:val="18"/>
                <w:szCs w:val="18"/>
              </w:rPr>
            </w:pPr>
            <w:r w:rsidRPr="001A48BB">
              <w:rPr>
                <w:rFonts w:ascii="Calibri" w:eastAsia="Times New Roman" w:hAnsi="Calibri" w:cs="Calibri"/>
                <w:bCs w:val="0"/>
                <w:color w:val="000000"/>
                <w:sz w:val="18"/>
                <w:szCs w:val="18"/>
              </w:rPr>
              <w:t>Contaminant</w:t>
            </w:r>
          </w:p>
        </w:tc>
        <w:tc>
          <w:tcPr>
            <w:tcW w:w="1980" w:type="dxa"/>
            <w:noWrap/>
            <w:vAlign w:val="bottom"/>
            <w:hideMark/>
          </w:tcPr>
          <w:p w14:paraId="3833D589" w14:textId="77777777" w:rsidR="00E601BE" w:rsidRPr="001A48BB" w:rsidRDefault="001E7EAE"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1A48BB">
              <w:rPr>
                <w:rFonts w:ascii="Calibri" w:eastAsia="Times New Roman" w:hAnsi="Calibri" w:cs="Calibri"/>
                <w:bCs w:val="0"/>
                <w:color w:val="000000"/>
                <w:sz w:val="18"/>
                <w:szCs w:val="18"/>
              </w:rPr>
              <w:t>Influent Concentration</w:t>
            </w:r>
          </w:p>
        </w:tc>
        <w:tc>
          <w:tcPr>
            <w:tcW w:w="1890" w:type="dxa"/>
            <w:noWrap/>
            <w:vAlign w:val="bottom"/>
            <w:hideMark/>
          </w:tcPr>
          <w:p w14:paraId="3793CD79" w14:textId="77777777" w:rsidR="00E601BE" w:rsidRPr="001A48BB" w:rsidRDefault="00E601BE"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1A48BB">
              <w:rPr>
                <w:rFonts w:ascii="Calibri" w:eastAsia="Times New Roman" w:hAnsi="Calibri" w:cs="Calibri"/>
                <w:bCs w:val="0"/>
                <w:color w:val="000000"/>
                <w:sz w:val="18"/>
                <w:szCs w:val="18"/>
              </w:rPr>
              <w:t>Effluent Concentration</w:t>
            </w:r>
          </w:p>
        </w:tc>
        <w:tc>
          <w:tcPr>
            <w:tcW w:w="2070" w:type="dxa"/>
            <w:noWrap/>
            <w:vAlign w:val="bottom"/>
            <w:hideMark/>
          </w:tcPr>
          <w:p w14:paraId="3C3E7998" w14:textId="77777777" w:rsidR="00E601BE" w:rsidRPr="001A48BB" w:rsidRDefault="00E601BE"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1A48BB">
              <w:rPr>
                <w:rFonts w:ascii="Calibri" w:eastAsia="Times New Roman" w:hAnsi="Calibri" w:cs="Calibri"/>
                <w:bCs w:val="0"/>
                <w:color w:val="000000"/>
                <w:sz w:val="18"/>
                <w:szCs w:val="18"/>
              </w:rPr>
              <w:t>Intended Function</w:t>
            </w:r>
          </w:p>
        </w:tc>
        <w:tc>
          <w:tcPr>
            <w:tcW w:w="2340" w:type="dxa"/>
            <w:noWrap/>
            <w:vAlign w:val="bottom"/>
            <w:hideMark/>
          </w:tcPr>
          <w:p w14:paraId="43CB7F81" w14:textId="77777777" w:rsidR="00E601BE" w:rsidRPr="001A48BB" w:rsidRDefault="00E601BE"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1A48BB">
              <w:rPr>
                <w:rFonts w:ascii="Calibri" w:eastAsia="Times New Roman" w:hAnsi="Calibri" w:cs="Calibri"/>
                <w:bCs w:val="0"/>
                <w:color w:val="000000"/>
                <w:sz w:val="18"/>
                <w:szCs w:val="18"/>
              </w:rPr>
              <w:t>Also detected in</w:t>
            </w:r>
          </w:p>
        </w:tc>
        <w:tc>
          <w:tcPr>
            <w:tcW w:w="2340" w:type="dxa"/>
            <w:noWrap/>
            <w:vAlign w:val="bottom"/>
            <w:hideMark/>
          </w:tcPr>
          <w:p w14:paraId="70E7560C" w14:textId="77777777" w:rsidR="00E601BE" w:rsidRPr="001A48BB" w:rsidRDefault="001E7EAE"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1A48BB">
              <w:rPr>
                <w:rFonts w:ascii="Calibri" w:eastAsia="Times New Roman" w:hAnsi="Calibri" w:cs="Calibri"/>
                <w:bCs w:val="0"/>
                <w:color w:val="000000"/>
                <w:sz w:val="18"/>
                <w:szCs w:val="18"/>
              </w:rPr>
              <w:t>Location</w:t>
            </w:r>
            <w:r w:rsidR="00E601BE" w:rsidRPr="001A48BB">
              <w:rPr>
                <w:rFonts w:ascii="Calibri" w:eastAsia="Times New Roman" w:hAnsi="Calibri" w:cs="Calibri"/>
                <w:bCs w:val="0"/>
                <w:color w:val="000000"/>
                <w:sz w:val="18"/>
                <w:szCs w:val="18"/>
              </w:rPr>
              <w:t>, if noted</w:t>
            </w:r>
          </w:p>
        </w:tc>
        <w:tc>
          <w:tcPr>
            <w:tcW w:w="990" w:type="dxa"/>
            <w:noWrap/>
            <w:vAlign w:val="bottom"/>
            <w:hideMark/>
          </w:tcPr>
          <w:p w14:paraId="75DCF08F" w14:textId="77777777" w:rsidR="00E601BE" w:rsidRPr="001A48BB" w:rsidRDefault="00E601BE"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1A48BB">
              <w:rPr>
                <w:rFonts w:ascii="Calibri" w:eastAsia="Times New Roman" w:hAnsi="Calibri" w:cs="Calibri"/>
                <w:bCs w:val="0"/>
                <w:color w:val="000000"/>
                <w:sz w:val="18"/>
                <w:szCs w:val="18"/>
              </w:rPr>
              <w:t>References</w:t>
            </w:r>
          </w:p>
        </w:tc>
      </w:tr>
      <w:tr w:rsidR="00E601BE" w:rsidRPr="001A48BB" w14:paraId="07E9EAD7"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92C9FF3"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2,4-dichlorophenoxyacetic acid</w:t>
            </w:r>
          </w:p>
        </w:tc>
        <w:tc>
          <w:tcPr>
            <w:tcW w:w="1980" w:type="dxa"/>
            <w:noWrap/>
            <w:vAlign w:val="center"/>
            <w:hideMark/>
          </w:tcPr>
          <w:p w14:paraId="500119EC" w14:textId="77777777" w:rsidR="00E601BE" w:rsidRPr="001A48BB" w:rsidRDefault="00AD4259"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0.088</w:t>
            </w:r>
            <w:r w:rsidR="00E601BE" w:rsidRPr="001A48BB">
              <w:rPr>
                <w:rFonts w:ascii="Calibri" w:eastAsia="Times New Roman" w:hAnsi="Calibri" w:cs="Calibri"/>
                <w:color w:val="000000"/>
                <w:sz w:val="18"/>
                <w:szCs w:val="18"/>
              </w:rPr>
              <w:t xml:space="preserve">5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554C5B1C" w14:textId="77777777" w:rsidR="00E601BE" w:rsidRPr="001A48BB" w:rsidRDefault="00CC47C4"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w:t>
            </w:r>
            <w:r w:rsidR="00AD4259"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751 </w:t>
            </w:r>
            <w:r w:rsidR="00AD4259"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6D501BFC"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354E7215"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1D7B59E3"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0340D2B" w14:textId="623C9E1F" w:rsidR="00E601BE" w:rsidRPr="001A48BB" w:rsidRDefault="007D49D0"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{"citationID":"zQGcu5bz","properties":{"formattedCitation":"\\super 58\\nosupersub{}","plainCitation":"58","noteIndex":0},"citationItems":[{"id":1788,"uris":["http://zotero.org/groups/2231416/items/TMDBKZXD"],"uri":["http://zotero.org/groups/2231416/items/TMDBKZXD"],"itemData":{"id":1788,"type":"article-journal","title":"Occurrence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58</w:t>
            </w:r>
            <w:r w:rsidRPr="001A48BB">
              <w:rPr>
                <w:rFonts w:ascii="Times New Roman" w:eastAsia="Times New Roman" w:hAnsi="Times New Roman" w:cs="Times New Roman"/>
                <w:sz w:val="18"/>
                <w:szCs w:val="18"/>
              </w:rPr>
              <w:fldChar w:fldCharType="end"/>
            </w:r>
          </w:p>
        </w:tc>
      </w:tr>
      <w:tr w:rsidR="00E601BE" w:rsidRPr="001A48BB" w14:paraId="26E623C8"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3E2E0C5"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3-amino-2-chloropyridine</w:t>
            </w:r>
          </w:p>
        </w:tc>
        <w:tc>
          <w:tcPr>
            <w:tcW w:w="1980" w:type="dxa"/>
            <w:noWrap/>
            <w:vAlign w:val="center"/>
            <w:hideMark/>
          </w:tcPr>
          <w:p w14:paraId="21D5B4EB"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64</w:t>
            </w:r>
            <w:r w:rsidR="00AD4259"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2</w:t>
            </w:r>
            <w:r w:rsidR="00AD4259" w:rsidRPr="001A48BB">
              <w:rPr>
                <w:rFonts w:ascii="Calibri" w:eastAsia="Times New Roman" w:hAnsi="Calibri" w:cs="Calibri"/>
                <w:color w:val="000000"/>
                <w:sz w:val="18"/>
                <w:szCs w:val="18"/>
              </w:rPr>
              <w:t>00</w:t>
            </w:r>
            <w:r w:rsidRPr="001A48BB">
              <w:rPr>
                <w:rFonts w:ascii="Calibri" w:eastAsia="Times New Roman" w:hAnsi="Calibri" w:cs="Calibri"/>
                <w:color w:val="000000"/>
                <w:sz w:val="18"/>
                <w:szCs w:val="18"/>
              </w:rPr>
              <w:t>-321</w:t>
            </w:r>
            <w:r w:rsidR="00AD4259"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3</w:t>
            </w:r>
            <w:r w:rsidR="00AD4259" w:rsidRPr="001A48BB">
              <w:rPr>
                <w:rFonts w:ascii="Calibri" w:eastAsia="Times New Roman" w:hAnsi="Calibri" w:cs="Calibri"/>
                <w:color w:val="000000"/>
                <w:sz w:val="18"/>
                <w:szCs w:val="18"/>
              </w:rPr>
              <w:t>00</w:t>
            </w:r>
            <w:r w:rsidRPr="001A48BB">
              <w:rPr>
                <w:rFonts w:ascii="Calibri" w:eastAsia="Times New Roman" w:hAnsi="Calibri" w:cs="Calibri"/>
                <w:color w:val="000000"/>
                <w:sz w:val="18"/>
                <w:szCs w:val="18"/>
              </w:rPr>
              <w:t xml:space="preserve"> </w:t>
            </w:r>
            <w:r w:rsidR="00AD4259"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1890" w:type="dxa"/>
            <w:noWrap/>
            <w:vAlign w:val="center"/>
            <w:hideMark/>
          </w:tcPr>
          <w:p w14:paraId="1E8A5C90"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1</w:t>
            </w:r>
            <w:r w:rsidR="00AD4259"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284-6</w:t>
            </w:r>
            <w:r w:rsidR="00AD4259"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 xml:space="preserve">424 </w:t>
            </w:r>
            <w:r w:rsidR="00AD4259"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3D0DB4D6"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51DF5C3E"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00E2A2F3"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191F163" w14:textId="7B9B24D9" w:rsidR="00E601BE" w:rsidRPr="001A48BB" w:rsidRDefault="00D9102C"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{"citationID":"82ev5h4v","properties":{"formattedCitation":"\\super 59\\nosupersub{}","plainCitation":"59","noteIndex":0},"citationItems":[{"id":1663,"uris":["http://zotero.org/groups/2231416/items/FFBFCV7U"],"uri":["http://zotero.org/groups/2231416/items/FFBFCV7U"],"itemData":{"id":1663,"type":"article-journal","title":"Review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59</w:t>
            </w:r>
            <w:r w:rsidRPr="001A48BB">
              <w:rPr>
                <w:rFonts w:ascii="Times New Roman" w:eastAsia="Times New Roman" w:hAnsi="Times New Roman" w:cs="Times New Roman"/>
                <w:sz w:val="18"/>
                <w:szCs w:val="18"/>
              </w:rPr>
              <w:fldChar w:fldCharType="end"/>
            </w:r>
          </w:p>
        </w:tc>
      </w:tr>
      <w:tr w:rsidR="00E601BE" w:rsidRPr="001A48BB" w14:paraId="5AA852A7"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65F77334"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4-chloro-2-methylphenoxyacetic acid</w:t>
            </w:r>
          </w:p>
        </w:tc>
        <w:tc>
          <w:tcPr>
            <w:tcW w:w="1980" w:type="dxa"/>
            <w:noWrap/>
            <w:vAlign w:val="center"/>
            <w:hideMark/>
          </w:tcPr>
          <w:p w14:paraId="610B7548"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0F9F3628"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 xml:space="preserve">0.001-0.007 </w:t>
            </w:r>
            <w:r w:rsidR="00AD4259"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69ED5EB1"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5256950D"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5EA0EB03"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E64C361" w14:textId="4393CFD2" w:rsidR="00E601BE" w:rsidRPr="001A48BB" w:rsidRDefault="00D9102C"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{"citationID":"ON4wTtuT","properties":{"formattedCitation":"\\super 60\\nosupersub{}","plainCitation":"60","noteIndex":0},"citationItems":[{"id":1707,"uris":["http://zotero.org/groups/2231416/items/X8FTIUAA"],"uri":["http://zotero.org/groups/2231416/items/X8FTIUAA"],"itemData":{"id":1707,"type":"article-journal","title":"Sensitivity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60</w:t>
            </w:r>
            <w:r w:rsidRPr="001A48BB">
              <w:rPr>
                <w:rFonts w:ascii="Times New Roman" w:eastAsia="Times New Roman" w:hAnsi="Times New Roman" w:cs="Times New Roman"/>
                <w:sz w:val="18"/>
                <w:szCs w:val="18"/>
              </w:rPr>
              <w:fldChar w:fldCharType="end"/>
            </w:r>
          </w:p>
        </w:tc>
      </w:tr>
      <w:tr w:rsidR="00E601BE" w:rsidRPr="001A48BB" w14:paraId="135F6C79"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0677B886"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acetamiprid</w:t>
            </w:r>
          </w:p>
        </w:tc>
        <w:tc>
          <w:tcPr>
            <w:tcW w:w="1980" w:type="dxa"/>
            <w:noWrap/>
            <w:vAlign w:val="center"/>
            <w:hideMark/>
          </w:tcPr>
          <w:p w14:paraId="39EE96B7" w14:textId="77777777" w:rsidR="00E601BE" w:rsidRPr="001A48BB" w:rsidRDefault="00AD4259"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0.003</w:t>
            </w:r>
            <w:r w:rsidR="00E601BE" w:rsidRPr="001A48BB">
              <w:rPr>
                <w:rFonts w:ascii="Calibri" w:eastAsia="Times New Roman" w:hAnsi="Calibri" w:cs="Calibri"/>
                <w:color w:val="000000"/>
                <w:sz w:val="18"/>
                <w:szCs w:val="18"/>
              </w:rPr>
              <w:t>7-</w:t>
            </w: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50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1118C080" w14:textId="77777777" w:rsidR="00E601BE" w:rsidRPr="001A48BB" w:rsidRDefault="00AD4259"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3-1</w:t>
            </w:r>
            <w:r w:rsidRPr="001A48BB">
              <w:rPr>
                <w:rFonts w:ascii="Calibri" w:eastAsia="Times New Roman" w:hAnsi="Calibri" w:cs="Calibri"/>
                <w:color w:val="000000"/>
                <w:sz w:val="18"/>
                <w:szCs w:val="18"/>
              </w:rPr>
              <w:t>.</w:t>
            </w:r>
            <w:r w:rsidR="00E601BE" w:rsidRPr="001A48BB">
              <w:rPr>
                <w:rFonts w:ascii="Calibri" w:eastAsia="Times New Roman" w:hAnsi="Calibri" w:cs="Calibri"/>
                <w:color w:val="000000"/>
                <w:sz w:val="18"/>
                <w:szCs w:val="18"/>
              </w:rPr>
              <w:t xml:space="preserve">465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7D9DB60E"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265E22D6"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surface water</w:t>
            </w:r>
          </w:p>
        </w:tc>
        <w:tc>
          <w:tcPr>
            <w:tcW w:w="2340" w:type="dxa"/>
            <w:noWrap/>
            <w:vAlign w:val="center"/>
            <w:hideMark/>
          </w:tcPr>
          <w:p w14:paraId="046B2704"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Australia, Spain</w:t>
            </w:r>
          </w:p>
        </w:tc>
        <w:tc>
          <w:tcPr>
            <w:tcW w:w="990" w:type="dxa"/>
            <w:noWrap/>
            <w:vAlign w:val="center"/>
            <w:hideMark/>
          </w:tcPr>
          <w:p w14:paraId="1DC46B91" w14:textId="4A65F0E2" w:rsidR="00E601BE" w:rsidRPr="001A48BB" w:rsidRDefault="00D9102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{"citationID":"hv1CwbSj","properties":{"formattedCitation":"\\super 4,48,61,62\\nosupersub{}","plainCitation":"4,48,61,62","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4,48,61,62</w:t>
            </w:r>
            <w:r w:rsidRPr="001A48BB">
              <w:rPr>
                <w:rFonts w:ascii="Calibri" w:eastAsia="Times New Roman" w:hAnsi="Calibri" w:cs="Calibri"/>
                <w:color w:val="000000"/>
                <w:sz w:val="18"/>
                <w:szCs w:val="18"/>
              </w:rPr>
              <w:fldChar w:fldCharType="end"/>
            </w:r>
          </w:p>
        </w:tc>
      </w:tr>
      <w:tr w:rsidR="00E601BE" w:rsidRPr="001A48BB" w14:paraId="4AE42389"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ED12CC8"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acetochlor</w:t>
            </w:r>
          </w:p>
        </w:tc>
        <w:tc>
          <w:tcPr>
            <w:tcW w:w="1980" w:type="dxa"/>
            <w:noWrap/>
            <w:vAlign w:val="center"/>
            <w:hideMark/>
          </w:tcPr>
          <w:p w14:paraId="49AFD1CB"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79102A1D"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w:t>
            </w:r>
            <w:r w:rsidR="00AD4259"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 xml:space="preserve">6 </w:t>
            </w:r>
            <w:r w:rsidR="00AD4259"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7C2CA4C6"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herbicide</w:t>
            </w:r>
          </w:p>
        </w:tc>
        <w:tc>
          <w:tcPr>
            <w:tcW w:w="2340" w:type="dxa"/>
            <w:noWrap/>
            <w:vAlign w:val="center"/>
            <w:hideMark/>
          </w:tcPr>
          <w:p w14:paraId="57BA4513"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1FF8E191"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9F22E3A" w14:textId="77777777" w:rsidR="00E601BE" w:rsidRPr="001A48BB" w:rsidRDefault="00A413A9"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946F4B" w:rsidRPr="001A48BB">
              <w:rPr>
                <w:rFonts w:ascii="Times New Roman" w:eastAsia="Times New Roman" w:hAnsi="Times New Roman" w:cs="Times New Roman"/>
                <w:sz w:val="18"/>
                <w:szCs w:val="18"/>
              </w:rPr>
              <w:instrText xml:space="preserve"> ADDIN ZOTERO_ITEM CSL_CITATION {"citationID":"jtBKBHSh","properties":{"formattedCitation":"\\super 29\\nosupersub{}","plainCitation":"29","noteIndex":0},"citationItems":[{"id":1779,"uris":["http://zotero.org/groups/2231416/items/ULNLA2KQ"],"uri":["http://zotero.org/groups/2231416/items/ULNLA2KQ"],"itemData":{"id":1779,"type":"article-journal","title":"Sources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946F4B" w:rsidRPr="001A48BB">
              <w:rPr>
                <w:rFonts w:ascii="Times New Roman" w:hAnsi="Times New Roman" w:cs="Times New Roman"/>
                <w:sz w:val="18"/>
                <w:szCs w:val="18"/>
                <w:vertAlign w:val="superscript"/>
              </w:rPr>
              <w:t>29</w:t>
            </w:r>
            <w:r w:rsidRPr="001A48BB">
              <w:rPr>
                <w:rFonts w:ascii="Times New Roman" w:eastAsia="Times New Roman" w:hAnsi="Times New Roman" w:cs="Times New Roman"/>
                <w:sz w:val="18"/>
                <w:szCs w:val="18"/>
              </w:rPr>
              <w:fldChar w:fldCharType="end"/>
            </w:r>
          </w:p>
        </w:tc>
      </w:tr>
      <w:tr w:rsidR="00E601BE" w:rsidRPr="001A48BB" w14:paraId="1B699E6A"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2D342F03"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aldrin</w:t>
            </w:r>
          </w:p>
        </w:tc>
        <w:tc>
          <w:tcPr>
            <w:tcW w:w="1980" w:type="dxa"/>
            <w:noWrap/>
            <w:vAlign w:val="center"/>
            <w:hideMark/>
          </w:tcPr>
          <w:p w14:paraId="45FC63AD"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5</w:t>
            </w:r>
            <w:r w:rsidR="00AD4259" w:rsidRPr="001A48BB">
              <w:rPr>
                <w:rFonts w:ascii="Calibri" w:eastAsia="Times New Roman" w:hAnsi="Calibri" w:cs="Calibri"/>
                <w:color w:val="000000"/>
                <w:sz w:val="18"/>
                <w:szCs w:val="18"/>
              </w:rPr>
              <w:t>,000</w:t>
            </w:r>
            <w:r w:rsidRPr="001A48BB">
              <w:rPr>
                <w:rFonts w:ascii="Calibri" w:eastAsia="Times New Roman" w:hAnsi="Calibri" w:cs="Calibri"/>
                <w:color w:val="000000"/>
                <w:sz w:val="18"/>
                <w:szCs w:val="18"/>
              </w:rPr>
              <w:t xml:space="preserve"> </w:t>
            </w:r>
            <w:r w:rsidR="00AD4259"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1890" w:type="dxa"/>
            <w:noWrap/>
            <w:vAlign w:val="center"/>
            <w:hideMark/>
          </w:tcPr>
          <w:p w14:paraId="7E88B8AA"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5</w:t>
            </w:r>
            <w:r w:rsidR="00AD4259" w:rsidRPr="001A48BB">
              <w:rPr>
                <w:rFonts w:ascii="Calibri" w:eastAsia="Times New Roman" w:hAnsi="Calibri" w:cs="Calibri"/>
                <w:color w:val="000000"/>
                <w:sz w:val="18"/>
                <w:szCs w:val="18"/>
              </w:rPr>
              <w:t>00</w:t>
            </w:r>
            <w:r w:rsidRPr="001A48BB">
              <w:rPr>
                <w:rFonts w:ascii="Calibri" w:eastAsia="Times New Roman" w:hAnsi="Calibri" w:cs="Calibri"/>
                <w:color w:val="000000"/>
                <w:sz w:val="18"/>
                <w:szCs w:val="18"/>
              </w:rPr>
              <w:t>-1</w:t>
            </w:r>
            <w:r w:rsidR="00AD4259"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6</w:t>
            </w:r>
            <w:r w:rsidR="00AD4259" w:rsidRPr="001A48BB">
              <w:rPr>
                <w:rFonts w:ascii="Calibri" w:eastAsia="Times New Roman" w:hAnsi="Calibri" w:cs="Calibri"/>
                <w:color w:val="000000"/>
                <w:sz w:val="18"/>
                <w:szCs w:val="18"/>
              </w:rPr>
              <w:t>00</w:t>
            </w:r>
            <w:r w:rsidRPr="001A48BB">
              <w:rPr>
                <w:rFonts w:ascii="Calibri" w:eastAsia="Times New Roman" w:hAnsi="Calibri" w:cs="Calibri"/>
                <w:color w:val="000000"/>
                <w:sz w:val="18"/>
                <w:szCs w:val="18"/>
              </w:rPr>
              <w:t xml:space="preserve"> </w:t>
            </w:r>
            <w:r w:rsidR="00AD4259"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5E214346"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3D1EB576"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5E245252"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3277078E" w14:textId="6D98A582" w:rsidR="00E601BE" w:rsidRPr="001A48BB" w:rsidRDefault="00A413A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{"citationID":"GW0sT6VY","properties":{"formattedCitation":"\\super 59\\nosupersub{}","plainCitation":"59","noteIndex":0},"citationItems":[{"id":1663,"uris":["http://zotero.org/groups/2231416/items/FFBFCV7U"],"uri":["http://zotero.org/groups/2231416/items/FFBFCV7U"],"itemData":{"id":1663,"type":"article-journal","title":"Review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59</w:t>
            </w:r>
            <w:r w:rsidRPr="001A48BB">
              <w:rPr>
                <w:rFonts w:ascii="Times New Roman" w:eastAsia="Times New Roman" w:hAnsi="Times New Roman" w:cs="Times New Roman"/>
                <w:sz w:val="18"/>
                <w:szCs w:val="18"/>
              </w:rPr>
              <w:fldChar w:fldCharType="end"/>
            </w:r>
          </w:p>
        </w:tc>
      </w:tr>
      <w:tr w:rsidR="00E601BE" w:rsidRPr="001A48BB" w14:paraId="2E0550C8"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DEF1B74"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atrazine</w:t>
            </w:r>
          </w:p>
        </w:tc>
        <w:tc>
          <w:tcPr>
            <w:tcW w:w="1980" w:type="dxa"/>
            <w:noWrap/>
            <w:vAlign w:val="center"/>
            <w:hideMark/>
          </w:tcPr>
          <w:p w14:paraId="18FD0DE8" w14:textId="77777777" w:rsidR="00E601BE" w:rsidRPr="001A48BB" w:rsidRDefault="00AD4259"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0.00124-</w:t>
            </w:r>
            <w:r w:rsidR="00E601BE" w:rsidRPr="001A48BB">
              <w:rPr>
                <w:rFonts w:ascii="Calibri" w:eastAsia="Times New Roman" w:hAnsi="Calibri" w:cs="Calibri"/>
                <w:color w:val="000000"/>
                <w:sz w:val="18"/>
                <w:szCs w:val="18"/>
              </w:rPr>
              <w:t>90</w:t>
            </w: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 xml:space="preserve">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3F0B2BD0" w14:textId="77777777" w:rsidR="00E601BE" w:rsidRPr="001A48BB" w:rsidRDefault="00AD4259"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0.004-</w:t>
            </w:r>
            <w:r w:rsidR="00E601BE" w:rsidRPr="001A48BB">
              <w:rPr>
                <w:rFonts w:ascii="Calibri" w:eastAsia="Times New Roman" w:hAnsi="Calibri" w:cs="Calibri"/>
                <w:color w:val="000000"/>
                <w:sz w:val="18"/>
                <w:szCs w:val="18"/>
              </w:rPr>
              <w:t>8</w:t>
            </w:r>
            <w:r w:rsidRPr="001A48BB">
              <w:rPr>
                <w:rFonts w:ascii="Calibri" w:eastAsia="Times New Roman" w:hAnsi="Calibri" w:cs="Calibri"/>
                <w:color w:val="000000"/>
                <w:sz w:val="18"/>
                <w:szCs w:val="18"/>
              </w:rPr>
              <w:t>,</w:t>
            </w:r>
            <w:r w:rsidR="00E601BE" w:rsidRPr="001A48BB">
              <w:rPr>
                <w:rFonts w:ascii="Calibri" w:eastAsia="Times New Roman" w:hAnsi="Calibri" w:cs="Calibri"/>
                <w:color w:val="000000"/>
                <w:sz w:val="18"/>
                <w:szCs w:val="18"/>
              </w:rPr>
              <w:t>1</w:t>
            </w: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2A9C9CAF"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5533C269"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groundwater, surface water</w:t>
            </w:r>
          </w:p>
        </w:tc>
        <w:tc>
          <w:tcPr>
            <w:tcW w:w="2340" w:type="dxa"/>
            <w:noWrap/>
            <w:vAlign w:val="center"/>
            <w:hideMark/>
          </w:tcPr>
          <w:p w14:paraId="3DB61202"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France, Spain, Switzerland, Western Balkan Region</w:t>
            </w:r>
          </w:p>
        </w:tc>
        <w:tc>
          <w:tcPr>
            <w:tcW w:w="990" w:type="dxa"/>
            <w:noWrap/>
            <w:vAlign w:val="center"/>
            <w:hideMark/>
          </w:tcPr>
          <w:p w14:paraId="0CDDA4BB" w14:textId="005344EF" w:rsidR="00E601BE" w:rsidRPr="001A48BB" w:rsidRDefault="00A413A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{"citationID":"PG4q5apt","properties":{"formattedCitation":"\\super 2,29,49,59,60,62\\nosupersub{}","plainCitation":"2,29,49,59,60,62","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2,29,49,59,60,62</w:t>
            </w:r>
            <w:r w:rsidRPr="001A48BB">
              <w:rPr>
                <w:rFonts w:ascii="Calibri" w:eastAsia="Times New Roman" w:hAnsi="Calibri" w:cs="Calibri"/>
                <w:color w:val="000000"/>
                <w:sz w:val="18"/>
                <w:szCs w:val="18"/>
              </w:rPr>
              <w:fldChar w:fldCharType="end"/>
            </w:r>
          </w:p>
        </w:tc>
      </w:tr>
      <w:tr w:rsidR="00E601BE" w:rsidRPr="001A48BB" w14:paraId="41867070"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1CF8E100"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azoxystrobin</w:t>
            </w:r>
          </w:p>
        </w:tc>
        <w:tc>
          <w:tcPr>
            <w:tcW w:w="1980" w:type="dxa"/>
            <w:noWrap/>
            <w:vAlign w:val="center"/>
            <w:hideMark/>
          </w:tcPr>
          <w:p w14:paraId="12DC7666"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2EB6DFC7" w14:textId="77777777" w:rsidR="00E601BE" w:rsidRPr="001A48BB" w:rsidRDefault="008D540A"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w:t>
            </w:r>
            <w:r w:rsidR="00AD4259"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90 </w:t>
            </w:r>
            <w:r w:rsidR="00AD4259"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38B39C07"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fungicide</w:t>
            </w:r>
          </w:p>
        </w:tc>
        <w:tc>
          <w:tcPr>
            <w:tcW w:w="2340" w:type="dxa"/>
            <w:noWrap/>
            <w:vAlign w:val="center"/>
            <w:hideMark/>
          </w:tcPr>
          <w:p w14:paraId="5D757E00"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7F6FAE72"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A84538E" w14:textId="1448590C" w:rsidR="00E601BE" w:rsidRPr="001A48BB" w:rsidRDefault="00A413A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{"citationID":"2CXg9kYf","properties":{"formattedCitation":"\\super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1A48BB">
              <w:rPr>
                <w:rFonts w:ascii="Times New Roman" w:eastAsia="Times New Roman" w:hAnsi="Times New Roman" w:cs="Times New Roman"/>
                <w:sz w:val="18"/>
                <w:szCs w:val="18"/>
              </w:rPr>
              <w:fldChar w:fldCharType="end"/>
            </w:r>
          </w:p>
        </w:tc>
      </w:tr>
      <w:tr w:rsidR="00E601BE" w:rsidRPr="001A48BB" w14:paraId="5C9CB7D4"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5D944A48"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carbaryl</w:t>
            </w:r>
          </w:p>
        </w:tc>
        <w:tc>
          <w:tcPr>
            <w:tcW w:w="1980" w:type="dxa"/>
            <w:noWrap/>
            <w:vAlign w:val="center"/>
            <w:hideMark/>
          </w:tcPr>
          <w:p w14:paraId="1CF2A4F1"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23AE83E6"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AD4259"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10 </w:t>
            </w:r>
            <w:r w:rsidR="00AD4259"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7906D9EE"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insecticide</w:t>
            </w:r>
          </w:p>
        </w:tc>
        <w:tc>
          <w:tcPr>
            <w:tcW w:w="2340" w:type="dxa"/>
            <w:noWrap/>
            <w:vAlign w:val="center"/>
            <w:hideMark/>
          </w:tcPr>
          <w:p w14:paraId="16E37553"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2F18C05A"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6398164F" w14:textId="77777777" w:rsidR="00E601BE" w:rsidRPr="001A48BB" w:rsidRDefault="00A413A9"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946F4B" w:rsidRPr="001A48BB">
              <w:rPr>
                <w:rFonts w:ascii="Times New Roman" w:eastAsia="Times New Roman" w:hAnsi="Times New Roman" w:cs="Times New Roman"/>
                <w:sz w:val="18"/>
                <w:szCs w:val="18"/>
              </w:rPr>
              <w:instrText xml:space="preserve"> ADDIN ZOTERO_ITEM CSL_CITATION {"citationID":"vHAGQgol","properties":{"formattedCitation":"\\super 29\\nosupersub{}","plainCitation":"29","noteIndex":0},"citationItems":[{"id":1779,"uris":["http://zotero.org/groups/2231416/items/ULNLA2KQ"],"uri":["http://zotero.org/groups/2231416/items/ULNLA2KQ"],"itemData":{"id":1779,"type":"article-journal","title":"Sources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946F4B" w:rsidRPr="001A48BB">
              <w:rPr>
                <w:rFonts w:ascii="Times New Roman" w:hAnsi="Times New Roman" w:cs="Times New Roman"/>
                <w:sz w:val="18"/>
                <w:szCs w:val="18"/>
                <w:vertAlign w:val="superscript"/>
              </w:rPr>
              <w:t>29</w:t>
            </w:r>
            <w:r w:rsidRPr="001A48BB">
              <w:rPr>
                <w:rFonts w:ascii="Times New Roman" w:eastAsia="Times New Roman" w:hAnsi="Times New Roman" w:cs="Times New Roman"/>
                <w:sz w:val="18"/>
                <w:szCs w:val="18"/>
              </w:rPr>
              <w:fldChar w:fldCharType="end"/>
            </w:r>
          </w:p>
        </w:tc>
      </w:tr>
      <w:tr w:rsidR="00E601BE" w:rsidRPr="001A48BB" w14:paraId="0DC28701"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034525C6"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climbazole</w:t>
            </w:r>
          </w:p>
        </w:tc>
        <w:tc>
          <w:tcPr>
            <w:tcW w:w="1980" w:type="dxa"/>
            <w:noWrap/>
            <w:vAlign w:val="center"/>
            <w:hideMark/>
          </w:tcPr>
          <w:p w14:paraId="0EC6C3AC" w14:textId="77777777" w:rsidR="00E601BE" w:rsidRPr="001A48BB" w:rsidRDefault="00AD4259"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475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7A4D4D70" w14:textId="77777777" w:rsidR="00E601BE" w:rsidRPr="001A48BB" w:rsidRDefault="00AD4259"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312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02A0BC20"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6B5DC39B"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0726030E"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84FF04C" w14:textId="08007C15" w:rsidR="00E601BE" w:rsidRPr="001A48BB" w:rsidRDefault="00A413A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{"citationID":"5R4SLp4z","properties":{"formattedCitation":"\\super 62\\nosupersub{}","plainCitation":"62","noteIndex":0},"citationItems":[{"id":1801,"uris":["http://zotero.org/groups/2231416/items/6769EBCY"],"uri":["http://zotero.org/groups/2231416/items/6769EBCY"],"itemData":{"id":1801,"type":"article-journal","title":"Investigation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62</w:t>
            </w:r>
            <w:r w:rsidRPr="001A48BB">
              <w:rPr>
                <w:rFonts w:ascii="Times New Roman" w:eastAsia="Times New Roman" w:hAnsi="Times New Roman" w:cs="Times New Roman"/>
                <w:sz w:val="18"/>
                <w:szCs w:val="18"/>
              </w:rPr>
              <w:fldChar w:fldCharType="end"/>
            </w:r>
          </w:p>
        </w:tc>
      </w:tr>
      <w:tr w:rsidR="00E601BE" w:rsidRPr="001A48BB" w14:paraId="2A1D6832"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7AC1DA59"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clothianidin</w:t>
            </w:r>
          </w:p>
        </w:tc>
        <w:tc>
          <w:tcPr>
            <w:tcW w:w="1980" w:type="dxa"/>
            <w:noWrap/>
            <w:vAlign w:val="center"/>
            <w:hideMark/>
          </w:tcPr>
          <w:p w14:paraId="79E26FE1" w14:textId="77777777" w:rsidR="00E601BE" w:rsidRPr="001A48BB" w:rsidRDefault="00AD4259"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0.149</w:t>
            </w:r>
            <w:r w:rsidR="00E601BE" w:rsidRPr="001A48BB">
              <w:rPr>
                <w:rFonts w:ascii="Calibri" w:eastAsia="Times New Roman" w:hAnsi="Calibri" w:cs="Calibri"/>
                <w:color w:val="000000"/>
                <w:sz w:val="18"/>
                <w:szCs w:val="18"/>
              </w:rPr>
              <w:t xml:space="preserve">7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7EEB0C23"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A3D8F3B"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46AC8F4B"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surface water</w:t>
            </w:r>
          </w:p>
        </w:tc>
        <w:tc>
          <w:tcPr>
            <w:tcW w:w="2340" w:type="dxa"/>
            <w:noWrap/>
            <w:vAlign w:val="center"/>
            <w:hideMark/>
          </w:tcPr>
          <w:p w14:paraId="65020750"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Australia</w:t>
            </w:r>
          </w:p>
        </w:tc>
        <w:tc>
          <w:tcPr>
            <w:tcW w:w="990" w:type="dxa"/>
            <w:noWrap/>
            <w:vAlign w:val="center"/>
            <w:hideMark/>
          </w:tcPr>
          <w:p w14:paraId="19DF6474" w14:textId="3610D82C" w:rsidR="00E601BE" w:rsidRPr="001A48BB" w:rsidRDefault="00A413A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{"citationID":"xGHiiojZ","properties":{"formattedCitation":"\\super 4,61\\nosupersub{}","plainCitation":"4,61","noteIndex":0},"citationItems":[{"id":1951,"uris":["http://zotero.org/groups/2231416/items/ULBASVWZ"],"uri":["http://zotero.org/groups/2231416/items/ULBASVWZ"],"itemData":{"id":1951,"type":"article-journal","title":"Performance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4,61</w:t>
            </w:r>
            <w:r w:rsidRPr="001A48BB">
              <w:rPr>
                <w:rFonts w:ascii="Calibri" w:eastAsia="Times New Roman" w:hAnsi="Calibri" w:cs="Calibri"/>
                <w:color w:val="000000"/>
                <w:sz w:val="18"/>
                <w:szCs w:val="18"/>
              </w:rPr>
              <w:fldChar w:fldCharType="end"/>
            </w:r>
          </w:p>
        </w:tc>
      </w:tr>
      <w:tr w:rsidR="00E601BE" w:rsidRPr="001A48BB" w14:paraId="46B63260"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5330687"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clotrimazole</w:t>
            </w:r>
          </w:p>
        </w:tc>
        <w:tc>
          <w:tcPr>
            <w:tcW w:w="1980" w:type="dxa"/>
            <w:noWrap/>
            <w:vAlign w:val="center"/>
            <w:hideMark/>
          </w:tcPr>
          <w:p w14:paraId="518E4401" w14:textId="77777777" w:rsidR="00E601BE" w:rsidRPr="001A48BB" w:rsidRDefault="00AD4259"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12</w:t>
            </w: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80 </w:t>
            </w:r>
            <w:r w:rsidR="008D540A"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59D3C7D5" w14:textId="77777777" w:rsidR="00E601BE" w:rsidRPr="001A48BB" w:rsidRDefault="008D540A"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w:t>
            </w:r>
            <w:r w:rsidR="00AD4259"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 xml:space="preserve">9 </w:t>
            </w:r>
            <w:r w:rsidR="00AD4259"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2CA61EAE"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7BF3CD0D"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530E75BD"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Greece</w:t>
            </w:r>
          </w:p>
        </w:tc>
        <w:tc>
          <w:tcPr>
            <w:tcW w:w="990" w:type="dxa"/>
            <w:noWrap/>
            <w:vAlign w:val="center"/>
            <w:hideMark/>
          </w:tcPr>
          <w:p w14:paraId="6CC7C3FA" w14:textId="309D418B" w:rsidR="00E601BE" w:rsidRPr="001A48BB" w:rsidRDefault="0066511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{"citationID":"iJ1txFKp","properties":{"formattedCitation":"\\super 49,62\\nosupersub{}","plainCitation":"49,62","noteIndex":0},"citationItems":[{"id":1801,"uris":["http://zotero.org/groups/2231416/items/6769EBCY"],"uri":["http://zotero.org/groups/2231416/items/6769EBCY"],"itemData":{"id":1801,"type":"article-journal","title":"Investigation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49,62</w:t>
            </w:r>
            <w:r w:rsidRPr="001A48BB">
              <w:rPr>
                <w:rFonts w:ascii="Calibri" w:eastAsia="Times New Roman" w:hAnsi="Calibri" w:cs="Calibri"/>
                <w:color w:val="000000"/>
                <w:sz w:val="18"/>
                <w:szCs w:val="18"/>
              </w:rPr>
              <w:fldChar w:fldCharType="end"/>
            </w:r>
          </w:p>
        </w:tc>
      </w:tr>
      <w:tr w:rsidR="00E601BE" w:rsidRPr="001A48BB" w14:paraId="0C8FB0BC"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56B75DB9"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daidzein</w:t>
            </w:r>
          </w:p>
        </w:tc>
        <w:tc>
          <w:tcPr>
            <w:tcW w:w="1980" w:type="dxa"/>
            <w:noWrap/>
            <w:vAlign w:val="center"/>
            <w:hideMark/>
          </w:tcPr>
          <w:p w14:paraId="53935BAC"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5730AAAD"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p>
        </w:tc>
        <w:tc>
          <w:tcPr>
            <w:tcW w:w="2070" w:type="dxa"/>
            <w:noWrap/>
            <w:vAlign w:val="center"/>
            <w:hideMark/>
          </w:tcPr>
          <w:p w14:paraId="01109CD9"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phytoestrogen</w:t>
            </w:r>
          </w:p>
        </w:tc>
        <w:tc>
          <w:tcPr>
            <w:tcW w:w="2340" w:type="dxa"/>
            <w:noWrap/>
            <w:vAlign w:val="center"/>
            <w:hideMark/>
          </w:tcPr>
          <w:p w14:paraId="755DD6D1"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soybeans and other legumes</w:t>
            </w:r>
          </w:p>
        </w:tc>
        <w:tc>
          <w:tcPr>
            <w:tcW w:w="2340" w:type="dxa"/>
            <w:noWrap/>
            <w:vAlign w:val="center"/>
            <w:hideMark/>
          </w:tcPr>
          <w:p w14:paraId="2C0713A7"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689B91F" w14:textId="77777777" w:rsidR="00E601BE" w:rsidRPr="001A48BB" w:rsidRDefault="0066511A"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946F4B" w:rsidRPr="001A48BB">
              <w:rPr>
                <w:rFonts w:ascii="Times New Roman" w:eastAsia="Times New Roman" w:hAnsi="Times New Roman" w:cs="Times New Roman"/>
                <w:sz w:val="18"/>
                <w:szCs w:val="18"/>
              </w:rPr>
              <w:instrText xml:space="preserve"> ADDIN ZOTERO_ITEM CSL_CITATION {"citationID":"pY5mBJqI","properties":{"formattedCitation":"\\super 29\\nosupersub{}","plainCitation":"29","noteIndex":0},"citationItems":[{"id":1779,"uris":["http://zotero.org/groups/2231416/items/ULNLA2KQ"],"uri":["http://zotero.org/groups/2231416/items/ULNLA2KQ"],"itemData":{"id":1779,"type":"article-journal","title":"Sources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946F4B" w:rsidRPr="001A48BB">
              <w:rPr>
                <w:rFonts w:ascii="Times New Roman" w:hAnsi="Times New Roman" w:cs="Times New Roman"/>
                <w:sz w:val="18"/>
                <w:szCs w:val="18"/>
                <w:vertAlign w:val="superscript"/>
              </w:rPr>
              <w:t>29</w:t>
            </w:r>
            <w:r w:rsidRPr="001A48BB">
              <w:rPr>
                <w:rFonts w:ascii="Times New Roman" w:eastAsia="Times New Roman" w:hAnsi="Times New Roman" w:cs="Times New Roman"/>
                <w:sz w:val="18"/>
                <w:szCs w:val="18"/>
              </w:rPr>
              <w:fldChar w:fldCharType="end"/>
            </w:r>
          </w:p>
        </w:tc>
      </w:tr>
      <w:tr w:rsidR="00E601BE" w:rsidRPr="001A48BB" w14:paraId="15AF3448"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7F7BC0EF"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diazinon</w:t>
            </w:r>
          </w:p>
        </w:tc>
        <w:tc>
          <w:tcPr>
            <w:tcW w:w="1980" w:type="dxa"/>
            <w:noWrap/>
            <w:vAlign w:val="center"/>
            <w:hideMark/>
          </w:tcPr>
          <w:p w14:paraId="49A58A35"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0.684</w:t>
            </w:r>
            <w:r w:rsidR="00AD4259"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10</w:t>
            </w:r>
            <w:r w:rsidR="00AD4259" w:rsidRPr="001A48BB">
              <w:rPr>
                <w:rFonts w:ascii="Calibri" w:eastAsia="Times New Roman" w:hAnsi="Calibri" w:cs="Calibri"/>
                <w:color w:val="000000"/>
                <w:sz w:val="18"/>
                <w:szCs w:val="18"/>
              </w:rPr>
              <w:t>,000</w:t>
            </w:r>
            <w:r w:rsidRPr="001A48BB">
              <w:rPr>
                <w:rFonts w:ascii="Calibri" w:eastAsia="Times New Roman" w:hAnsi="Calibri" w:cs="Calibri"/>
                <w:color w:val="000000"/>
                <w:sz w:val="18"/>
                <w:szCs w:val="18"/>
              </w:rPr>
              <w:t xml:space="preserve"> </w:t>
            </w:r>
            <w:r w:rsidR="00AD4259" w:rsidRPr="001A48BB">
              <w:rPr>
                <w:rFonts w:ascii="Calibri" w:eastAsia="Times New Roman" w:hAnsi="Calibri" w:cs="Calibri"/>
                <w:color w:val="000000"/>
                <w:sz w:val="18"/>
                <w:szCs w:val="18"/>
              </w:rPr>
              <w:t>µg/L</w:t>
            </w:r>
          </w:p>
        </w:tc>
        <w:tc>
          <w:tcPr>
            <w:tcW w:w="1890" w:type="dxa"/>
            <w:noWrap/>
            <w:vAlign w:val="center"/>
            <w:hideMark/>
          </w:tcPr>
          <w:p w14:paraId="6EB3F6FB"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 xml:space="preserve">0.007-100 </w:t>
            </w:r>
            <w:r w:rsidR="00AD4259"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0916F253"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505B066F"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4F12B793"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Spain</w:t>
            </w:r>
          </w:p>
        </w:tc>
        <w:tc>
          <w:tcPr>
            <w:tcW w:w="990" w:type="dxa"/>
            <w:noWrap/>
            <w:vAlign w:val="center"/>
            <w:hideMark/>
          </w:tcPr>
          <w:p w14:paraId="1C1967C8" w14:textId="3A2573C7" w:rsidR="00E601BE" w:rsidRPr="001A48BB" w:rsidRDefault="0066511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{"citationID":"m3Ip4DoD","properties":{"formattedCitation":"\\super 49,59\\nosupersub{}","plainCitation":"49,59","noteIndex":0},"citationItems":[{"id":1663,"uris":["http://zotero.org/groups/2231416/items/FFBFCV7U"],"uri":["http://zotero.org/groups/2231416/items/FFBFCV7U"],"itemData":{"id":1663,"type":"article-journal","title":"Review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49,59</w:t>
            </w:r>
            <w:r w:rsidRPr="001A48BB">
              <w:rPr>
                <w:rFonts w:ascii="Calibri" w:eastAsia="Times New Roman" w:hAnsi="Calibri" w:cs="Calibri"/>
                <w:color w:val="000000"/>
                <w:sz w:val="18"/>
                <w:szCs w:val="18"/>
              </w:rPr>
              <w:fldChar w:fldCharType="end"/>
            </w:r>
          </w:p>
        </w:tc>
      </w:tr>
      <w:tr w:rsidR="00E601BE" w:rsidRPr="001A48BB" w14:paraId="79BB1FDD"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7D7572B6"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dicamba</w:t>
            </w:r>
          </w:p>
        </w:tc>
        <w:tc>
          <w:tcPr>
            <w:tcW w:w="1980" w:type="dxa"/>
            <w:noWrap/>
            <w:vAlign w:val="center"/>
            <w:hideMark/>
          </w:tcPr>
          <w:p w14:paraId="1DBEB80A"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38A71E4A" w14:textId="77777777" w:rsidR="00E601BE" w:rsidRPr="001A48BB" w:rsidRDefault="00AD4259"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116-</w:t>
            </w: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184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7E41E1BC"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407DD5DE"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36828722"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886E2E4" w14:textId="426663D6" w:rsidR="00E601BE" w:rsidRPr="001A48BB" w:rsidRDefault="0066511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{"citationID":"OxubBmdS","properties":{"formattedCitation":"\\super 62\\nosupersub{}","plainCitation":"62","noteIndex":0},"citationItems":[{"id":1801,"uris":["http://zotero.org/groups/2231416/items/6769EBCY"],"uri":["http://zotero.org/groups/2231416/items/6769EBCY"],"itemData":{"id":1801,"type":"article-journal","title":"Investigation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62</w:t>
            </w:r>
            <w:r w:rsidRPr="001A48BB">
              <w:rPr>
                <w:rFonts w:ascii="Times New Roman" w:eastAsia="Times New Roman" w:hAnsi="Times New Roman" w:cs="Times New Roman"/>
                <w:sz w:val="18"/>
                <w:szCs w:val="18"/>
              </w:rPr>
              <w:fldChar w:fldCharType="end"/>
            </w:r>
          </w:p>
        </w:tc>
      </w:tr>
      <w:tr w:rsidR="00E601BE" w:rsidRPr="001A48BB" w14:paraId="3904330B"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1AC255BA"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diuron</w:t>
            </w:r>
          </w:p>
        </w:tc>
        <w:tc>
          <w:tcPr>
            <w:tcW w:w="1980" w:type="dxa"/>
            <w:noWrap/>
            <w:vAlign w:val="center"/>
            <w:hideMark/>
          </w:tcPr>
          <w:p w14:paraId="2C5F7E8A"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0.028</w:t>
            </w:r>
            <w:r w:rsidR="00E601BE" w:rsidRPr="001A48BB">
              <w:rPr>
                <w:rFonts w:ascii="Calibri" w:eastAsia="Times New Roman" w:hAnsi="Calibri" w:cs="Calibri"/>
                <w:color w:val="000000"/>
                <w:sz w:val="18"/>
                <w:szCs w:val="18"/>
              </w:rPr>
              <w:t>4-2</w:t>
            </w:r>
            <w:r w:rsidRPr="001A48BB">
              <w:rPr>
                <w:rFonts w:ascii="Calibri" w:eastAsia="Times New Roman" w:hAnsi="Calibri" w:cs="Calibri"/>
                <w:color w:val="000000"/>
                <w:sz w:val="18"/>
                <w:szCs w:val="18"/>
              </w:rPr>
              <w:t>.526</w:t>
            </w:r>
            <w:r w:rsidR="00E601BE" w:rsidRPr="001A48BB">
              <w:rPr>
                <w:rFonts w:ascii="Calibri" w:eastAsia="Times New Roman" w:hAnsi="Calibri" w:cs="Calibri"/>
                <w:color w:val="000000"/>
                <w:sz w:val="18"/>
                <w:szCs w:val="18"/>
              </w:rPr>
              <w:t xml:space="preserve">1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66862FEC"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 xml:space="preserve">0.002-2.53 </w:t>
            </w:r>
            <w:r w:rsidR="00E60591"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44E96EFD"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4A53BC39"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0968A828"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France, Spain, Switzerland</w:t>
            </w:r>
          </w:p>
        </w:tc>
        <w:tc>
          <w:tcPr>
            <w:tcW w:w="990" w:type="dxa"/>
            <w:noWrap/>
            <w:vAlign w:val="center"/>
            <w:hideMark/>
          </w:tcPr>
          <w:p w14:paraId="0F07CB05" w14:textId="01E716F8" w:rsidR="00E601BE" w:rsidRPr="001A48BB" w:rsidRDefault="0066511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{"citationID":"ILAWP85o","properties":{"formattedCitation":"\\super 48,49,62\\nosupersub{}","plainCitation":"48,49,62","noteIndex":0},"citationItems":[{"id":1790,"uris":["http://zotero.org/groups/2231416/items/QQ3R6CBS"],"uri":["http://zotero.org/groups/2231416/items/QQ3R6CBS"],"itemData":{"id":1790,"type":"article-journal","title":"Fast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48,49,62</w:t>
            </w:r>
            <w:r w:rsidRPr="001A48BB">
              <w:rPr>
                <w:rFonts w:ascii="Calibri" w:eastAsia="Times New Roman" w:hAnsi="Calibri" w:cs="Calibri"/>
                <w:color w:val="000000"/>
                <w:sz w:val="18"/>
                <w:szCs w:val="18"/>
              </w:rPr>
              <w:fldChar w:fldCharType="end"/>
            </w:r>
          </w:p>
        </w:tc>
      </w:tr>
      <w:tr w:rsidR="00E601BE" w:rsidRPr="001A48BB" w14:paraId="27D8C1D9"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7126F79F"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fluconazole</w:t>
            </w:r>
          </w:p>
        </w:tc>
        <w:tc>
          <w:tcPr>
            <w:tcW w:w="1980" w:type="dxa"/>
            <w:noWrap/>
            <w:vAlign w:val="center"/>
            <w:hideMark/>
          </w:tcPr>
          <w:p w14:paraId="7EF68BAA" w14:textId="77777777" w:rsidR="00E601BE" w:rsidRPr="001A48BB" w:rsidRDefault="00E6059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34-</w:t>
            </w: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583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5358F12B" w14:textId="77777777" w:rsidR="00E601BE" w:rsidRPr="001A48BB" w:rsidRDefault="00E6059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28-23</w:t>
            </w:r>
            <w:r w:rsidRPr="001A48BB">
              <w:rPr>
                <w:rFonts w:ascii="Calibri" w:eastAsia="Times New Roman" w:hAnsi="Calibri" w:cs="Calibri"/>
                <w:color w:val="000000"/>
                <w:sz w:val="18"/>
                <w:szCs w:val="18"/>
              </w:rPr>
              <w:t>.</w:t>
            </w:r>
            <w:r w:rsidR="00E601BE" w:rsidRPr="001A48BB">
              <w:rPr>
                <w:rFonts w:ascii="Calibri" w:eastAsia="Times New Roman" w:hAnsi="Calibri" w:cs="Calibri"/>
                <w:color w:val="000000"/>
                <w:sz w:val="18"/>
                <w:szCs w:val="18"/>
              </w:rPr>
              <w:t xml:space="preserve">324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1628D491"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376F7F44"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4B721D35"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3D75B5C" w14:textId="6B144FA5" w:rsidR="00E601BE" w:rsidRPr="001A48BB" w:rsidRDefault="0066511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{"citationID":"HLjS0ynU","properties":{"formattedCitation":"\\super 62\\nosupersub{}","plainCitation":"62","noteIndex":0},"citationItems":[{"id":1801,"uris":["http://zotero.org/groups/2231416/items/6769EBCY"],"uri":["http://zotero.org/groups/2231416/items/6769EBCY"],"itemData":{"id":1801,"type":"article-journal","title":"Investigation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62</w:t>
            </w:r>
            <w:r w:rsidRPr="001A48BB">
              <w:rPr>
                <w:rFonts w:ascii="Times New Roman" w:eastAsia="Times New Roman" w:hAnsi="Times New Roman" w:cs="Times New Roman"/>
                <w:sz w:val="18"/>
                <w:szCs w:val="18"/>
              </w:rPr>
              <w:fldChar w:fldCharType="end"/>
            </w:r>
          </w:p>
        </w:tc>
      </w:tr>
      <w:tr w:rsidR="00E601BE" w:rsidRPr="001A48BB" w14:paraId="51A1CD9D"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1916B30"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imidacloprid</w:t>
            </w:r>
          </w:p>
        </w:tc>
        <w:tc>
          <w:tcPr>
            <w:tcW w:w="1980" w:type="dxa"/>
            <w:noWrap/>
            <w:vAlign w:val="center"/>
            <w:hideMark/>
          </w:tcPr>
          <w:p w14:paraId="02C9E39D"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2-</w:t>
            </w: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547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162DA2FA"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2-</w:t>
            </w: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789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6FD2195A"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6A237BF1"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surface water</w:t>
            </w:r>
          </w:p>
        </w:tc>
        <w:tc>
          <w:tcPr>
            <w:tcW w:w="2340" w:type="dxa"/>
            <w:noWrap/>
            <w:vAlign w:val="center"/>
            <w:hideMark/>
          </w:tcPr>
          <w:p w14:paraId="6E56BC44"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Spain, USA, Greece, Australia</w:t>
            </w:r>
          </w:p>
        </w:tc>
        <w:tc>
          <w:tcPr>
            <w:tcW w:w="990" w:type="dxa"/>
            <w:noWrap/>
            <w:vAlign w:val="center"/>
            <w:hideMark/>
          </w:tcPr>
          <w:p w14:paraId="1081763D" w14:textId="27195C9C" w:rsidR="00E601BE" w:rsidRPr="001A48BB" w:rsidRDefault="0066511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{"citationID":"TjGzQOmD","properties":{"formattedCitation":"\\super 4,48,61,62\\nosupersub{}","plainCitation":"4,48,61,62","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4,48,61,62</w:t>
            </w:r>
            <w:r w:rsidRPr="001A48BB">
              <w:rPr>
                <w:rFonts w:ascii="Calibri" w:eastAsia="Times New Roman" w:hAnsi="Calibri" w:cs="Calibri"/>
                <w:color w:val="000000"/>
                <w:sz w:val="18"/>
                <w:szCs w:val="18"/>
              </w:rPr>
              <w:fldChar w:fldCharType="end"/>
            </w:r>
          </w:p>
        </w:tc>
      </w:tr>
      <w:tr w:rsidR="00E601BE" w:rsidRPr="001A48BB" w14:paraId="69569B05"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759D681"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irgarol</w:t>
            </w:r>
          </w:p>
        </w:tc>
        <w:tc>
          <w:tcPr>
            <w:tcW w:w="1980" w:type="dxa"/>
            <w:noWrap/>
            <w:vAlign w:val="center"/>
            <w:hideMark/>
          </w:tcPr>
          <w:p w14:paraId="5C86DDDD" w14:textId="77777777" w:rsidR="00E601BE" w:rsidRPr="001A48BB" w:rsidRDefault="00E6059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 xml:space="preserve">6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3CFA60AB" w14:textId="77777777" w:rsidR="00E601BE" w:rsidRPr="001A48BB" w:rsidRDefault="00E6059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10-</w:t>
            </w: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200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6C5B63D9"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091272F9"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23D166BE"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335F47EA" w14:textId="33977570" w:rsidR="00E601BE" w:rsidRPr="001A48BB" w:rsidRDefault="0066511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{"citationID":"OQ8Uvrg0","properties":{"formattedCitation":"\\super 62\\nosupersub{}","plainCitation":"62","noteIndex":0},"citationItems":[{"id":1801,"uris":["http://zotero.org/groups/2231416/items/6769EBCY"],"uri":["http://zotero.org/groups/2231416/items/6769EBCY"],"itemData":{"id":1801,"type":"article-journal","title":"Investigation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62</w:t>
            </w:r>
            <w:r w:rsidRPr="001A48BB">
              <w:rPr>
                <w:rFonts w:ascii="Times New Roman" w:eastAsia="Times New Roman" w:hAnsi="Times New Roman" w:cs="Times New Roman"/>
                <w:sz w:val="18"/>
                <w:szCs w:val="18"/>
              </w:rPr>
              <w:fldChar w:fldCharType="end"/>
            </w:r>
          </w:p>
        </w:tc>
      </w:tr>
      <w:tr w:rsidR="00E601BE" w:rsidRPr="001A48BB" w14:paraId="4489DE46"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A8605CE"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malathion</w:t>
            </w:r>
          </w:p>
        </w:tc>
        <w:tc>
          <w:tcPr>
            <w:tcW w:w="1980" w:type="dxa"/>
            <w:noWrap/>
            <w:vAlign w:val="center"/>
            <w:hideMark/>
          </w:tcPr>
          <w:p w14:paraId="42997465"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10</w:t>
            </w:r>
            <w:r w:rsidR="00E60591" w:rsidRPr="001A48BB">
              <w:rPr>
                <w:rFonts w:ascii="Calibri" w:eastAsia="Times New Roman" w:hAnsi="Calibri" w:cs="Calibri"/>
                <w:color w:val="000000"/>
                <w:sz w:val="18"/>
                <w:szCs w:val="18"/>
              </w:rPr>
              <w:t>,000</w:t>
            </w:r>
            <w:r w:rsidRPr="001A48BB">
              <w:rPr>
                <w:rFonts w:ascii="Calibri" w:eastAsia="Times New Roman" w:hAnsi="Calibri" w:cs="Calibri"/>
                <w:color w:val="000000"/>
                <w:sz w:val="18"/>
                <w:szCs w:val="18"/>
              </w:rPr>
              <w:t>-70</w:t>
            </w:r>
            <w:r w:rsidR="00E60591" w:rsidRPr="001A48BB">
              <w:rPr>
                <w:rFonts w:ascii="Calibri" w:eastAsia="Times New Roman" w:hAnsi="Calibri" w:cs="Calibri"/>
                <w:color w:val="000000"/>
                <w:sz w:val="18"/>
                <w:szCs w:val="18"/>
              </w:rPr>
              <w:t>,000</w:t>
            </w:r>
            <w:r w:rsidRPr="001A48BB">
              <w:rPr>
                <w:rFonts w:ascii="Calibri" w:eastAsia="Times New Roman" w:hAnsi="Calibri" w:cs="Calibri"/>
                <w:color w:val="000000"/>
                <w:sz w:val="18"/>
                <w:szCs w:val="18"/>
              </w:rPr>
              <w:t xml:space="preserve"> </w:t>
            </w:r>
            <w:r w:rsidR="00E60591"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1890" w:type="dxa"/>
            <w:noWrap/>
            <w:vAlign w:val="center"/>
            <w:hideMark/>
          </w:tcPr>
          <w:p w14:paraId="14132840"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4</w:t>
            </w:r>
            <w:r w:rsidR="00E60591" w:rsidRPr="001A48BB">
              <w:rPr>
                <w:rFonts w:ascii="Calibri" w:eastAsia="Times New Roman" w:hAnsi="Calibri" w:cs="Calibri"/>
                <w:color w:val="000000"/>
                <w:sz w:val="18"/>
                <w:szCs w:val="18"/>
              </w:rPr>
              <w:t>00</w:t>
            </w:r>
            <w:r w:rsidRPr="001A48BB">
              <w:rPr>
                <w:rFonts w:ascii="Calibri" w:eastAsia="Times New Roman" w:hAnsi="Calibri" w:cs="Calibri"/>
                <w:color w:val="000000"/>
                <w:sz w:val="18"/>
                <w:szCs w:val="18"/>
              </w:rPr>
              <w:t>-35</w:t>
            </w:r>
            <w:r w:rsidR="00E60591" w:rsidRPr="001A48BB">
              <w:rPr>
                <w:rFonts w:ascii="Calibri" w:eastAsia="Times New Roman" w:hAnsi="Calibri" w:cs="Calibri"/>
                <w:color w:val="000000"/>
                <w:sz w:val="18"/>
                <w:szCs w:val="18"/>
              </w:rPr>
              <w:t>,000</w:t>
            </w:r>
            <w:r w:rsidRPr="001A48BB">
              <w:rPr>
                <w:rFonts w:ascii="Calibri" w:eastAsia="Times New Roman" w:hAnsi="Calibri" w:cs="Calibri"/>
                <w:color w:val="000000"/>
                <w:sz w:val="18"/>
                <w:szCs w:val="18"/>
              </w:rPr>
              <w:t xml:space="preserve"> </w:t>
            </w:r>
            <w:r w:rsidR="00E60591"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3DFBE5C2"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03AA1A66"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2FC36325"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5BF3CBC" w14:textId="2FAA3DF2" w:rsidR="00E601BE" w:rsidRPr="001A48BB" w:rsidRDefault="0066511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{"citationID":"XmckzESx","properties":{"formattedCitation":"\\super 59\\nosupersub{}","plainCitation":"59","noteIndex":0},"citationItems":[{"id":1663,"uris":["http://zotero.org/groups/2231416/items/FFBFCV7U"],"uri":["http://zotero.org/groups/2231416/items/FFBFCV7U"],"itemData":{"id":1663,"type":"article-journal","title":"Review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59</w:t>
            </w:r>
            <w:r w:rsidRPr="001A48BB">
              <w:rPr>
                <w:rFonts w:ascii="Times New Roman" w:eastAsia="Times New Roman" w:hAnsi="Times New Roman" w:cs="Times New Roman"/>
                <w:sz w:val="18"/>
                <w:szCs w:val="18"/>
              </w:rPr>
              <w:fldChar w:fldCharType="end"/>
            </w:r>
          </w:p>
        </w:tc>
      </w:tr>
      <w:tr w:rsidR="00E601BE" w:rsidRPr="001A48BB" w14:paraId="53098C9B"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78210582"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mecoprop</w:t>
            </w:r>
          </w:p>
        </w:tc>
        <w:tc>
          <w:tcPr>
            <w:tcW w:w="1980" w:type="dxa"/>
            <w:noWrap/>
            <w:vAlign w:val="center"/>
            <w:hideMark/>
          </w:tcPr>
          <w:p w14:paraId="25DD4384"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106-</w:t>
            </w: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170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3473D906"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2-</w:t>
            </w:r>
            <w:r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870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5B598C40"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1566619F"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surface water</w:t>
            </w:r>
          </w:p>
        </w:tc>
        <w:tc>
          <w:tcPr>
            <w:tcW w:w="2340" w:type="dxa"/>
            <w:noWrap/>
            <w:vAlign w:val="center"/>
            <w:hideMark/>
          </w:tcPr>
          <w:p w14:paraId="13BBD998"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Slovenia, Croatia</w:t>
            </w:r>
          </w:p>
        </w:tc>
        <w:tc>
          <w:tcPr>
            <w:tcW w:w="990" w:type="dxa"/>
            <w:noWrap/>
            <w:vAlign w:val="center"/>
            <w:hideMark/>
          </w:tcPr>
          <w:p w14:paraId="289764FA" w14:textId="47802437" w:rsidR="00E601BE" w:rsidRPr="001A48BB" w:rsidRDefault="0066511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{"citationID":"FaKBULev","properties":{"formattedCitation":"\\super 9,29,62\\nosupersub{}","plainCitation":"9,29,62","noteIndex":0},"citationItems":[{"id":1801,"uris":["http://zotero.org/groups/2231416/items/6769EBCY"],"uri":["http://zotero.org/groups/2231416/items/6769EBCY"],"itemData":{"id":1801,"type":"article-journal","title":"Investigation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9,29,62</w:t>
            </w:r>
            <w:r w:rsidRPr="001A48BB">
              <w:rPr>
                <w:rFonts w:ascii="Calibri" w:eastAsia="Times New Roman" w:hAnsi="Calibri" w:cs="Calibri"/>
                <w:color w:val="000000"/>
                <w:sz w:val="18"/>
                <w:szCs w:val="18"/>
              </w:rPr>
              <w:fldChar w:fldCharType="end"/>
            </w:r>
          </w:p>
        </w:tc>
      </w:tr>
      <w:tr w:rsidR="00E601BE" w:rsidRPr="001A48BB" w14:paraId="79E76603"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0640295"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methiocarb</w:t>
            </w:r>
          </w:p>
        </w:tc>
        <w:tc>
          <w:tcPr>
            <w:tcW w:w="1980" w:type="dxa"/>
            <w:noWrap/>
            <w:vAlign w:val="center"/>
            <w:hideMark/>
          </w:tcPr>
          <w:p w14:paraId="07C3D3AB"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126-</w:t>
            </w:r>
            <w:r w:rsidRPr="001A48BB">
              <w:rPr>
                <w:rFonts w:ascii="Calibri" w:eastAsia="Times New Roman" w:hAnsi="Calibri" w:cs="Calibri"/>
                <w:color w:val="000000"/>
                <w:sz w:val="18"/>
                <w:szCs w:val="18"/>
              </w:rPr>
              <w:t>0.105</w:t>
            </w:r>
            <w:r w:rsidR="00E601BE" w:rsidRPr="001A48BB">
              <w:rPr>
                <w:rFonts w:ascii="Calibri" w:eastAsia="Times New Roman" w:hAnsi="Calibri" w:cs="Calibri"/>
                <w:color w:val="000000"/>
                <w:sz w:val="18"/>
                <w:szCs w:val="18"/>
              </w:rPr>
              <w:t xml:space="preserve">31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7E9BE9CF"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473-</w:t>
            </w:r>
            <w:r w:rsidRPr="001A48BB">
              <w:rPr>
                <w:rFonts w:ascii="Calibri" w:eastAsia="Times New Roman" w:hAnsi="Calibri" w:cs="Calibri"/>
                <w:color w:val="000000"/>
                <w:sz w:val="18"/>
                <w:szCs w:val="18"/>
              </w:rPr>
              <w:t>0.014</w:t>
            </w:r>
            <w:r w:rsidR="00E601BE" w:rsidRPr="001A48BB">
              <w:rPr>
                <w:rFonts w:ascii="Calibri" w:eastAsia="Times New Roman" w:hAnsi="Calibri" w:cs="Calibri"/>
                <w:color w:val="000000"/>
                <w:sz w:val="18"/>
                <w:szCs w:val="18"/>
              </w:rPr>
              <w:t xml:space="preserve">92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3E65AE39"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5DD99CA4"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groundwater, surface water</w:t>
            </w:r>
          </w:p>
        </w:tc>
        <w:tc>
          <w:tcPr>
            <w:tcW w:w="2340" w:type="dxa"/>
            <w:noWrap/>
            <w:vAlign w:val="center"/>
            <w:hideMark/>
          </w:tcPr>
          <w:p w14:paraId="005B3AEA"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Spain</w:t>
            </w:r>
          </w:p>
        </w:tc>
        <w:tc>
          <w:tcPr>
            <w:tcW w:w="990" w:type="dxa"/>
            <w:noWrap/>
            <w:vAlign w:val="center"/>
            <w:hideMark/>
          </w:tcPr>
          <w:p w14:paraId="46EFD5BC" w14:textId="5F3F66BD" w:rsidR="00E601BE" w:rsidRPr="001A48BB" w:rsidRDefault="0066511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{"citationID":"N9UgnEn9","properties":{"formattedCitation":"\\super 4,61\\nosupersub{}","plainCitation":"4,61","noteIndex":0},"citationItems":[{"id":1951,"uris":["http://zotero.org/groups/2231416/items/ULBASVWZ"],"uri":["http://zotero.org/groups/2231416/items/ULBASVWZ"],"itemData":{"id":1951,"type":"article-journal","title":"Performance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4,61</w:t>
            </w:r>
            <w:r w:rsidRPr="001A48BB">
              <w:rPr>
                <w:rFonts w:ascii="Calibri" w:eastAsia="Times New Roman" w:hAnsi="Calibri" w:cs="Calibri"/>
                <w:color w:val="000000"/>
                <w:sz w:val="18"/>
                <w:szCs w:val="18"/>
              </w:rPr>
              <w:fldChar w:fldCharType="end"/>
            </w:r>
          </w:p>
        </w:tc>
      </w:tr>
      <w:tr w:rsidR="00E601BE" w:rsidRPr="001A48BB" w14:paraId="4C9A9C28"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D416BB7"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methomyl</w:t>
            </w:r>
          </w:p>
        </w:tc>
        <w:tc>
          <w:tcPr>
            <w:tcW w:w="1980" w:type="dxa"/>
            <w:noWrap/>
            <w:vAlign w:val="center"/>
            <w:hideMark/>
          </w:tcPr>
          <w:p w14:paraId="11CE113E"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18</w:t>
            </w:r>
            <w:r w:rsidR="00E60591" w:rsidRPr="001A48BB">
              <w:rPr>
                <w:rFonts w:ascii="Calibri" w:eastAsia="Times New Roman" w:hAnsi="Calibri" w:cs="Calibri"/>
                <w:color w:val="000000"/>
                <w:sz w:val="18"/>
                <w:szCs w:val="18"/>
              </w:rPr>
              <w:t>,000</w:t>
            </w:r>
            <w:r w:rsidRPr="001A48BB">
              <w:rPr>
                <w:rFonts w:ascii="Calibri" w:eastAsia="Times New Roman" w:hAnsi="Calibri" w:cs="Calibri"/>
                <w:color w:val="000000"/>
                <w:sz w:val="18"/>
                <w:szCs w:val="18"/>
              </w:rPr>
              <w:t xml:space="preserve"> </w:t>
            </w:r>
            <w:r w:rsidR="00E60591"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1890" w:type="dxa"/>
            <w:noWrap/>
            <w:vAlign w:val="center"/>
            <w:hideMark/>
          </w:tcPr>
          <w:p w14:paraId="29782F1F"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5</w:t>
            </w:r>
            <w:r w:rsidR="00E60591"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94</w:t>
            </w:r>
            <w:r w:rsidR="00E60591" w:rsidRPr="001A48BB">
              <w:rPr>
                <w:rFonts w:ascii="Calibri" w:eastAsia="Times New Roman" w:hAnsi="Calibri" w:cs="Calibri"/>
                <w:color w:val="000000"/>
                <w:sz w:val="18"/>
                <w:szCs w:val="18"/>
              </w:rPr>
              <w:t>0</w:t>
            </w:r>
            <w:r w:rsidRPr="001A48BB">
              <w:rPr>
                <w:rFonts w:ascii="Calibri" w:eastAsia="Times New Roman" w:hAnsi="Calibri" w:cs="Calibri"/>
                <w:color w:val="000000"/>
                <w:sz w:val="18"/>
                <w:szCs w:val="18"/>
              </w:rPr>
              <w:t xml:space="preserve"> </w:t>
            </w:r>
            <w:r w:rsidR="00E60591"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02B48990"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630E0FDC"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2D834DC2"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14AC5FF" w14:textId="67CCAD74" w:rsidR="00E601BE" w:rsidRPr="001A48BB" w:rsidRDefault="0066511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{"citationID":"GJYocatF","properties":{"formattedCitation":"\\super 59\\nosupersub{}","plainCitation":"59","noteIndex":0},"citationItems":[{"id":1663,"uris":["http://zotero.org/groups/2231416/items/FFBFCV7U"],"uri":["http://zotero.org/groups/2231416/items/FFBFCV7U"],"itemData":{"id":1663,"type":"article-journal","title":"Review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59</w:t>
            </w:r>
            <w:r w:rsidRPr="001A48BB">
              <w:rPr>
                <w:rFonts w:ascii="Times New Roman" w:eastAsia="Times New Roman" w:hAnsi="Times New Roman" w:cs="Times New Roman"/>
                <w:sz w:val="18"/>
                <w:szCs w:val="18"/>
              </w:rPr>
              <w:fldChar w:fldCharType="end"/>
            </w:r>
          </w:p>
        </w:tc>
      </w:tr>
      <w:tr w:rsidR="00E601BE" w:rsidRPr="001A48BB" w14:paraId="41D33DBF"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6265802C"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metolachlor</w:t>
            </w:r>
          </w:p>
        </w:tc>
        <w:tc>
          <w:tcPr>
            <w:tcW w:w="1980" w:type="dxa"/>
            <w:noWrap/>
            <w:vAlign w:val="center"/>
            <w:hideMark/>
          </w:tcPr>
          <w:p w14:paraId="6AF3096C"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08BD7497" w14:textId="77777777" w:rsidR="00E601BE" w:rsidRPr="001A48BB" w:rsidRDefault="008D540A"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p>
        </w:tc>
        <w:tc>
          <w:tcPr>
            <w:tcW w:w="2070" w:type="dxa"/>
            <w:noWrap/>
            <w:vAlign w:val="center"/>
            <w:hideMark/>
          </w:tcPr>
          <w:p w14:paraId="672E7E2C"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herbicide</w:t>
            </w:r>
          </w:p>
        </w:tc>
        <w:tc>
          <w:tcPr>
            <w:tcW w:w="2340" w:type="dxa"/>
            <w:noWrap/>
            <w:vAlign w:val="center"/>
            <w:hideMark/>
          </w:tcPr>
          <w:p w14:paraId="7DAB5C76"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32070C16"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3676D26" w14:textId="77777777" w:rsidR="00E601BE" w:rsidRPr="001A48BB" w:rsidRDefault="007623C7"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946F4B" w:rsidRPr="001A48BB">
              <w:rPr>
                <w:rFonts w:ascii="Times New Roman" w:eastAsia="Times New Roman" w:hAnsi="Times New Roman" w:cs="Times New Roman"/>
                <w:sz w:val="18"/>
                <w:szCs w:val="18"/>
              </w:rPr>
              <w:instrText xml:space="preserve"> ADDIN ZOTERO_ITEM CSL_CITATION {"citationID":"orjfvE5r","properties":{"formattedCitation":"\\super 29\\nosupersub{}","plainCitation":"29","noteIndex":0},"citationItems":[{"id":1779,"uris":["http://zotero.org/groups/2231416/items/ULNLA2KQ"],"uri":["http://zotero.org/groups/2231416/items/ULNLA2KQ"],"itemData":{"id":1779,"type":"article-journal","title":"Sources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946F4B" w:rsidRPr="001A48BB">
              <w:rPr>
                <w:rFonts w:ascii="Times New Roman" w:hAnsi="Times New Roman" w:cs="Times New Roman"/>
                <w:sz w:val="18"/>
                <w:szCs w:val="18"/>
                <w:vertAlign w:val="superscript"/>
              </w:rPr>
              <w:t>29</w:t>
            </w:r>
            <w:r w:rsidRPr="001A48BB">
              <w:rPr>
                <w:rFonts w:ascii="Times New Roman" w:eastAsia="Times New Roman" w:hAnsi="Times New Roman" w:cs="Times New Roman"/>
                <w:sz w:val="18"/>
                <w:szCs w:val="18"/>
              </w:rPr>
              <w:fldChar w:fldCharType="end"/>
            </w:r>
          </w:p>
        </w:tc>
      </w:tr>
      <w:tr w:rsidR="00E601BE" w:rsidRPr="001A48BB" w14:paraId="14ADBE78"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5FF4944A"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prochloraz</w:t>
            </w:r>
          </w:p>
        </w:tc>
        <w:tc>
          <w:tcPr>
            <w:tcW w:w="1980" w:type="dxa"/>
            <w:noWrap/>
            <w:vAlign w:val="center"/>
            <w:hideMark/>
          </w:tcPr>
          <w:p w14:paraId="44E9B4CC" w14:textId="77777777" w:rsidR="00E601BE" w:rsidRPr="001A48BB" w:rsidRDefault="00E6059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0.026</w:t>
            </w:r>
            <w:r w:rsidR="00E601BE" w:rsidRPr="001A48BB">
              <w:rPr>
                <w:rFonts w:ascii="Calibri" w:eastAsia="Times New Roman" w:hAnsi="Calibri" w:cs="Calibri"/>
                <w:color w:val="000000"/>
                <w:sz w:val="18"/>
                <w:szCs w:val="18"/>
              </w:rPr>
              <w:t>5-</w:t>
            </w:r>
            <w:r w:rsidRPr="001A48BB">
              <w:rPr>
                <w:rFonts w:ascii="Calibri" w:eastAsia="Times New Roman" w:hAnsi="Calibri" w:cs="Calibri"/>
                <w:color w:val="000000"/>
                <w:sz w:val="18"/>
                <w:szCs w:val="18"/>
              </w:rPr>
              <w:t>0.063</w:t>
            </w:r>
            <w:r w:rsidR="00E601BE" w:rsidRPr="001A48BB">
              <w:rPr>
                <w:rFonts w:ascii="Calibri" w:eastAsia="Times New Roman" w:hAnsi="Calibri" w:cs="Calibri"/>
                <w:color w:val="000000"/>
                <w:sz w:val="18"/>
                <w:szCs w:val="18"/>
              </w:rPr>
              <w:t xml:space="preserve">2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54C9CEC0" w14:textId="77777777" w:rsidR="00E601BE" w:rsidRPr="001A48BB" w:rsidRDefault="00E6059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29-</w:t>
            </w:r>
            <w:r w:rsidRPr="001A48BB">
              <w:rPr>
                <w:rFonts w:ascii="Calibri" w:eastAsia="Times New Roman" w:hAnsi="Calibri" w:cs="Calibri"/>
                <w:color w:val="000000"/>
                <w:sz w:val="18"/>
                <w:szCs w:val="18"/>
              </w:rPr>
              <w:t>0.059</w:t>
            </w:r>
            <w:r w:rsidR="00E601BE" w:rsidRPr="001A48BB">
              <w:rPr>
                <w:rFonts w:ascii="Calibri" w:eastAsia="Times New Roman" w:hAnsi="Calibri" w:cs="Calibri"/>
                <w:color w:val="000000"/>
                <w:sz w:val="18"/>
                <w:szCs w:val="18"/>
              </w:rPr>
              <w:t xml:space="preserve">1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5D0D7104"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67B59B6A"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3D18201A"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6194632E" w14:textId="5B648CEF" w:rsidR="00E601BE" w:rsidRPr="001A48BB" w:rsidRDefault="007623C7"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{"citationID":"B1tXfpiI","properties":{"formattedCitation":"\\super 62\\nosupersub{}","plainCitation":"62","noteIndex":0},"citationItems":[{"id":1801,"uris":["http://zotero.org/groups/2231416/items/6769EBCY"],"uri":["http://zotero.org/groups/2231416/items/6769EBCY"],"itemData":{"id":1801,"type":"article-journal","title":"Investigation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62</w:t>
            </w:r>
            <w:r w:rsidRPr="001A48BB">
              <w:rPr>
                <w:rFonts w:ascii="Times New Roman" w:eastAsia="Times New Roman" w:hAnsi="Times New Roman" w:cs="Times New Roman"/>
                <w:sz w:val="18"/>
                <w:szCs w:val="18"/>
              </w:rPr>
              <w:fldChar w:fldCharType="end"/>
            </w:r>
          </w:p>
        </w:tc>
      </w:tr>
      <w:tr w:rsidR="00E601BE" w:rsidRPr="001A48BB" w14:paraId="04ACBC0C"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6870C481"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propiconazole</w:t>
            </w:r>
          </w:p>
        </w:tc>
        <w:tc>
          <w:tcPr>
            <w:tcW w:w="1980" w:type="dxa"/>
            <w:noWrap/>
            <w:vAlign w:val="center"/>
            <w:hideMark/>
          </w:tcPr>
          <w:p w14:paraId="492F6A92"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1-</w:t>
            </w:r>
            <w:r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86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3B18377C"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1-1</w:t>
            </w:r>
            <w:r w:rsidRPr="001A48BB">
              <w:rPr>
                <w:rFonts w:ascii="Calibri" w:eastAsia="Times New Roman" w:hAnsi="Calibri" w:cs="Calibri"/>
                <w:color w:val="000000"/>
                <w:sz w:val="18"/>
                <w:szCs w:val="18"/>
              </w:rPr>
              <w:t>.</w:t>
            </w:r>
            <w:r w:rsidR="00E601BE" w:rsidRPr="001A48BB">
              <w:rPr>
                <w:rFonts w:ascii="Calibri" w:eastAsia="Times New Roman" w:hAnsi="Calibri" w:cs="Calibri"/>
                <w:color w:val="000000"/>
                <w:sz w:val="18"/>
                <w:szCs w:val="18"/>
              </w:rPr>
              <w:t xml:space="preserve">815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2B155EB9"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6DDFAE67"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3932A565"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66FFF6D2" w14:textId="4152D662" w:rsidR="00E601BE" w:rsidRPr="001A48BB" w:rsidRDefault="007623C7"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{"citationID":"PxIGWuIH","properties":{"formattedCitation":"\\super 62\\nosupersub{}","plainCitation":"62","noteIndex":0},"citationItems":[{"id":1801,"uris":["http://zotero.org/groups/2231416/items/6769EBCY"],"uri":["http://zotero.org/groups/2231416/items/6769EBCY"],"itemData":{"id":1801,"type":"article-journal","title":"Investigation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62</w:t>
            </w:r>
            <w:r w:rsidRPr="001A48BB">
              <w:rPr>
                <w:rFonts w:ascii="Times New Roman" w:eastAsia="Times New Roman" w:hAnsi="Times New Roman" w:cs="Times New Roman"/>
                <w:sz w:val="18"/>
                <w:szCs w:val="18"/>
              </w:rPr>
              <w:fldChar w:fldCharType="end"/>
            </w:r>
          </w:p>
        </w:tc>
      </w:tr>
      <w:tr w:rsidR="00E601BE" w:rsidRPr="001A48BB" w14:paraId="6F6D1B08"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71B6BF18"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pyrimethanil</w:t>
            </w:r>
          </w:p>
        </w:tc>
        <w:tc>
          <w:tcPr>
            <w:tcW w:w="1980" w:type="dxa"/>
            <w:noWrap/>
            <w:vAlign w:val="center"/>
            <w:hideMark/>
          </w:tcPr>
          <w:p w14:paraId="0ACDF867"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1ABF447D"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w:t>
            </w:r>
            <w:r w:rsidR="00E60591" w:rsidRPr="001A48BB">
              <w:rPr>
                <w:rFonts w:ascii="Calibri" w:eastAsia="Times New Roman" w:hAnsi="Calibri" w:cs="Calibri"/>
                <w:color w:val="000000"/>
                <w:sz w:val="18"/>
                <w:szCs w:val="18"/>
              </w:rPr>
              <w:t>0.0</w:t>
            </w:r>
            <w:r w:rsidR="00E601BE" w:rsidRPr="001A48BB">
              <w:rPr>
                <w:rFonts w:ascii="Calibri" w:eastAsia="Times New Roman" w:hAnsi="Calibri" w:cs="Calibri"/>
                <w:color w:val="000000"/>
                <w:sz w:val="18"/>
                <w:szCs w:val="18"/>
              </w:rPr>
              <w:t xml:space="preserve">51 </w:t>
            </w:r>
            <w:r w:rsidR="00E60591"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36B3244F"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fungicide</w:t>
            </w:r>
          </w:p>
        </w:tc>
        <w:tc>
          <w:tcPr>
            <w:tcW w:w="2340" w:type="dxa"/>
            <w:noWrap/>
            <w:vAlign w:val="center"/>
            <w:hideMark/>
          </w:tcPr>
          <w:p w14:paraId="1184CDAF"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2ED36407"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EB135E2" w14:textId="21932F56" w:rsidR="00E601BE" w:rsidRPr="001A48BB" w:rsidRDefault="007623C7"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{"citationID":"HYMUqyRs","properties":{"formattedCitation":"\\super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1A48BB">
              <w:rPr>
                <w:rFonts w:ascii="Times New Roman" w:eastAsia="Times New Roman" w:hAnsi="Times New Roman" w:cs="Times New Roman"/>
                <w:sz w:val="18"/>
                <w:szCs w:val="18"/>
              </w:rPr>
              <w:fldChar w:fldCharType="end"/>
            </w:r>
          </w:p>
        </w:tc>
      </w:tr>
      <w:tr w:rsidR="00E601BE" w:rsidRPr="001A48BB" w14:paraId="0CB83402"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7B2EC87"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simazine</w:t>
            </w:r>
          </w:p>
        </w:tc>
        <w:tc>
          <w:tcPr>
            <w:tcW w:w="1980" w:type="dxa"/>
            <w:noWrap/>
            <w:vAlign w:val="center"/>
            <w:hideMark/>
          </w:tcPr>
          <w:p w14:paraId="3628E32A"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599FA037"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1</w:t>
            </w:r>
            <w:r w:rsidR="00E60591" w:rsidRPr="001A48BB">
              <w:rPr>
                <w:rFonts w:ascii="Calibri" w:eastAsia="Times New Roman" w:hAnsi="Calibri" w:cs="Calibri"/>
                <w:color w:val="000000"/>
                <w:sz w:val="18"/>
                <w:szCs w:val="18"/>
              </w:rPr>
              <w:t>.</w:t>
            </w:r>
            <w:r w:rsidRPr="001A48BB">
              <w:rPr>
                <w:rFonts w:ascii="Calibri" w:eastAsia="Times New Roman" w:hAnsi="Calibri" w:cs="Calibri"/>
                <w:color w:val="000000"/>
                <w:sz w:val="18"/>
                <w:szCs w:val="18"/>
              </w:rPr>
              <w:t xml:space="preserve">990 </w:t>
            </w:r>
            <w:r w:rsidR="00E60591" w:rsidRPr="001A48BB">
              <w:rPr>
                <w:rFonts w:ascii="Calibri" w:eastAsia="Times New Roman" w:hAnsi="Calibri" w:cs="Calibri"/>
                <w:color w:val="000000"/>
                <w:sz w:val="18"/>
                <w:szCs w:val="18"/>
              </w:rPr>
              <w:t>µ</w:t>
            </w:r>
            <w:r w:rsidRPr="001A48BB">
              <w:rPr>
                <w:rFonts w:ascii="Calibri" w:eastAsia="Times New Roman" w:hAnsi="Calibri" w:cs="Calibri"/>
                <w:color w:val="000000"/>
                <w:sz w:val="18"/>
                <w:szCs w:val="18"/>
              </w:rPr>
              <w:t>g/L</w:t>
            </w:r>
          </w:p>
        </w:tc>
        <w:tc>
          <w:tcPr>
            <w:tcW w:w="2070" w:type="dxa"/>
            <w:noWrap/>
            <w:vAlign w:val="center"/>
            <w:hideMark/>
          </w:tcPr>
          <w:p w14:paraId="5BD255A4"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terbuthylazine</w:t>
            </w:r>
            <w:r w:rsidR="007B5ED4" w:rsidRPr="001A48BB">
              <w:rPr>
                <w:rFonts w:ascii="Calibri" w:eastAsia="Times New Roman" w:hAnsi="Calibri" w:cs="Calibri"/>
                <w:color w:val="000000"/>
                <w:sz w:val="18"/>
                <w:szCs w:val="18"/>
              </w:rPr>
              <w:t xml:space="preserve"> metabolite</w:t>
            </w:r>
          </w:p>
        </w:tc>
        <w:tc>
          <w:tcPr>
            <w:tcW w:w="2340" w:type="dxa"/>
            <w:noWrap/>
            <w:vAlign w:val="center"/>
            <w:hideMark/>
          </w:tcPr>
          <w:p w14:paraId="2F2C517E"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groundwater, surface water</w:t>
            </w:r>
          </w:p>
        </w:tc>
        <w:tc>
          <w:tcPr>
            <w:tcW w:w="2340" w:type="dxa"/>
            <w:noWrap/>
            <w:vAlign w:val="center"/>
            <w:hideMark/>
          </w:tcPr>
          <w:p w14:paraId="523F0B3D"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79F1367" w14:textId="77777777" w:rsidR="00E601BE" w:rsidRPr="001A48BB" w:rsidRDefault="007623C7"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207DEB" w:rsidRPr="001A48BB">
              <w:rPr>
                <w:rFonts w:ascii="Times New Roman" w:eastAsia="Times New Roman" w:hAnsi="Times New Roman" w:cs="Times New Roman"/>
                <w:sz w:val="18"/>
                <w:szCs w:val="18"/>
              </w:rPr>
              <w:instrText xml:space="preserve"> ADDIN ZOTERO_ITEM CSL_CITATION {"citationID":"KoyRjwWm","properties":{"formattedCitation":"\\super 2\\nosupersub{}","plainCitation":"2","noteIndex":0},"citationItems":[{"id":1959,"uris":["http://zotero.org/groups/2231416/items/4EJHRVD7"],"uri":["http://zotero.org/groups/2231416/items/4EJHRVD7"],"itemData":{"id":1959,"type":"article-journal","title":"Contaminants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207DEB" w:rsidRPr="001A48BB">
              <w:rPr>
                <w:rFonts w:ascii="Times New Roman" w:hAnsi="Times New Roman" w:cs="Times New Roman"/>
                <w:sz w:val="18"/>
                <w:szCs w:val="18"/>
                <w:vertAlign w:val="superscript"/>
              </w:rPr>
              <w:t>2</w:t>
            </w:r>
            <w:r w:rsidRPr="001A48BB">
              <w:rPr>
                <w:rFonts w:ascii="Times New Roman" w:eastAsia="Times New Roman" w:hAnsi="Times New Roman" w:cs="Times New Roman"/>
                <w:sz w:val="18"/>
                <w:szCs w:val="18"/>
              </w:rPr>
              <w:fldChar w:fldCharType="end"/>
            </w:r>
          </w:p>
        </w:tc>
      </w:tr>
      <w:tr w:rsidR="00E601BE" w:rsidRPr="001A48BB" w14:paraId="60FC0006"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11AFDF2F"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tebuconazole</w:t>
            </w:r>
          </w:p>
        </w:tc>
        <w:tc>
          <w:tcPr>
            <w:tcW w:w="1980" w:type="dxa"/>
            <w:noWrap/>
            <w:vAlign w:val="center"/>
            <w:hideMark/>
          </w:tcPr>
          <w:p w14:paraId="2311D93B"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 xml:space="preserve">-1.89 </w:t>
            </w:r>
            <w:r w:rsidR="00E60591"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7EC76706"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w:t>
            </w:r>
            <w:r w:rsidR="00E60591" w:rsidRPr="001A48BB">
              <w:rPr>
                <w:rFonts w:ascii="Calibri" w:eastAsia="Times New Roman" w:hAnsi="Calibri" w:cs="Calibri"/>
                <w:color w:val="000000"/>
                <w:sz w:val="18"/>
                <w:szCs w:val="18"/>
              </w:rPr>
              <w:t>0.691</w:t>
            </w:r>
            <w:r w:rsidR="00E601BE" w:rsidRPr="001A48BB">
              <w:rPr>
                <w:rFonts w:ascii="Calibri" w:eastAsia="Times New Roman" w:hAnsi="Calibri" w:cs="Calibri"/>
                <w:color w:val="000000"/>
                <w:sz w:val="18"/>
                <w:szCs w:val="18"/>
              </w:rPr>
              <w:t xml:space="preserve">1 </w:t>
            </w:r>
            <w:r w:rsidR="00E60591"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42C85308"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fungicide</w:t>
            </w:r>
          </w:p>
        </w:tc>
        <w:tc>
          <w:tcPr>
            <w:tcW w:w="2340" w:type="dxa"/>
            <w:noWrap/>
            <w:vAlign w:val="center"/>
            <w:hideMark/>
          </w:tcPr>
          <w:p w14:paraId="1A262B81"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455FC649"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Greece, Spain</w:t>
            </w:r>
          </w:p>
        </w:tc>
        <w:tc>
          <w:tcPr>
            <w:tcW w:w="990" w:type="dxa"/>
            <w:noWrap/>
            <w:vAlign w:val="center"/>
            <w:hideMark/>
          </w:tcPr>
          <w:p w14:paraId="0646B0DF" w14:textId="7B39F241" w:rsidR="00E601BE" w:rsidRPr="001A48BB" w:rsidRDefault="007623C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{"citationID":"mzj3icJS","properties":{"formattedCitation":"\\super 48,49,62\\nosupersub{}","plainCitation":"48,49,62","noteIndex":0},"citationItems":[{"id":1790,"uris":["http://zotero.org/groups/2231416/items/QQ3R6CBS"],"uri":["http://zotero.org/groups/2231416/items/QQ3R6CBS"],"itemData":{"id":1790,"type":"article-journal","title":"Fast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48,49,62</w:t>
            </w:r>
            <w:r w:rsidRPr="001A48BB">
              <w:rPr>
                <w:rFonts w:ascii="Calibri" w:eastAsia="Times New Roman" w:hAnsi="Calibri" w:cs="Calibri"/>
                <w:color w:val="000000"/>
                <w:sz w:val="18"/>
                <w:szCs w:val="18"/>
              </w:rPr>
              <w:fldChar w:fldCharType="end"/>
            </w:r>
          </w:p>
        </w:tc>
      </w:tr>
      <w:tr w:rsidR="00E601BE" w:rsidRPr="001A48BB" w14:paraId="5C14245A"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E99DC0B"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terbutryn</w:t>
            </w:r>
          </w:p>
        </w:tc>
        <w:tc>
          <w:tcPr>
            <w:tcW w:w="1980" w:type="dxa"/>
            <w:noWrap/>
            <w:vAlign w:val="center"/>
            <w:hideMark/>
          </w:tcPr>
          <w:p w14:paraId="2F9B611F" w14:textId="77777777" w:rsidR="00E601BE" w:rsidRPr="001A48BB" w:rsidRDefault="00E6059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5-</w:t>
            </w:r>
            <w:r w:rsidRPr="001A48BB">
              <w:rPr>
                <w:rFonts w:ascii="Calibri" w:eastAsia="Times New Roman" w:hAnsi="Calibri" w:cs="Calibri"/>
                <w:color w:val="000000"/>
                <w:sz w:val="18"/>
                <w:szCs w:val="18"/>
              </w:rPr>
              <w:t>0.182</w:t>
            </w:r>
            <w:r w:rsidR="00E601BE" w:rsidRPr="001A48BB">
              <w:rPr>
                <w:rFonts w:ascii="Calibri" w:eastAsia="Times New Roman" w:hAnsi="Calibri" w:cs="Calibri"/>
                <w:color w:val="000000"/>
                <w:sz w:val="18"/>
                <w:szCs w:val="18"/>
              </w:rPr>
              <w:t xml:space="preserve">9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1890" w:type="dxa"/>
            <w:noWrap/>
            <w:vAlign w:val="center"/>
            <w:hideMark/>
          </w:tcPr>
          <w:p w14:paraId="76E9B4E8" w14:textId="77777777" w:rsidR="00E601BE" w:rsidRPr="001A48BB" w:rsidRDefault="008D540A"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r w:rsidR="00E601BE" w:rsidRPr="001A48BB">
              <w:rPr>
                <w:rFonts w:ascii="Calibri" w:eastAsia="Times New Roman" w:hAnsi="Calibri" w:cs="Calibri"/>
                <w:color w:val="000000"/>
                <w:sz w:val="18"/>
                <w:szCs w:val="18"/>
              </w:rPr>
              <w:t>-</w:t>
            </w:r>
            <w:r w:rsidR="00E60591" w:rsidRPr="001A48BB">
              <w:rPr>
                <w:rFonts w:ascii="Calibri" w:eastAsia="Times New Roman" w:hAnsi="Calibri" w:cs="Calibri"/>
                <w:color w:val="000000"/>
                <w:sz w:val="18"/>
                <w:szCs w:val="18"/>
              </w:rPr>
              <w:t>0.</w:t>
            </w:r>
            <w:r w:rsidR="00E601BE" w:rsidRPr="001A48BB">
              <w:rPr>
                <w:rFonts w:ascii="Calibri" w:eastAsia="Times New Roman" w:hAnsi="Calibri" w:cs="Calibri"/>
                <w:color w:val="000000"/>
                <w:sz w:val="18"/>
                <w:szCs w:val="18"/>
              </w:rPr>
              <w:t xml:space="preserve">390 </w:t>
            </w:r>
            <w:r w:rsidR="00E60591"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7ECE0F87"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4236B9EF"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340" w:type="dxa"/>
            <w:noWrap/>
            <w:vAlign w:val="center"/>
            <w:hideMark/>
          </w:tcPr>
          <w:p w14:paraId="4887E475"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0544628" w14:textId="2FCA0FB7" w:rsidR="00E601BE" w:rsidRPr="001A48BB" w:rsidRDefault="007623C7"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A48BB">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{"citationID":"lrUZxTYy","properties":{"formattedCitation":"\\super 48,62\\nosupersub{}","plainCitation":"48,62","noteIndex":0},"citationItems":[{"id":1790,"uris":["http://zotero.org/groups/2231416/items/QQ3R6CBS"],"uri":["http://zotero.org/groups/2231416/items/QQ3R6CBS"],"itemData":{"id":1790,"type":"article-journal","title":"Fast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48,62</w:t>
            </w:r>
            <w:r w:rsidRPr="001A48BB">
              <w:rPr>
                <w:rFonts w:ascii="Times New Roman" w:eastAsia="Times New Roman" w:hAnsi="Times New Roman" w:cs="Times New Roman"/>
                <w:sz w:val="18"/>
                <w:szCs w:val="18"/>
              </w:rPr>
              <w:fldChar w:fldCharType="end"/>
            </w:r>
          </w:p>
        </w:tc>
      </w:tr>
      <w:tr w:rsidR="00E601BE" w:rsidRPr="001A48BB" w14:paraId="3572A5F5" w14:textId="77777777" w:rsidTr="00E76B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0BC376E7"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thiacloprid</w:t>
            </w:r>
          </w:p>
        </w:tc>
        <w:tc>
          <w:tcPr>
            <w:tcW w:w="1980" w:type="dxa"/>
            <w:noWrap/>
            <w:vAlign w:val="center"/>
            <w:hideMark/>
          </w:tcPr>
          <w:p w14:paraId="64B5261A" w14:textId="77777777" w:rsidR="00E601BE" w:rsidRPr="001A48BB" w:rsidRDefault="008D540A"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p>
        </w:tc>
        <w:tc>
          <w:tcPr>
            <w:tcW w:w="1890" w:type="dxa"/>
            <w:noWrap/>
            <w:vAlign w:val="center"/>
            <w:hideMark/>
          </w:tcPr>
          <w:p w14:paraId="14839767" w14:textId="77777777" w:rsidR="00E601BE" w:rsidRPr="001A48BB" w:rsidRDefault="00E6059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0.00</w:t>
            </w:r>
            <w:r w:rsidR="00E601BE" w:rsidRPr="001A48BB">
              <w:rPr>
                <w:rFonts w:ascii="Calibri" w:eastAsia="Times New Roman" w:hAnsi="Calibri" w:cs="Calibri"/>
                <w:color w:val="000000"/>
                <w:sz w:val="18"/>
                <w:szCs w:val="18"/>
              </w:rPr>
              <w:t xml:space="preserve">6 </w:t>
            </w:r>
            <w:r w:rsidRPr="001A48BB">
              <w:rPr>
                <w:rFonts w:ascii="Calibri" w:eastAsia="Times New Roman" w:hAnsi="Calibri" w:cs="Calibri"/>
                <w:color w:val="000000"/>
                <w:sz w:val="18"/>
                <w:szCs w:val="18"/>
              </w:rPr>
              <w:t>µ</w:t>
            </w:r>
            <w:r w:rsidR="00E601BE" w:rsidRPr="001A48BB">
              <w:rPr>
                <w:rFonts w:ascii="Calibri" w:eastAsia="Times New Roman" w:hAnsi="Calibri" w:cs="Calibri"/>
                <w:color w:val="000000"/>
                <w:sz w:val="18"/>
                <w:szCs w:val="18"/>
              </w:rPr>
              <w:t>g/L</w:t>
            </w:r>
          </w:p>
        </w:tc>
        <w:tc>
          <w:tcPr>
            <w:tcW w:w="2070" w:type="dxa"/>
            <w:noWrap/>
            <w:vAlign w:val="center"/>
            <w:hideMark/>
          </w:tcPr>
          <w:p w14:paraId="175409BC" w14:textId="77777777" w:rsidR="00E601BE" w:rsidRPr="001A48BB"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0E06376F"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surface water</w:t>
            </w:r>
          </w:p>
        </w:tc>
        <w:tc>
          <w:tcPr>
            <w:tcW w:w="2340" w:type="dxa"/>
            <w:noWrap/>
            <w:vAlign w:val="center"/>
            <w:hideMark/>
          </w:tcPr>
          <w:p w14:paraId="1F895167" w14:textId="77777777" w:rsidR="00E601BE" w:rsidRPr="001A48BB" w:rsidRDefault="00E601B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Australia</w:t>
            </w:r>
          </w:p>
        </w:tc>
        <w:tc>
          <w:tcPr>
            <w:tcW w:w="990" w:type="dxa"/>
            <w:noWrap/>
            <w:vAlign w:val="center"/>
            <w:hideMark/>
          </w:tcPr>
          <w:p w14:paraId="7204991B" w14:textId="610BD8E5" w:rsidR="00E601BE" w:rsidRPr="001A48BB" w:rsidRDefault="007623C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{"citationID":"laP5oHtj","properties":{"formattedCitation":"\\super 4,61,62\\nosupersub{}","plainCitation":"4,61,62","noteIndex":0},"citationItems":[{"id":1951,"uris":["http://zotero.org/groups/2231416/items/ULBASVWZ"],"uri":["http://zotero.org/groups/2231416/items/ULBASVWZ"],"itemData":{"id":1951,"type":"article-journal","title":"Performance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4,61,62</w:t>
            </w:r>
            <w:r w:rsidRPr="001A48BB">
              <w:rPr>
                <w:rFonts w:ascii="Calibri" w:eastAsia="Times New Roman" w:hAnsi="Calibri" w:cs="Calibri"/>
                <w:color w:val="000000"/>
                <w:sz w:val="18"/>
                <w:szCs w:val="18"/>
              </w:rPr>
              <w:fldChar w:fldCharType="end"/>
            </w:r>
          </w:p>
        </w:tc>
      </w:tr>
      <w:tr w:rsidR="00E601BE" w:rsidRPr="001A48BB" w14:paraId="2D0A7AE4" w14:textId="77777777" w:rsidTr="00E76BA8">
        <w:trPr>
          <w:trHeight w:val="274"/>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0A55794E" w14:textId="77777777" w:rsidR="00E601BE" w:rsidRPr="001A48BB" w:rsidRDefault="00E601BE" w:rsidP="00784A5F">
            <w:pPr>
              <w:rPr>
                <w:rFonts w:ascii="Calibri" w:eastAsia="Times New Roman" w:hAnsi="Calibri" w:cs="Calibri"/>
                <w:b w:val="0"/>
                <w:color w:val="000000"/>
                <w:sz w:val="18"/>
                <w:szCs w:val="18"/>
              </w:rPr>
            </w:pPr>
            <w:r w:rsidRPr="001A48BB">
              <w:rPr>
                <w:rFonts w:ascii="Calibri" w:eastAsia="Times New Roman" w:hAnsi="Calibri" w:cs="Calibri"/>
                <w:b w:val="0"/>
                <w:color w:val="000000"/>
                <w:sz w:val="18"/>
                <w:szCs w:val="18"/>
              </w:rPr>
              <w:t>thiamethoxam</w:t>
            </w:r>
          </w:p>
        </w:tc>
        <w:tc>
          <w:tcPr>
            <w:tcW w:w="1980" w:type="dxa"/>
            <w:noWrap/>
            <w:vAlign w:val="center"/>
            <w:hideMark/>
          </w:tcPr>
          <w:p w14:paraId="0C1B5BE3" w14:textId="77777777" w:rsidR="00E601BE" w:rsidRPr="001A48BB" w:rsidRDefault="008D540A"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ND</w:t>
            </w:r>
          </w:p>
        </w:tc>
        <w:tc>
          <w:tcPr>
            <w:tcW w:w="1890" w:type="dxa"/>
            <w:noWrap/>
            <w:vAlign w:val="center"/>
            <w:hideMark/>
          </w:tcPr>
          <w:p w14:paraId="10A0CFEF"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455CDB5" w14:textId="77777777" w:rsidR="00E601BE" w:rsidRPr="001A48BB"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pesticide</w:t>
            </w:r>
          </w:p>
        </w:tc>
        <w:tc>
          <w:tcPr>
            <w:tcW w:w="2340" w:type="dxa"/>
            <w:noWrap/>
            <w:vAlign w:val="center"/>
            <w:hideMark/>
          </w:tcPr>
          <w:p w14:paraId="6AC14FF9"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surface water</w:t>
            </w:r>
          </w:p>
        </w:tc>
        <w:tc>
          <w:tcPr>
            <w:tcW w:w="2340" w:type="dxa"/>
            <w:noWrap/>
            <w:vAlign w:val="center"/>
            <w:hideMark/>
          </w:tcPr>
          <w:p w14:paraId="1525FEA4" w14:textId="77777777" w:rsidR="00E601BE" w:rsidRPr="001A48BB" w:rsidRDefault="00E601B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t>Vietnam, Australia</w:t>
            </w:r>
          </w:p>
        </w:tc>
        <w:tc>
          <w:tcPr>
            <w:tcW w:w="990" w:type="dxa"/>
            <w:noWrap/>
            <w:vAlign w:val="center"/>
            <w:hideMark/>
          </w:tcPr>
          <w:p w14:paraId="6DA6A4BB" w14:textId="36617C8A" w:rsidR="00E601BE" w:rsidRPr="001A48BB" w:rsidRDefault="007623C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A48BB">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{"citationID":"MycJ8AXt","properties":{"formattedCitation":"\\super 4,61\\nosupersub{}","plainCitation":"4,61","noteIndex":0},"citationItems":[{"id":1951,"uris":["http://zotero.org/groups/2231416/items/ULBASVWZ"],"uri":["http://zotero.org/groups/2231416/items/ULBASVWZ"],"itemData":{"id":1951,"type":"article-journal","title":"Performance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schema":"https://github.com/citation-style-language/schema/raw/master/csl-citation.json"} </w:instrText>
            </w:r>
            <w:r w:rsidRPr="001A48BB">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4,61</w:t>
            </w:r>
            <w:r w:rsidRPr="001A48BB">
              <w:rPr>
                <w:rFonts w:ascii="Calibri" w:eastAsia="Times New Roman" w:hAnsi="Calibri" w:cs="Calibri"/>
                <w:color w:val="000000"/>
                <w:sz w:val="18"/>
                <w:szCs w:val="18"/>
              </w:rPr>
              <w:fldChar w:fldCharType="end"/>
            </w:r>
          </w:p>
        </w:tc>
      </w:tr>
    </w:tbl>
    <w:p w14:paraId="06195878" w14:textId="77777777" w:rsidR="00482353" w:rsidRPr="007B5ED4" w:rsidRDefault="00482353">
      <w:pPr>
        <w:rPr>
          <w:sz w:val="20"/>
          <w:szCs w:val="20"/>
        </w:rPr>
      </w:pPr>
    </w:p>
    <w:p w14:paraId="027A09CF" w14:textId="23AA1B13" w:rsidR="00482353" w:rsidRPr="007B5ED4" w:rsidRDefault="00E76BA8" w:rsidP="00E76BA8">
      <w:pPr>
        <w:pStyle w:val="Caption"/>
        <w:rPr>
          <w:sz w:val="20"/>
          <w:szCs w:val="20"/>
        </w:rPr>
      </w:pPr>
      <w:bookmarkStart w:id="21" w:name="_Toc32218511"/>
      <w:r>
        <w:t xml:space="preserve">Table </w:t>
      </w:r>
      <w:fldSimple w:instr=" SEQ Table \* ARABIC ">
        <w:r w:rsidR="00257131">
          <w:rPr>
            <w:noProof/>
          </w:rPr>
          <w:t>2</w:t>
        </w:r>
      </w:fldSimple>
      <w:r w:rsidRPr="00057115">
        <w:t>: CEC in WWTP</w:t>
      </w:r>
      <w:r w:rsidR="00A76338">
        <w:t>s</w:t>
      </w:r>
      <w:r w:rsidRPr="00057115">
        <w:t>: Industrial Chemicals.</w:t>
      </w:r>
      <w:bookmarkEnd w:id="21"/>
    </w:p>
    <w:tbl>
      <w:tblPr>
        <w:tblStyle w:val="GridTable2-Accent1"/>
        <w:tblW w:w="14400" w:type="dxa"/>
        <w:tblCellMar>
          <w:left w:w="72" w:type="dxa"/>
          <w:right w:w="72" w:type="dxa"/>
        </w:tblCellMar>
        <w:tblLook w:val="04A0" w:firstRow="1" w:lastRow="0" w:firstColumn="1" w:lastColumn="0" w:noHBand="0" w:noVBand="1"/>
      </w:tblPr>
      <w:tblGrid>
        <w:gridCol w:w="3330"/>
        <w:gridCol w:w="2070"/>
        <w:gridCol w:w="1890"/>
        <w:gridCol w:w="2160"/>
        <w:gridCol w:w="1890"/>
        <w:gridCol w:w="2070"/>
        <w:gridCol w:w="990"/>
      </w:tblGrid>
      <w:tr w:rsidR="002E7461" w:rsidRPr="00E76BA8" w14:paraId="760321BD" w14:textId="77777777" w:rsidTr="00E76BA8">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330" w:type="dxa"/>
            <w:noWrap/>
            <w:vAlign w:val="bottom"/>
            <w:hideMark/>
          </w:tcPr>
          <w:p w14:paraId="1ED70E29" w14:textId="77777777" w:rsidR="00C97FA7" w:rsidRPr="00E76BA8" w:rsidRDefault="00C97FA7" w:rsidP="00784A5F">
            <w:pPr>
              <w:jc w:val="center"/>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Contaminant</w:t>
            </w:r>
          </w:p>
        </w:tc>
        <w:tc>
          <w:tcPr>
            <w:tcW w:w="2070" w:type="dxa"/>
            <w:noWrap/>
            <w:vAlign w:val="bottom"/>
            <w:hideMark/>
          </w:tcPr>
          <w:p w14:paraId="3B470B12" w14:textId="77777777" w:rsidR="00C97FA7" w:rsidRPr="00E76BA8" w:rsidRDefault="00C97FA7"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Influent Concentrations</w:t>
            </w:r>
          </w:p>
        </w:tc>
        <w:tc>
          <w:tcPr>
            <w:tcW w:w="1890" w:type="dxa"/>
            <w:noWrap/>
            <w:vAlign w:val="bottom"/>
            <w:hideMark/>
          </w:tcPr>
          <w:p w14:paraId="2F8089A8" w14:textId="77777777" w:rsidR="00C97FA7" w:rsidRPr="00E76BA8" w:rsidRDefault="00C97FA7"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Effluent Concentration</w:t>
            </w:r>
          </w:p>
        </w:tc>
        <w:tc>
          <w:tcPr>
            <w:tcW w:w="2160" w:type="dxa"/>
            <w:noWrap/>
            <w:vAlign w:val="bottom"/>
            <w:hideMark/>
          </w:tcPr>
          <w:p w14:paraId="712DBCE2" w14:textId="77777777" w:rsidR="00C97FA7" w:rsidRPr="00E76BA8" w:rsidRDefault="00C97FA7"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Intended Function</w:t>
            </w:r>
          </w:p>
        </w:tc>
        <w:tc>
          <w:tcPr>
            <w:tcW w:w="1890" w:type="dxa"/>
            <w:noWrap/>
            <w:vAlign w:val="bottom"/>
            <w:hideMark/>
          </w:tcPr>
          <w:p w14:paraId="02B4158E" w14:textId="77777777" w:rsidR="00C97FA7" w:rsidRPr="00E76BA8" w:rsidRDefault="00C97FA7"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Also detected in</w:t>
            </w:r>
          </w:p>
        </w:tc>
        <w:tc>
          <w:tcPr>
            <w:tcW w:w="2070" w:type="dxa"/>
            <w:noWrap/>
            <w:vAlign w:val="bottom"/>
            <w:hideMark/>
          </w:tcPr>
          <w:p w14:paraId="51AB87FB" w14:textId="77777777" w:rsidR="00C97FA7" w:rsidRPr="00E76BA8" w:rsidRDefault="00D8218D"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Locations</w:t>
            </w:r>
            <w:r w:rsidR="00C97FA7" w:rsidRPr="00E76BA8">
              <w:rPr>
                <w:rFonts w:ascii="Calibri" w:eastAsia="Times New Roman" w:hAnsi="Calibri" w:cs="Calibri"/>
                <w:bCs w:val="0"/>
                <w:color w:val="000000"/>
                <w:sz w:val="18"/>
                <w:szCs w:val="18"/>
              </w:rPr>
              <w:t>, if noted</w:t>
            </w:r>
          </w:p>
        </w:tc>
        <w:tc>
          <w:tcPr>
            <w:tcW w:w="990" w:type="dxa"/>
            <w:noWrap/>
            <w:vAlign w:val="bottom"/>
            <w:hideMark/>
          </w:tcPr>
          <w:p w14:paraId="3C8C8626" w14:textId="77777777" w:rsidR="00C97FA7" w:rsidRPr="00E76BA8" w:rsidRDefault="00C97FA7"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References</w:t>
            </w:r>
          </w:p>
        </w:tc>
      </w:tr>
      <w:tr w:rsidR="002E7461" w:rsidRPr="00E76BA8" w14:paraId="3A1150A4"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713249DE" w14:textId="77777777" w:rsidR="00C97FA7" w:rsidRPr="00E76BA8" w:rsidRDefault="00C97FA7"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2-(4-nonylphenoxy)ethan-1-ol</w:t>
            </w:r>
          </w:p>
        </w:tc>
        <w:tc>
          <w:tcPr>
            <w:tcW w:w="2070" w:type="dxa"/>
            <w:noWrap/>
            <w:vAlign w:val="center"/>
            <w:hideMark/>
          </w:tcPr>
          <w:p w14:paraId="3148AD61"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40 </w:t>
            </w:r>
            <w:r w:rsidR="008D540A"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4C303316"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0.06-70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2160" w:type="dxa"/>
            <w:noWrap/>
            <w:vAlign w:val="center"/>
            <w:hideMark/>
          </w:tcPr>
          <w:p w14:paraId="7024AC74" w14:textId="77777777" w:rsidR="00C97FA7" w:rsidRPr="00E76BA8" w:rsidRDefault="00C46B46"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49F8D9B2"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AC46FBB"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CFF529F" w14:textId="427889FC" w:rsidR="00C97FA7" w:rsidRPr="00E76BA8" w:rsidRDefault="00BF6DE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{"citationID":"Qk4cFRar","properties":{"formattedCitation":"\\super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E76BA8">
              <w:rPr>
                <w:rFonts w:ascii="Times New Roman" w:eastAsia="Times New Roman" w:hAnsi="Times New Roman" w:cs="Times New Roman"/>
                <w:sz w:val="18"/>
                <w:szCs w:val="18"/>
              </w:rPr>
              <w:fldChar w:fldCharType="end"/>
            </w:r>
          </w:p>
        </w:tc>
      </w:tr>
      <w:tr w:rsidR="002E7461" w:rsidRPr="00E76BA8" w14:paraId="6DC82567"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54F63DE" w14:textId="77777777" w:rsidR="00C97FA7" w:rsidRPr="00E76BA8" w:rsidRDefault="00C97FA7"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2-(4-octylphenoxy)ethan-1-ol</w:t>
            </w:r>
          </w:p>
        </w:tc>
        <w:tc>
          <w:tcPr>
            <w:tcW w:w="2070" w:type="dxa"/>
            <w:noWrap/>
            <w:vAlign w:val="center"/>
            <w:hideMark/>
          </w:tcPr>
          <w:p w14:paraId="11B70FA5"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0.08-0.4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36DFF82C"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160" w:type="dxa"/>
            <w:noWrap/>
            <w:vAlign w:val="center"/>
            <w:hideMark/>
          </w:tcPr>
          <w:p w14:paraId="4940718C" w14:textId="77777777" w:rsidR="00C97FA7" w:rsidRPr="00E76BA8" w:rsidRDefault="00C46B46"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4850DF3A"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19085F7"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0704307" w14:textId="6AD0CD10" w:rsidR="00C97FA7" w:rsidRPr="00E76BA8" w:rsidRDefault="00BF6DE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{"citationID":"6OInOmVk","properties":{"formattedCitation":"\\super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E76BA8">
              <w:rPr>
                <w:rFonts w:ascii="Times New Roman" w:eastAsia="Times New Roman" w:hAnsi="Times New Roman" w:cs="Times New Roman"/>
                <w:sz w:val="18"/>
                <w:szCs w:val="18"/>
              </w:rPr>
              <w:fldChar w:fldCharType="end"/>
            </w:r>
          </w:p>
        </w:tc>
      </w:tr>
      <w:tr w:rsidR="002E7461" w:rsidRPr="00E76BA8" w14:paraId="29C521A2"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24FD3A9" w14:textId="77777777" w:rsidR="00C97FA7" w:rsidRPr="00E76BA8" w:rsidRDefault="00C97FA7"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2,2’-methylenediphenol bis2</w:t>
            </w:r>
          </w:p>
        </w:tc>
        <w:tc>
          <w:tcPr>
            <w:tcW w:w="2070" w:type="dxa"/>
            <w:noWrap/>
            <w:vAlign w:val="center"/>
            <w:hideMark/>
          </w:tcPr>
          <w:p w14:paraId="3B77C759"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7D2769B6" w14:textId="77777777" w:rsidR="00C97FA7" w:rsidRPr="00E76BA8" w:rsidRDefault="00C46B46"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w:t>
            </w:r>
            <w:r w:rsidR="00C97FA7" w:rsidRPr="00E76BA8">
              <w:rPr>
                <w:rFonts w:ascii="Calibri" w:eastAsia="Times New Roman" w:hAnsi="Calibri" w:cs="Calibri"/>
                <w:color w:val="000000"/>
                <w:sz w:val="18"/>
                <w:szCs w:val="18"/>
              </w:rPr>
              <w:t>494-</w:t>
            </w:r>
            <w:r w:rsidRPr="00E76BA8">
              <w:rPr>
                <w:rFonts w:ascii="Calibri" w:eastAsia="Times New Roman" w:hAnsi="Calibri" w:cs="Calibri"/>
                <w:color w:val="000000"/>
                <w:sz w:val="18"/>
                <w:szCs w:val="18"/>
              </w:rPr>
              <w:t>0.0</w:t>
            </w:r>
            <w:r w:rsidR="00C97FA7" w:rsidRPr="00E76BA8">
              <w:rPr>
                <w:rFonts w:ascii="Calibri" w:eastAsia="Times New Roman" w:hAnsi="Calibri" w:cs="Calibri"/>
                <w:color w:val="000000"/>
                <w:sz w:val="18"/>
                <w:szCs w:val="18"/>
              </w:rPr>
              <w:t xml:space="preserve">364 </w:t>
            </w:r>
            <w:r w:rsidRPr="00E76BA8">
              <w:rPr>
                <w:rFonts w:ascii="Calibri" w:eastAsia="Times New Roman" w:hAnsi="Calibri" w:cs="Calibri"/>
                <w:color w:val="000000"/>
                <w:sz w:val="18"/>
                <w:szCs w:val="18"/>
              </w:rPr>
              <w:t>µ</w:t>
            </w:r>
            <w:r w:rsidR="00C97FA7" w:rsidRPr="00E76BA8">
              <w:rPr>
                <w:rFonts w:ascii="Calibri" w:eastAsia="Times New Roman" w:hAnsi="Calibri" w:cs="Calibri"/>
                <w:color w:val="000000"/>
                <w:sz w:val="18"/>
                <w:szCs w:val="18"/>
              </w:rPr>
              <w:t>g/L</w:t>
            </w:r>
          </w:p>
        </w:tc>
        <w:tc>
          <w:tcPr>
            <w:tcW w:w="2160" w:type="dxa"/>
            <w:noWrap/>
            <w:vAlign w:val="center"/>
            <w:hideMark/>
          </w:tcPr>
          <w:p w14:paraId="6C0F56C9"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intermediate compound</w:t>
            </w:r>
          </w:p>
        </w:tc>
        <w:tc>
          <w:tcPr>
            <w:tcW w:w="1890" w:type="dxa"/>
            <w:noWrap/>
            <w:vAlign w:val="center"/>
            <w:hideMark/>
          </w:tcPr>
          <w:p w14:paraId="23815DF9"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34FEE429" w14:textId="77777777" w:rsidR="00C97FA7" w:rsidRPr="00E76BA8" w:rsidRDefault="00C97FA7"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3183D668" w14:textId="77777777" w:rsidR="00C97FA7"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292DD9" w:rsidRPr="00E76BA8">
              <w:rPr>
                <w:rFonts w:ascii="Calibri" w:eastAsia="Times New Roman" w:hAnsi="Calibri" w:cs="Calibri"/>
                <w:color w:val="000000"/>
                <w:sz w:val="18"/>
                <w:szCs w:val="18"/>
              </w:rPr>
              <w:instrText xml:space="preserve"> ADDIN ZOTERO_ITEM CSL_CITATION {"citationID":"1AGzbMfc","properties":{"formattedCitation":"\\super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00292DD9"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2E7461" w:rsidRPr="00E76BA8" w14:paraId="74C4DDB6"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0AA81321" w14:textId="77777777" w:rsidR="00C97FA7" w:rsidRPr="00E76BA8" w:rsidRDefault="00C97FA7"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2,4-dichlorophenol</w:t>
            </w:r>
          </w:p>
        </w:tc>
        <w:tc>
          <w:tcPr>
            <w:tcW w:w="2070" w:type="dxa"/>
            <w:noWrap/>
            <w:vAlign w:val="center"/>
            <w:hideMark/>
          </w:tcPr>
          <w:p w14:paraId="6CF29335"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22</w:t>
            </w:r>
            <w:r w:rsidR="00C46B46" w:rsidRPr="00E76BA8">
              <w:rPr>
                <w:rFonts w:ascii="Calibri" w:eastAsia="Times New Roman" w:hAnsi="Calibri" w:cs="Calibri"/>
                <w:color w:val="000000"/>
                <w:sz w:val="18"/>
                <w:szCs w:val="18"/>
              </w:rPr>
              <w:t>,</w:t>
            </w:r>
            <w:r w:rsidRPr="00E76BA8">
              <w:rPr>
                <w:rFonts w:ascii="Calibri" w:eastAsia="Times New Roman" w:hAnsi="Calibri" w:cs="Calibri"/>
                <w:color w:val="000000"/>
                <w:sz w:val="18"/>
                <w:szCs w:val="18"/>
              </w:rPr>
              <w:t>5</w:t>
            </w:r>
            <w:r w:rsidR="00C46B46" w:rsidRPr="00E76BA8">
              <w:rPr>
                <w:rFonts w:ascii="Calibri" w:eastAsia="Times New Roman" w:hAnsi="Calibri" w:cs="Calibri"/>
                <w:color w:val="000000"/>
                <w:sz w:val="18"/>
                <w:szCs w:val="18"/>
              </w:rPr>
              <w:t>00</w:t>
            </w:r>
            <w:r w:rsidRPr="00E76BA8">
              <w:rPr>
                <w:rFonts w:ascii="Calibri" w:eastAsia="Times New Roman" w:hAnsi="Calibri" w:cs="Calibri"/>
                <w:color w:val="000000"/>
                <w:sz w:val="18"/>
                <w:szCs w:val="18"/>
              </w:rPr>
              <w:t xml:space="preserve">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31063744"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9</w:t>
            </w:r>
            <w:r w:rsidR="00C46B46" w:rsidRPr="00E76BA8">
              <w:rPr>
                <w:rFonts w:ascii="Calibri" w:eastAsia="Times New Roman" w:hAnsi="Calibri" w:cs="Calibri"/>
                <w:color w:val="000000"/>
                <w:sz w:val="18"/>
                <w:szCs w:val="18"/>
              </w:rPr>
              <w:t>00</w:t>
            </w:r>
            <w:r w:rsidRPr="00E76BA8">
              <w:rPr>
                <w:rFonts w:ascii="Calibri" w:eastAsia="Times New Roman" w:hAnsi="Calibri" w:cs="Calibri"/>
                <w:color w:val="000000"/>
                <w:sz w:val="18"/>
                <w:szCs w:val="18"/>
              </w:rPr>
              <w:t xml:space="preserve">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2160" w:type="dxa"/>
            <w:noWrap/>
            <w:vAlign w:val="center"/>
            <w:hideMark/>
          </w:tcPr>
          <w:p w14:paraId="5682EB77"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preservatives</w:t>
            </w:r>
          </w:p>
        </w:tc>
        <w:tc>
          <w:tcPr>
            <w:tcW w:w="1890" w:type="dxa"/>
            <w:noWrap/>
            <w:vAlign w:val="center"/>
            <w:hideMark/>
          </w:tcPr>
          <w:p w14:paraId="7790242C"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FC8940F" w14:textId="77777777" w:rsidR="00C97FA7" w:rsidRPr="00E76BA8" w:rsidRDefault="00C97FA7"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CE4E8D3" w14:textId="6E6FBAC1" w:rsidR="00C97FA7" w:rsidRPr="00E76BA8" w:rsidRDefault="00BF6DE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{"citationID":"72QXTBw4","properties":{"formattedCitation":"\\super 59\\nosupersub{}","plainCitation":"59","noteIndex":0},"citationItems":[{"id":1663,"uris":["http://zotero.org/groups/2231416/items/FFBFCV7U"],"uri":["http://zotero.org/groups/2231416/items/FFBFCV7U"],"itemData":{"id":1663,"type":"article-journal","title":"Review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59</w:t>
            </w:r>
            <w:r w:rsidRPr="00E76BA8">
              <w:rPr>
                <w:rFonts w:ascii="Times New Roman" w:eastAsia="Times New Roman" w:hAnsi="Times New Roman" w:cs="Times New Roman"/>
                <w:sz w:val="18"/>
                <w:szCs w:val="18"/>
              </w:rPr>
              <w:fldChar w:fldCharType="end"/>
            </w:r>
          </w:p>
        </w:tc>
      </w:tr>
      <w:tr w:rsidR="002E7461" w:rsidRPr="00E76BA8" w14:paraId="71AAA5E5"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F7A8115" w14:textId="77777777" w:rsidR="00BF6DEE" w:rsidRPr="00E76BA8" w:rsidRDefault="00BF6DEE"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2,6-di-tert-butyl-4-methylphenol</w:t>
            </w:r>
          </w:p>
        </w:tc>
        <w:tc>
          <w:tcPr>
            <w:tcW w:w="2070" w:type="dxa"/>
            <w:noWrap/>
            <w:vAlign w:val="center"/>
            <w:hideMark/>
          </w:tcPr>
          <w:p w14:paraId="59B6E71B"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2</w:t>
            </w:r>
            <w:r w:rsidR="00C46B46" w:rsidRPr="00E76BA8">
              <w:rPr>
                <w:rFonts w:ascii="Calibri" w:eastAsia="Times New Roman" w:hAnsi="Calibri" w:cs="Calibri"/>
                <w:color w:val="000000"/>
                <w:sz w:val="18"/>
                <w:szCs w:val="18"/>
              </w:rPr>
              <w:t>.</w:t>
            </w:r>
            <w:r w:rsidRPr="00E76BA8">
              <w:rPr>
                <w:rFonts w:ascii="Calibri" w:eastAsia="Times New Roman" w:hAnsi="Calibri" w:cs="Calibri"/>
                <w:color w:val="000000"/>
                <w:sz w:val="18"/>
                <w:szCs w:val="18"/>
              </w:rPr>
              <w:t xml:space="preserve">42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58CCE6E6"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160" w:type="dxa"/>
            <w:noWrap/>
            <w:vAlign w:val="center"/>
            <w:hideMark/>
          </w:tcPr>
          <w:p w14:paraId="47C2FB91"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additive</w:t>
            </w:r>
          </w:p>
        </w:tc>
        <w:tc>
          <w:tcPr>
            <w:tcW w:w="1890" w:type="dxa"/>
            <w:noWrap/>
            <w:vAlign w:val="center"/>
            <w:hideMark/>
          </w:tcPr>
          <w:p w14:paraId="1E39C6BD"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 groundwater</w:t>
            </w:r>
          </w:p>
        </w:tc>
        <w:tc>
          <w:tcPr>
            <w:tcW w:w="2070" w:type="dxa"/>
            <w:noWrap/>
            <w:vAlign w:val="center"/>
            <w:hideMark/>
          </w:tcPr>
          <w:p w14:paraId="298A0B11"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USA, Sweden, Greece, Germany</w:t>
            </w:r>
          </w:p>
        </w:tc>
        <w:tc>
          <w:tcPr>
            <w:tcW w:w="990" w:type="dxa"/>
            <w:noWrap/>
            <w:vAlign w:val="center"/>
            <w:hideMark/>
          </w:tcPr>
          <w:p w14:paraId="2FD74CD0" w14:textId="33AC9BCE" w:rsidR="00BF6DEE" w:rsidRPr="00E76BA8" w:rsidRDefault="00BF6DE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{"citationID":"1cqd3WMM","properties":{"formattedCitation":"\\super 4,61\\nosupersub{}","plainCitation":"4,61","noteIndex":0},"citationItems":[{"id":1951,"uris":["http://zotero.org/groups/2231416/items/ULBASVWZ"],"uri":["http://zotero.org/groups/2231416/items/ULBASVWZ"],"itemData":{"id":1951,"type":"article-journal","title":"Performance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4,61</w:t>
            </w:r>
            <w:r w:rsidRPr="00E76BA8">
              <w:rPr>
                <w:rFonts w:ascii="Times New Roman" w:eastAsia="Times New Roman" w:hAnsi="Times New Roman" w:cs="Times New Roman"/>
                <w:sz w:val="18"/>
                <w:szCs w:val="18"/>
              </w:rPr>
              <w:fldChar w:fldCharType="end"/>
            </w:r>
          </w:p>
        </w:tc>
      </w:tr>
      <w:tr w:rsidR="002E7461" w:rsidRPr="00E76BA8" w14:paraId="2793DA96"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AAB3655" w14:textId="77777777" w:rsidR="00BF6DEE" w:rsidRPr="00E76BA8" w:rsidRDefault="00BF6DEE"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2-[2-(4-nonylphenoxy)ethoxy]ethan-1-ol</w:t>
            </w:r>
          </w:p>
        </w:tc>
        <w:tc>
          <w:tcPr>
            <w:tcW w:w="2070" w:type="dxa"/>
            <w:noWrap/>
            <w:vAlign w:val="center"/>
            <w:hideMark/>
          </w:tcPr>
          <w:p w14:paraId="55502355"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0.1-40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7E686684"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0.07-7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2160" w:type="dxa"/>
            <w:noWrap/>
            <w:vAlign w:val="center"/>
            <w:hideMark/>
          </w:tcPr>
          <w:p w14:paraId="0631D2B6" w14:textId="77777777" w:rsidR="00BF6DEE" w:rsidRPr="00E76BA8" w:rsidRDefault="00C46B46"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406D543A"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D45132E"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DFDAAF2" w14:textId="53243B8B" w:rsidR="00BF6DEE" w:rsidRPr="00E76BA8" w:rsidRDefault="00BF6DE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{"citationID":"QaPSGi8R","properties":{"formattedCitation":"\\super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E76BA8">
              <w:rPr>
                <w:rFonts w:ascii="Times New Roman" w:eastAsia="Times New Roman" w:hAnsi="Times New Roman" w:cs="Times New Roman"/>
                <w:sz w:val="18"/>
                <w:szCs w:val="18"/>
              </w:rPr>
              <w:fldChar w:fldCharType="end"/>
            </w:r>
          </w:p>
        </w:tc>
      </w:tr>
      <w:tr w:rsidR="002E7461" w:rsidRPr="00E76BA8" w14:paraId="2EE464C1"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6E3569B5" w14:textId="77777777" w:rsidR="00BF6DEE" w:rsidRPr="00E76BA8" w:rsidRDefault="00BF6DEE"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2-{2-[4-(2,4,4-trimethylpentan-2-yl)</w:t>
            </w:r>
            <w:r w:rsidR="007B5ED4" w:rsidRPr="00E76BA8">
              <w:rPr>
                <w:rFonts w:ascii="Calibri" w:eastAsia="Times New Roman" w:hAnsi="Calibri" w:cs="Calibri"/>
                <w:b w:val="0"/>
                <w:color w:val="000000"/>
                <w:sz w:val="18"/>
                <w:szCs w:val="18"/>
              </w:rPr>
              <w:t xml:space="preserve"> </w:t>
            </w:r>
            <w:r w:rsidRPr="00E76BA8">
              <w:rPr>
                <w:rFonts w:ascii="Calibri" w:eastAsia="Times New Roman" w:hAnsi="Calibri" w:cs="Calibri"/>
                <w:b w:val="0"/>
                <w:color w:val="000000"/>
                <w:sz w:val="18"/>
                <w:szCs w:val="18"/>
              </w:rPr>
              <w:t>phenoxy]ethoxy}ethan-1-ol</w:t>
            </w:r>
          </w:p>
        </w:tc>
        <w:tc>
          <w:tcPr>
            <w:tcW w:w="2070" w:type="dxa"/>
            <w:noWrap/>
            <w:vAlign w:val="center"/>
            <w:hideMark/>
          </w:tcPr>
          <w:p w14:paraId="12252DF5"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0.03-0.9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3760C461"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0.01-0.8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2160" w:type="dxa"/>
            <w:noWrap/>
            <w:vAlign w:val="center"/>
            <w:hideMark/>
          </w:tcPr>
          <w:p w14:paraId="165A95CE" w14:textId="77777777" w:rsidR="00BF6DEE" w:rsidRPr="00E76BA8" w:rsidRDefault="00C46B46"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2C31CE23"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DBDE770"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9647B8B" w14:textId="2C207470" w:rsidR="00BF6DEE" w:rsidRPr="00E76BA8" w:rsidRDefault="00BF6DE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{"citationID":"Kuas9zOI","properties":{"formattedCitation":"\\super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E76BA8">
              <w:rPr>
                <w:rFonts w:ascii="Times New Roman" w:eastAsia="Times New Roman" w:hAnsi="Times New Roman" w:cs="Times New Roman"/>
                <w:sz w:val="18"/>
                <w:szCs w:val="18"/>
              </w:rPr>
              <w:fldChar w:fldCharType="end"/>
            </w:r>
          </w:p>
        </w:tc>
      </w:tr>
      <w:tr w:rsidR="002E7461" w:rsidRPr="00E76BA8" w14:paraId="633CE57E"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0AFA111D" w14:textId="77777777" w:rsidR="00BF6DEE" w:rsidRPr="00E76BA8" w:rsidRDefault="00BF6DEE"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4-cumylphenol</w:t>
            </w:r>
          </w:p>
        </w:tc>
        <w:tc>
          <w:tcPr>
            <w:tcW w:w="2070" w:type="dxa"/>
            <w:noWrap/>
            <w:vAlign w:val="center"/>
            <w:hideMark/>
          </w:tcPr>
          <w:p w14:paraId="366F4693"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65F3425A" w14:textId="77777777" w:rsidR="00BF6DEE" w:rsidRPr="00E76BA8" w:rsidRDefault="00C46B46"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0.051</w:t>
            </w:r>
            <w:r w:rsidR="00BF6DEE" w:rsidRPr="00E76BA8">
              <w:rPr>
                <w:rFonts w:ascii="Calibri" w:eastAsia="Times New Roman" w:hAnsi="Calibri" w:cs="Calibri"/>
                <w:color w:val="000000"/>
                <w:sz w:val="18"/>
                <w:szCs w:val="18"/>
              </w:rPr>
              <w:t xml:space="preserve">9 </w:t>
            </w:r>
            <w:r w:rsidRPr="00E76BA8">
              <w:rPr>
                <w:rFonts w:ascii="Calibri" w:eastAsia="Times New Roman" w:hAnsi="Calibri" w:cs="Calibri"/>
                <w:color w:val="000000"/>
                <w:sz w:val="18"/>
                <w:szCs w:val="18"/>
              </w:rPr>
              <w:t>µ</w:t>
            </w:r>
            <w:r w:rsidR="00BF6DEE" w:rsidRPr="00E76BA8">
              <w:rPr>
                <w:rFonts w:ascii="Calibri" w:eastAsia="Times New Roman" w:hAnsi="Calibri" w:cs="Calibri"/>
                <w:color w:val="000000"/>
                <w:sz w:val="18"/>
                <w:szCs w:val="18"/>
              </w:rPr>
              <w:t>g/L</w:t>
            </w:r>
          </w:p>
        </w:tc>
        <w:tc>
          <w:tcPr>
            <w:tcW w:w="2160" w:type="dxa"/>
            <w:noWrap/>
            <w:vAlign w:val="center"/>
            <w:hideMark/>
          </w:tcPr>
          <w:p w14:paraId="40456571"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intermediate compound</w:t>
            </w:r>
          </w:p>
        </w:tc>
        <w:tc>
          <w:tcPr>
            <w:tcW w:w="1890" w:type="dxa"/>
            <w:noWrap/>
            <w:vAlign w:val="center"/>
            <w:hideMark/>
          </w:tcPr>
          <w:p w14:paraId="4151655C"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6AAA54EF"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23893EDA"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292DD9" w:rsidRPr="00E76BA8">
              <w:rPr>
                <w:rFonts w:ascii="Calibri" w:eastAsia="Times New Roman" w:hAnsi="Calibri" w:cs="Calibri"/>
                <w:color w:val="000000"/>
                <w:sz w:val="18"/>
                <w:szCs w:val="18"/>
              </w:rPr>
              <w:instrText xml:space="preserve"> ADDIN ZOTERO_ITEM CSL_CITATION {"citationID":"HKvzhsvy","properties":{"formattedCitation":"\\super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00292DD9"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2E7461" w:rsidRPr="00E76BA8" w14:paraId="7B3F3FAB"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23D0ABC" w14:textId="77777777" w:rsidR="00BF6DEE" w:rsidRPr="00E76BA8" w:rsidRDefault="00BF6DEE"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4-tert-octylphenol</w:t>
            </w:r>
          </w:p>
        </w:tc>
        <w:tc>
          <w:tcPr>
            <w:tcW w:w="2070" w:type="dxa"/>
            <w:noWrap/>
            <w:vAlign w:val="center"/>
            <w:hideMark/>
          </w:tcPr>
          <w:p w14:paraId="6AD1A0B7"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0.04-4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070F8532"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 xml:space="preserve">0.01-3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2160" w:type="dxa"/>
            <w:noWrap/>
            <w:vAlign w:val="center"/>
            <w:hideMark/>
          </w:tcPr>
          <w:p w14:paraId="79757440"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detergent</w:t>
            </w:r>
          </w:p>
        </w:tc>
        <w:tc>
          <w:tcPr>
            <w:tcW w:w="1890" w:type="dxa"/>
            <w:noWrap/>
            <w:vAlign w:val="center"/>
            <w:hideMark/>
          </w:tcPr>
          <w:p w14:paraId="29F9B815"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C17C8C8"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677E819D" w14:textId="46FE9287" w:rsidR="00BF6DEE" w:rsidRPr="00E76BA8" w:rsidRDefault="00BF6DE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{"citationID":"FXWfVYtg","properties":{"formattedCitation":"\\super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E76BA8">
              <w:rPr>
                <w:rFonts w:ascii="Times New Roman" w:eastAsia="Times New Roman" w:hAnsi="Times New Roman" w:cs="Times New Roman"/>
                <w:sz w:val="18"/>
                <w:szCs w:val="18"/>
              </w:rPr>
              <w:fldChar w:fldCharType="end"/>
            </w:r>
          </w:p>
        </w:tc>
      </w:tr>
      <w:tr w:rsidR="002E7461" w:rsidRPr="00E76BA8" w14:paraId="321109F6"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47A88F1" w14:textId="77777777" w:rsidR="00BF6DEE" w:rsidRPr="00E76BA8" w:rsidRDefault="00BF6DEE"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acetanilide</w:t>
            </w:r>
          </w:p>
        </w:tc>
        <w:tc>
          <w:tcPr>
            <w:tcW w:w="2070" w:type="dxa"/>
            <w:noWrap/>
            <w:vAlign w:val="center"/>
            <w:hideMark/>
          </w:tcPr>
          <w:p w14:paraId="2BE46F47"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758DB594" w14:textId="77777777" w:rsidR="00BF6DEE" w:rsidRPr="00E76BA8" w:rsidRDefault="00C46B46"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ND</w:t>
            </w:r>
            <w:r w:rsidR="00BF6DEE" w:rsidRPr="00E76BA8">
              <w:rPr>
                <w:rFonts w:ascii="Calibri" w:eastAsia="Times New Roman" w:hAnsi="Calibri" w:cs="Calibri"/>
                <w:color w:val="000000"/>
                <w:sz w:val="18"/>
                <w:szCs w:val="18"/>
              </w:rPr>
              <w:t>-</w:t>
            </w:r>
            <w:r w:rsidRPr="00E76BA8">
              <w:rPr>
                <w:rFonts w:ascii="Calibri" w:eastAsia="Times New Roman" w:hAnsi="Calibri" w:cs="Calibri"/>
                <w:color w:val="000000"/>
                <w:sz w:val="18"/>
                <w:szCs w:val="18"/>
              </w:rPr>
              <w:t>0.</w:t>
            </w:r>
            <w:r w:rsidR="00BF6DEE" w:rsidRPr="00E76BA8">
              <w:rPr>
                <w:rFonts w:ascii="Calibri" w:eastAsia="Times New Roman" w:hAnsi="Calibri" w:cs="Calibri"/>
                <w:color w:val="000000"/>
                <w:sz w:val="18"/>
                <w:szCs w:val="18"/>
              </w:rPr>
              <w:t xml:space="preserve">965 </w:t>
            </w:r>
            <w:r w:rsidRPr="00E76BA8">
              <w:rPr>
                <w:rFonts w:ascii="Calibri" w:eastAsia="Times New Roman" w:hAnsi="Calibri" w:cs="Calibri"/>
                <w:color w:val="000000"/>
                <w:sz w:val="18"/>
                <w:szCs w:val="18"/>
              </w:rPr>
              <w:t>µ</w:t>
            </w:r>
            <w:r w:rsidR="00BF6DEE" w:rsidRPr="00E76BA8">
              <w:rPr>
                <w:rFonts w:ascii="Calibri" w:eastAsia="Times New Roman" w:hAnsi="Calibri" w:cs="Calibri"/>
                <w:color w:val="000000"/>
                <w:sz w:val="18"/>
                <w:szCs w:val="18"/>
              </w:rPr>
              <w:t>g/L</w:t>
            </w:r>
          </w:p>
        </w:tc>
        <w:tc>
          <w:tcPr>
            <w:tcW w:w="2160" w:type="dxa"/>
            <w:noWrap/>
            <w:vAlign w:val="center"/>
            <w:hideMark/>
          </w:tcPr>
          <w:p w14:paraId="587BF735"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additive</w:t>
            </w:r>
          </w:p>
        </w:tc>
        <w:tc>
          <w:tcPr>
            <w:tcW w:w="1890" w:type="dxa"/>
            <w:noWrap/>
            <w:vAlign w:val="center"/>
            <w:hideMark/>
          </w:tcPr>
          <w:p w14:paraId="26C7A39E"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3DCA56F" w14:textId="77777777" w:rsidR="00BF6DEE" w:rsidRPr="00E76BA8" w:rsidRDefault="00BF6DEE" w:rsidP="00784A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2C386A3" w14:textId="34A58AA1" w:rsidR="00BF6DEE" w:rsidRPr="00E76BA8" w:rsidRDefault="007A6ABD"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{"citationID":"x7qjssq4","properties":{"formattedCitation":"\\super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E76BA8">
              <w:rPr>
                <w:rFonts w:ascii="Times New Roman" w:eastAsia="Times New Roman" w:hAnsi="Times New Roman" w:cs="Times New Roman"/>
                <w:sz w:val="18"/>
                <w:szCs w:val="18"/>
              </w:rPr>
              <w:fldChar w:fldCharType="end"/>
            </w:r>
          </w:p>
        </w:tc>
      </w:tr>
      <w:tr w:rsidR="002E7461" w:rsidRPr="00E76BA8" w14:paraId="3135FB32"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52B7E7AD" w14:textId="77777777" w:rsidR="00BF6DEE" w:rsidRPr="00E76BA8" w:rsidRDefault="00BF6DEE"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benzotriazole</w:t>
            </w:r>
          </w:p>
        </w:tc>
        <w:tc>
          <w:tcPr>
            <w:tcW w:w="2070" w:type="dxa"/>
            <w:noWrap/>
            <w:vAlign w:val="center"/>
            <w:hideMark/>
          </w:tcPr>
          <w:p w14:paraId="743FB25C"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1</w:t>
            </w:r>
            <w:r w:rsidR="00C46B46" w:rsidRPr="00E76BA8">
              <w:rPr>
                <w:rFonts w:ascii="Calibri" w:eastAsia="Times New Roman" w:hAnsi="Calibri" w:cs="Calibri"/>
                <w:color w:val="000000"/>
                <w:sz w:val="18"/>
                <w:szCs w:val="18"/>
              </w:rPr>
              <w:t>.</w:t>
            </w:r>
            <w:r w:rsidRPr="00E76BA8">
              <w:rPr>
                <w:rFonts w:ascii="Calibri" w:eastAsia="Times New Roman" w:hAnsi="Calibri" w:cs="Calibri"/>
                <w:color w:val="000000"/>
                <w:sz w:val="18"/>
                <w:szCs w:val="18"/>
              </w:rPr>
              <w:t xml:space="preserve">119-44 </w:t>
            </w:r>
            <w:r w:rsidR="00C46B46" w:rsidRPr="00E76BA8">
              <w:rPr>
                <w:rFonts w:ascii="Calibri" w:eastAsia="Times New Roman" w:hAnsi="Calibri" w:cs="Calibri"/>
                <w:color w:val="000000"/>
                <w:sz w:val="18"/>
                <w:szCs w:val="18"/>
              </w:rPr>
              <w:t>µ</w:t>
            </w:r>
            <w:r w:rsidRPr="00E76BA8">
              <w:rPr>
                <w:rFonts w:ascii="Calibri" w:eastAsia="Times New Roman" w:hAnsi="Calibri" w:cs="Calibri"/>
                <w:color w:val="000000"/>
                <w:sz w:val="18"/>
                <w:szCs w:val="18"/>
              </w:rPr>
              <w:t>g/L</w:t>
            </w:r>
          </w:p>
        </w:tc>
        <w:tc>
          <w:tcPr>
            <w:tcW w:w="1890" w:type="dxa"/>
            <w:noWrap/>
            <w:vAlign w:val="center"/>
            <w:hideMark/>
          </w:tcPr>
          <w:p w14:paraId="4AAA5D72" w14:textId="77777777" w:rsidR="00BF6DEE" w:rsidRPr="00E76BA8" w:rsidRDefault="00C46B46"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w:t>
            </w:r>
            <w:r w:rsidR="00BF6DEE" w:rsidRPr="00E76BA8">
              <w:rPr>
                <w:rFonts w:ascii="Calibri" w:eastAsia="Times New Roman" w:hAnsi="Calibri" w:cs="Calibri"/>
                <w:color w:val="000000"/>
                <w:sz w:val="18"/>
                <w:szCs w:val="18"/>
              </w:rPr>
              <w:t>390-13</w:t>
            </w:r>
            <w:r w:rsidRPr="00E76BA8">
              <w:rPr>
                <w:rFonts w:ascii="Calibri" w:eastAsia="Times New Roman" w:hAnsi="Calibri" w:cs="Calibri"/>
                <w:color w:val="000000"/>
                <w:sz w:val="18"/>
                <w:szCs w:val="18"/>
              </w:rPr>
              <w:t>.</w:t>
            </w:r>
            <w:r w:rsidR="00BF6DEE" w:rsidRPr="00E76BA8">
              <w:rPr>
                <w:rFonts w:ascii="Calibri" w:eastAsia="Times New Roman" w:hAnsi="Calibri" w:cs="Calibri"/>
                <w:color w:val="000000"/>
                <w:sz w:val="18"/>
                <w:szCs w:val="18"/>
              </w:rPr>
              <w:t xml:space="preserve">7 </w:t>
            </w:r>
            <w:r w:rsidRPr="00E76BA8">
              <w:rPr>
                <w:rFonts w:ascii="Calibri" w:eastAsia="Times New Roman" w:hAnsi="Calibri" w:cs="Calibri"/>
                <w:color w:val="000000"/>
                <w:sz w:val="18"/>
                <w:szCs w:val="18"/>
              </w:rPr>
              <w:t>µ</w:t>
            </w:r>
            <w:r w:rsidR="00BF6DEE" w:rsidRPr="00E76BA8">
              <w:rPr>
                <w:rFonts w:ascii="Calibri" w:eastAsia="Times New Roman" w:hAnsi="Calibri" w:cs="Calibri"/>
                <w:color w:val="000000"/>
                <w:sz w:val="18"/>
                <w:szCs w:val="18"/>
              </w:rPr>
              <w:t>g/L</w:t>
            </w:r>
          </w:p>
        </w:tc>
        <w:tc>
          <w:tcPr>
            <w:tcW w:w="2160" w:type="dxa"/>
            <w:noWrap/>
            <w:vAlign w:val="center"/>
            <w:hideMark/>
          </w:tcPr>
          <w:p w14:paraId="04CFB928" w14:textId="485D2CB8" w:rsidR="00BF6DEE" w:rsidRPr="00E76BA8" w:rsidRDefault="00BB6834"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ultraviolet light</w:t>
            </w:r>
            <w:r w:rsidR="00BF6DEE" w:rsidRPr="00E76BA8">
              <w:rPr>
                <w:rFonts w:ascii="Calibri" w:eastAsia="Times New Roman" w:hAnsi="Calibri" w:cs="Calibri"/>
                <w:color w:val="000000"/>
                <w:sz w:val="18"/>
                <w:szCs w:val="18"/>
              </w:rPr>
              <w:t xml:space="preserve"> </w:t>
            </w:r>
            <w:r w:rsidR="00C46B46" w:rsidRPr="00E76BA8">
              <w:rPr>
                <w:rFonts w:ascii="Calibri" w:eastAsia="Times New Roman" w:hAnsi="Calibri" w:cs="Calibri"/>
                <w:color w:val="000000"/>
                <w:sz w:val="18"/>
                <w:szCs w:val="18"/>
              </w:rPr>
              <w:t>stabilizers</w:t>
            </w:r>
            <w:r w:rsidR="0067118F">
              <w:rPr>
                <w:rFonts w:ascii="Calibri" w:eastAsia="Times New Roman" w:hAnsi="Calibri" w:cs="Calibri"/>
                <w:color w:val="000000"/>
                <w:sz w:val="18"/>
                <w:szCs w:val="18"/>
              </w:rPr>
              <w:t xml:space="preserve"> and corrosion inhibitor</w:t>
            </w:r>
          </w:p>
        </w:tc>
        <w:tc>
          <w:tcPr>
            <w:tcW w:w="1890" w:type="dxa"/>
            <w:noWrap/>
            <w:vAlign w:val="center"/>
            <w:hideMark/>
          </w:tcPr>
          <w:p w14:paraId="2FFEE5BC"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groundwater, surface water</w:t>
            </w:r>
          </w:p>
        </w:tc>
        <w:tc>
          <w:tcPr>
            <w:tcW w:w="2070" w:type="dxa"/>
            <w:noWrap/>
            <w:vAlign w:val="center"/>
            <w:hideMark/>
          </w:tcPr>
          <w:p w14:paraId="60C02B98" w14:textId="77777777" w:rsidR="00BF6DEE" w:rsidRPr="00E76BA8" w:rsidRDefault="00BF6DEE"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7555F4E" w14:textId="33C4A32C" w:rsidR="00BF6DEE" w:rsidRPr="00E76BA8" w:rsidRDefault="007A6ABD"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{"citationID":"EGY3QWvT","properties":{"formattedCitation":"\\super 2,61\\nosupersub{}","plainCitation":"2,61","noteIndex":0},"citationItems":[{"id":1951,"uris":["http://zotero.org/groups/2231416/items/ULBASVWZ"],"uri":["http://zotero.org/groups/2231416/items/ULBASVWZ"],"itemData":{"id":1951,"type":"article-journal","title":"Performance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2,61</w:t>
            </w:r>
            <w:r w:rsidRPr="00E76BA8">
              <w:rPr>
                <w:rFonts w:ascii="Times New Roman" w:eastAsia="Times New Roman" w:hAnsi="Times New Roman" w:cs="Times New Roman"/>
                <w:sz w:val="18"/>
                <w:szCs w:val="18"/>
              </w:rPr>
              <w:fldChar w:fldCharType="end"/>
            </w:r>
          </w:p>
        </w:tc>
      </w:tr>
      <w:tr w:rsidR="0067118F" w:rsidRPr="00E76BA8" w14:paraId="751AD926"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7EF2680E"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bisphenol a</w:t>
            </w:r>
          </w:p>
        </w:tc>
        <w:tc>
          <w:tcPr>
            <w:tcW w:w="2070" w:type="dxa"/>
            <w:noWrap/>
            <w:vAlign w:val="center"/>
            <w:hideMark/>
          </w:tcPr>
          <w:p w14:paraId="348ED873"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0.013-20,000 µg/L</w:t>
            </w:r>
          </w:p>
        </w:tc>
        <w:tc>
          <w:tcPr>
            <w:tcW w:w="1890" w:type="dxa"/>
            <w:noWrap/>
            <w:vAlign w:val="center"/>
            <w:hideMark/>
          </w:tcPr>
          <w:p w14:paraId="671274E3"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0.070-17,500 µg/L</w:t>
            </w:r>
          </w:p>
        </w:tc>
        <w:tc>
          <w:tcPr>
            <w:tcW w:w="2160" w:type="dxa"/>
            <w:noWrap/>
            <w:vAlign w:val="center"/>
            <w:hideMark/>
          </w:tcPr>
          <w:p w14:paraId="4A1B22BF"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0E10E403" w14:textId="3A4A6F82"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groundwater, surface water, treated drinking water</w:t>
            </w:r>
          </w:p>
        </w:tc>
        <w:tc>
          <w:tcPr>
            <w:tcW w:w="2070" w:type="dxa"/>
            <w:noWrap/>
            <w:vAlign w:val="center"/>
            <w:hideMark/>
          </w:tcPr>
          <w:p w14:paraId="39080CC6"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China, France, Greece, USA, Western Balkan Region, Slovenia, Croatia, Brazil</w:t>
            </w:r>
          </w:p>
        </w:tc>
        <w:tc>
          <w:tcPr>
            <w:tcW w:w="990" w:type="dxa"/>
            <w:vAlign w:val="center"/>
          </w:tcPr>
          <w:p w14:paraId="04DEDEED" w14:textId="7722998B"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{"citationID":"k0dIxYCf","properties":{"formattedCitation":"\\super 2,9,13,49,59\\nosupersub{}","plainCitation":"2,9,13,49,59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2369,"uris":["http://zotero.org/groups/2231416/items/D3P9DYRQ"],"uri":["http://zotero.org/groups/2231416/items/D3P9DYRQ"],"itemData":{"id":2369,"type":"manuscript","title":"Occurrence, control and fate of contaminants of emerging concern in environmental compartments in Brazil","genre":"Article in Press","archive":"Scopus","abstract":"This is the first review to present data obtained in Brazil over the years regarding contaminants of emerging concern (CEC) and to contrast it with contamination in other countries. Data gathered indicated that caffeine, paracetamol, atenolol, ibuprofen, cephalexin and bisphenol A occur in the μg L−1 range in streams near urban areas. While endocrine disruptors are frequently detected in surface waters, highest concentrations account for 17α-ethynylestradiol and 17β-estradiol. Organochlorine pesticides are the most frequently found and persistent in sediments in agricultural regions. Moreover, in tropical agricultural fields, pesticide volatilization and its implications to ecosystem protection must be better investigated. The reality represented here for Brazil may be transposed to other developing countries due to similarities related to primitive basic sanitation infrastructure and economic and social contexts, which contribute to continuous environmental contamination by CEC. Municipal wastewater treatment facilities in Brazil, treat up to the secondary stage and lead to limited CEC removal. This is also true for other nations in Latin America, such as Argentina, Colombia and Mexico. Therefore, it is an urgent priority to improve sanitation infrastructure and, then, the implementation of tertiary treatment shall be imposed. © 2018 Elsevier B.V.","URL":"https://www.scopus.com/inward/record.uri?eid=2-s2.0-85046346527&amp;doi=10.1016%2fj.jhazmat.2018.04.043&amp;partnerID=40&amp;md5=aecb012e4731e1b34b16ca4abc7224f3","note":"DOI: 10.1016/j.jhazmat.2018.04.043","author":[{"family":"Starling","given":"M.C.V.M."},{"family":"Amorim","given":"C.C."},{"family":"Leão","given":"M.M.D."}],"issued":{"date-parts":[["2018"]]}}}],"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2,9,13,49,59</w:t>
            </w:r>
            <w:r w:rsidRPr="00E76BA8">
              <w:rPr>
                <w:rFonts w:ascii="Calibri" w:eastAsia="Times New Roman" w:hAnsi="Calibri" w:cs="Calibri"/>
                <w:color w:val="000000"/>
                <w:sz w:val="18"/>
                <w:szCs w:val="18"/>
              </w:rPr>
              <w:fldChar w:fldCharType="end"/>
            </w:r>
          </w:p>
        </w:tc>
      </w:tr>
      <w:tr w:rsidR="0067118F" w:rsidRPr="00E76BA8" w14:paraId="71AAEFF4"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220989B5"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bisphenol af</w:t>
            </w:r>
          </w:p>
        </w:tc>
        <w:tc>
          <w:tcPr>
            <w:tcW w:w="2070" w:type="dxa"/>
            <w:noWrap/>
            <w:vAlign w:val="center"/>
            <w:hideMark/>
          </w:tcPr>
          <w:p w14:paraId="62F4A4D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5E63CB6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0.0000367-0.0034 µg/L</w:t>
            </w:r>
          </w:p>
        </w:tc>
        <w:tc>
          <w:tcPr>
            <w:tcW w:w="2160" w:type="dxa"/>
            <w:noWrap/>
            <w:vAlign w:val="center"/>
            <w:hideMark/>
          </w:tcPr>
          <w:p w14:paraId="357E1FD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filler</w:t>
            </w:r>
          </w:p>
        </w:tc>
        <w:tc>
          <w:tcPr>
            <w:tcW w:w="1890" w:type="dxa"/>
            <w:noWrap/>
            <w:vAlign w:val="center"/>
            <w:hideMark/>
          </w:tcPr>
          <w:p w14:paraId="4297EED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59B1A9DB"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0FCE1FE9"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{"citationID":"mFMGbFtw","properties":{"formattedCitation":"\\super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67118F" w:rsidRPr="00E76BA8" w14:paraId="75181CD5"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5C45A54"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bisphenol b</w:t>
            </w:r>
          </w:p>
        </w:tc>
        <w:tc>
          <w:tcPr>
            <w:tcW w:w="2070" w:type="dxa"/>
            <w:noWrap/>
            <w:vAlign w:val="center"/>
            <w:hideMark/>
          </w:tcPr>
          <w:p w14:paraId="18CA1791"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1BF6E15B"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0.0271 µg/L</w:t>
            </w:r>
          </w:p>
        </w:tc>
        <w:tc>
          <w:tcPr>
            <w:tcW w:w="2160" w:type="dxa"/>
            <w:noWrap/>
            <w:vAlign w:val="center"/>
            <w:hideMark/>
          </w:tcPr>
          <w:p w14:paraId="69302511"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resin</w:t>
            </w:r>
          </w:p>
        </w:tc>
        <w:tc>
          <w:tcPr>
            <w:tcW w:w="1890" w:type="dxa"/>
            <w:noWrap/>
            <w:vAlign w:val="center"/>
            <w:hideMark/>
          </w:tcPr>
          <w:p w14:paraId="770AE22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7793D2DA"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7D0CF4CB"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{"citationID":"i3CRn4AJ","properties":{"formattedCitation":"\\super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67118F" w:rsidRPr="00E76BA8" w14:paraId="7CABA68D"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91718C8"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bisphenol e</w:t>
            </w:r>
          </w:p>
        </w:tc>
        <w:tc>
          <w:tcPr>
            <w:tcW w:w="2070" w:type="dxa"/>
            <w:noWrap/>
            <w:vAlign w:val="center"/>
            <w:hideMark/>
          </w:tcPr>
          <w:p w14:paraId="461E7ECE"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1AF38FFC"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0.476 µg/L</w:t>
            </w:r>
          </w:p>
        </w:tc>
        <w:tc>
          <w:tcPr>
            <w:tcW w:w="2160" w:type="dxa"/>
            <w:noWrap/>
            <w:vAlign w:val="center"/>
            <w:hideMark/>
          </w:tcPr>
          <w:p w14:paraId="0CE786A6"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linings and coatings</w:t>
            </w:r>
          </w:p>
        </w:tc>
        <w:tc>
          <w:tcPr>
            <w:tcW w:w="1890" w:type="dxa"/>
            <w:noWrap/>
            <w:vAlign w:val="center"/>
            <w:hideMark/>
          </w:tcPr>
          <w:p w14:paraId="29254873"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16593BD2"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7858AB2C"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{"citationID":"TfwdQPvN","properties":{"formattedCitation":"\\super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67118F" w:rsidRPr="00E76BA8" w14:paraId="5DDE9F92"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60215AE5"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bisphenol f</w:t>
            </w:r>
          </w:p>
        </w:tc>
        <w:tc>
          <w:tcPr>
            <w:tcW w:w="2070" w:type="dxa"/>
            <w:noWrap/>
            <w:vAlign w:val="center"/>
            <w:hideMark/>
          </w:tcPr>
          <w:p w14:paraId="7AA8DDC7"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3B510C49"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0.00254-0.117 µg/L</w:t>
            </w:r>
          </w:p>
        </w:tc>
        <w:tc>
          <w:tcPr>
            <w:tcW w:w="2160" w:type="dxa"/>
            <w:noWrap/>
            <w:vAlign w:val="center"/>
            <w:hideMark/>
          </w:tcPr>
          <w:p w14:paraId="2F512310"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linings and coatings</w:t>
            </w:r>
          </w:p>
        </w:tc>
        <w:tc>
          <w:tcPr>
            <w:tcW w:w="1890" w:type="dxa"/>
            <w:noWrap/>
            <w:vAlign w:val="center"/>
            <w:hideMark/>
          </w:tcPr>
          <w:p w14:paraId="56BAEEC8"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5C6763EB"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0571127B"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{"citationID":"KVyHYNEX","properties":{"formattedCitation":"\\super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67118F" w:rsidRPr="00E76BA8" w14:paraId="092EA7F6"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09C884B"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bisphenol s</w:t>
            </w:r>
          </w:p>
        </w:tc>
        <w:tc>
          <w:tcPr>
            <w:tcW w:w="2070" w:type="dxa"/>
            <w:noWrap/>
            <w:vAlign w:val="center"/>
            <w:hideMark/>
          </w:tcPr>
          <w:p w14:paraId="5025806F"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49BCFE56"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0.108-0.435 µg/L</w:t>
            </w:r>
          </w:p>
        </w:tc>
        <w:tc>
          <w:tcPr>
            <w:tcW w:w="2160" w:type="dxa"/>
            <w:noWrap/>
            <w:vAlign w:val="center"/>
            <w:hideMark/>
          </w:tcPr>
          <w:p w14:paraId="7276052D"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linings and coatings</w:t>
            </w:r>
          </w:p>
        </w:tc>
        <w:tc>
          <w:tcPr>
            <w:tcW w:w="1890" w:type="dxa"/>
            <w:noWrap/>
            <w:vAlign w:val="center"/>
            <w:hideMark/>
          </w:tcPr>
          <w:p w14:paraId="34B18AAE"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1A220E74"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2791386E"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{"citationID":"ct3V3gxL","properties":{"formattedCitation":"\\super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67118F" w:rsidRPr="00E76BA8" w14:paraId="6A02061E"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5DEE2D3B"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bromodichloromethane</w:t>
            </w:r>
          </w:p>
        </w:tc>
        <w:tc>
          <w:tcPr>
            <w:tcW w:w="2070" w:type="dxa"/>
            <w:noWrap/>
            <w:vAlign w:val="center"/>
            <w:hideMark/>
          </w:tcPr>
          <w:p w14:paraId="154A185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569558CA"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68 µg/L</w:t>
            </w:r>
          </w:p>
        </w:tc>
        <w:tc>
          <w:tcPr>
            <w:tcW w:w="2160" w:type="dxa"/>
            <w:noWrap/>
            <w:vAlign w:val="center"/>
            <w:hideMark/>
          </w:tcPr>
          <w:p w14:paraId="3A7C0F48"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disinfection by-product</w:t>
            </w:r>
          </w:p>
        </w:tc>
        <w:tc>
          <w:tcPr>
            <w:tcW w:w="1890" w:type="dxa"/>
            <w:noWrap/>
            <w:vAlign w:val="center"/>
            <w:hideMark/>
          </w:tcPr>
          <w:p w14:paraId="44630516"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25C70538"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F200238"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Pr="00E76BA8">
              <w:rPr>
                <w:rFonts w:ascii="Times New Roman" w:eastAsia="Times New Roman" w:hAnsi="Times New Roman" w:cs="Times New Roman"/>
                <w:sz w:val="18"/>
                <w:szCs w:val="18"/>
              </w:rPr>
              <w:instrText xml:space="preserve"> ADDIN ZOTERO_ITEM CSL_CITATION {"citationID":"nm3POSXe","properties":{"formattedCitation":"\\super 2\\nosupersub{}","plainCitation":"2","noteIndex":0},"citationItems":[{"id":1959,"uris":["http://zotero.org/groups/2231416/items/4EJHRVD7"],"uri":["http://zotero.org/groups/2231416/items/4EJHRVD7"],"itemData":{"id":1959,"type":"article-journal","title":"Contaminants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E76BA8">
              <w:rPr>
                <w:rFonts w:ascii="Times New Roman" w:eastAsia="Times New Roman" w:hAnsi="Times New Roman" w:cs="Times New Roman"/>
                <w:sz w:val="18"/>
                <w:szCs w:val="18"/>
              </w:rPr>
              <w:fldChar w:fldCharType="separate"/>
            </w:r>
            <w:r w:rsidRPr="00E76BA8">
              <w:rPr>
                <w:rFonts w:ascii="Times New Roman" w:hAnsi="Times New Roman" w:cs="Times New Roman"/>
                <w:sz w:val="18"/>
                <w:szCs w:val="18"/>
                <w:vertAlign w:val="superscript"/>
              </w:rPr>
              <w:t>2</w:t>
            </w:r>
            <w:r w:rsidRPr="00E76BA8">
              <w:rPr>
                <w:rFonts w:ascii="Times New Roman" w:eastAsia="Times New Roman" w:hAnsi="Times New Roman" w:cs="Times New Roman"/>
                <w:sz w:val="18"/>
                <w:szCs w:val="18"/>
              </w:rPr>
              <w:fldChar w:fldCharType="end"/>
            </w:r>
          </w:p>
        </w:tc>
      </w:tr>
      <w:tr w:rsidR="0067118F" w:rsidRPr="00E76BA8" w14:paraId="6F857887"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6AB19CB0"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chloroform</w:t>
            </w:r>
          </w:p>
        </w:tc>
        <w:tc>
          <w:tcPr>
            <w:tcW w:w="2070" w:type="dxa"/>
            <w:noWrap/>
            <w:vAlign w:val="center"/>
            <w:hideMark/>
          </w:tcPr>
          <w:p w14:paraId="3AD50C7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1A4B123C"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320 µg/L</w:t>
            </w:r>
          </w:p>
        </w:tc>
        <w:tc>
          <w:tcPr>
            <w:tcW w:w="2160" w:type="dxa"/>
            <w:noWrap/>
            <w:vAlign w:val="center"/>
            <w:hideMark/>
          </w:tcPr>
          <w:p w14:paraId="4D0750B4"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disinfection by-product</w:t>
            </w:r>
          </w:p>
        </w:tc>
        <w:tc>
          <w:tcPr>
            <w:tcW w:w="1890" w:type="dxa"/>
            <w:noWrap/>
            <w:vAlign w:val="center"/>
            <w:hideMark/>
          </w:tcPr>
          <w:p w14:paraId="2CAFD91E"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71291190"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F93ADF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Pr="00E76BA8">
              <w:rPr>
                <w:rFonts w:ascii="Times New Roman" w:eastAsia="Times New Roman" w:hAnsi="Times New Roman" w:cs="Times New Roman"/>
                <w:sz w:val="18"/>
                <w:szCs w:val="18"/>
              </w:rPr>
              <w:instrText xml:space="preserve"> ADDIN ZOTERO_ITEM CSL_CITATION {"citationID":"pBn1mBxL","properties":{"formattedCitation":"\\super 2\\nosupersub{}","plainCitation":"2","noteIndex":0},"citationItems":[{"id":1959,"uris":["http://zotero.org/groups/2231416/items/4EJHRVD7"],"uri":["http://zotero.org/groups/2231416/items/4EJHRVD7"],"itemData":{"id":1959,"type":"article-journal","title":"Contaminants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E76BA8">
              <w:rPr>
                <w:rFonts w:ascii="Times New Roman" w:eastAsia="Times New Roman" w:hAnsi="Times New Roman" w:cs="Times New Roman"/>
                <w:sz w:val="18"/>
                <w:szCs w:val="18"/>
              </w:rPr>
              <w:fldChar w:fldCharType="separate"/>
            </w:r>
            <w:r w:rsidRPr="00E76BA8">
              <w:rPr>
                <w:rFonts w:ascii="Times New Roman" w:hAnsi="Times New Roman" w:cs="Times New Roman"/>
                <w:sz w:val="18"/>
                <w:szCs w:val="18"/>
                <w:vertAlign w:val="superscript"/>
              </w:rPr>
              <w:t>2</w:t>
            </w:r>
            <w:r w:rsidRPr="00E76BA8">
              <w:rPr>
                <w:rFonts w:ascii="Times New Roman" w:eastAsia="Times New Roman" w:hAnsi="Times New Roman" w:cs="Times New Roman"/>
                <w:sz w:val="18"/>
                <w:szCs w:val="18"/>
              </w:rPr>
              <w:fldChar w:fldCharType="end"/>
            </w:r>
          </w:p>
        </w:tc>
      </w:tr>
      <w:tr w:rsidR="0064398C" w:rsidRPr="00E76BA8" w14:paraId="159D5BAC" w14:textId="77777777" w:rsidTr="007D747A">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tcPr>
          <w:p w14:paraId="66001F23" w14:textId="77777777" w:rsidR="0064398C" w:rsidRPr="0067118F" w:rsidRDefault="0064398C" w:rsidP="007D747A">
            <w:pPr>
              <w:rPr>
                <w:rFonts w:eastAsia="Times New Roman" w:cstheme="minorHAnsi"/>
                <w:b w:val="0"/>
                <w:color w:val="000000"/>
                <w:sz w:val="18"/>
                <w:szCs w:val="18"/>
              </w:rPr>
            </w:pPr>
            <w:r w:rsidRPr="00F13041">
              <w:rPr>
                <w:rFonts w:eastAsia="Times New Roman" w:cstheme="minorHAnsi"/>
                <w:b w:val="0"/>
                <w:sz w:val="18"/>
                <w:szCs w:val="18"/>
              </w:rPr>
              <w:t>1</w:t>
            </w:r>
            <w:r w:rsidRPr="0064398C">
              <w:rPr>
                <w:rFonts w:eastAsia="Times New Roman" w:cstheme="minorHAnsi"/>
                <w:b w:val="0"/>
                <w:sz w:val="18"/>
                <w:szCs w:val="18"/>
                <w:vertAlign w:val="superscript"/>
              </w:rPr>
              <w:t>st</w:t>
            </w:r>
            <w:r w:rsidRPr="00F13041">
              <w:rPr>
                <w:rFonts w:eastAsia="Times New Roman" w:cstheme="minorHAnsi"/>
                <w:b w:val="0"/>
                <w:sz w:val="18"/>
                <w:szCs w:val="18"/>
              </w:rPr>
              <w:t>-</w:t>
            </w:r>
            <w:r w:rsidRPr="0067118F">
              <w:rPr>
                <w:rFonts w:eastAsia="Times New Roman" w:cstheme="minorHAnsi"/>
                <w:b w:val="0"/>
                <w:sz w:val="18"/>
                <w:szCs w:val="18"/>
              </w:rPr>
              <w:t>chloromethyl-1H-benzotriazole</w:t>
            </w:r>
          </w:p>
        </w:tc>
        <w:tc>
          <w:tcPr>
            <w:tcW w:w="2070" w:type="dxa"/>
            <w:noWrap/>
            <w:vAlign w:val="center"/>
          </w:tcPr>
          <w:p w14:paraId="2DB773FB" w14:textId="77777777" w:rsidR="0064398C" w:rsidRPr="0067118F" w:rsidRDefault="0064398C" w:rsidP="007D74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4.33-8.73</w:t>
            </w:r>
            <w:r w:rsidRPr="00E76BA8">
              <w:rPr>
                <w:rFonts w:ascii="Calibri" w:eastAsia="Times New Roman" w:hAnsi="Calibri" w:cs="Calibri"/>
                <w:color w:val="000000"/>
                <w:sz w:val="18"/>
                <w:szCs w:val="18"/>
              </w:rPr>
              <w:t xml:space="preserve"> µg/L</w:t>
            </w:r>
          </w:p>
        </w:tc>
        <w:tc>
          <w:tcPr>
            <w:tcW w:w="1890" w:type="dxa"/>
            <w:noWrap/>
            <w:vAlign w:val="center"/>
          </w:tcPr>
          <w:p w14:paraId="71E93E18" w14:textId="77777777" w:rsidR="0064398C" w:rsidRPr="0067118F" w:rsidRDefault="0064398C" w:rsidP="007D74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10.65-18.05</w:t>
            </w:r>
            <w:r w:rsidRPr="00E76BA8">
              <w:rPr>
                <w:rFonts w:ascii="Calibri" w:eastAsia="Times New Roman" w:hAnsi="Calibri" w:cs="Calibri"/>
                <w:color w:val="000000"/>
                <w:sz w:val="18"/>
                <w:szCs w:val="18"/>
              </w:rPr>
              <w:t xml:space="preserve"> µg/L</w:t>
            </w:r>
          </w:p>
        </w:tc>
        <w:tc>
          <w:tcPr>
            <w:tcW w:w="2160" w:type="dxa"/>
            <w:noWrap/>
            <w:vAlign w:val="center"/>
          </w:tcPr>
          <w:p w14:paraId="1C001DBA"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corrosion inhibitor</w:t>
            </w:r>
          </w:p>
        </w:tc>
        <w:tc>
          <w:tcPr>
            <w:tcW w:w="1890" w:type="dxa"/>
            <w:noWrap/>
            <w:vAlign w:val="center"/>
          </w:tcPr>
          <w:p w14:paraId="4B81178D"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groundwater, treated drinking water</w:t>
            </w:r>
          </w:p>
        </w:tc>
        <w:tc>
          <w:tcPr>
            <w:tcW w:w="2070" w:type="dxa"/>
            <w:noWrap/>
            <w:vAlign w:val="center"/>
          </w:tcPr>
          <w:p w14:paraId="327151CB"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USA</w:t>
            </w:r>
          </w:p>
        </w:tc>
        <w:tc>
          <w:tcPr>
            <w:tcW w:w="990" w:type="dxa"/>
            <w:vAlign w:val="center"/>
          </w:tcPr>
          <w:p w14:paraId="405B9CDB" w14:textId="3B63F4C4" w:rsidR="0064398C" w:rsidRPr="00E76BA8" w:rsidRDefault="0064398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{"citationID":"sVPys005","properties":{"formattedCitation":"\\super 64\\nosupersub{}","plainCitation":"64","noteIndex":0},"citationItems":[{"id":3696,"uris":["http://zotero.org/groups/2231416/items/F84T832D"],"uri":["http://zotero.org/groups/2231416/items/F84T832D"],"itemData":{"id":3696,"type":"article-journal","title":"Characterization and quantification of methyl-benzotriazoles and chloromethyl-benzotriazoles produced from disinfection processes in wastewater treatment","container-title":"Science of the Total Environment","volume":"699","archive":"Scopus","abstract":"Wastewater treatment plants (WWTPs) are one of the major sources of contaminants of emerging concern (CECs) in the environment. Benzotriazole corrosion inhibitors are a class of CECs that are resistant to biodegradation and have been reported in waters varying from WWTP effluent to groundwater and drinking water. This study examined wastewater influent and effluent grab samples over three years using Comprehensive Two-Dimensional Gas Chromatography (GC × GC) to discover six target benzotriazoles, four of which have never been properly characterized in water prior to this work. The six benzotriazoles were two methyl isomers (4-methyl-1H-benzotriazole and 5-methyl-1H-benzotriazole) as well as four chloromethyl isomers (previously unidentified). Using targeted analysis, the benzotriazoles were quantified and semi-quantified in the wastewater. In all seasons sampled but one, the concentration of three of the four chloromethyl-benzotriazoles increased from the influent to effluent waters. For the first time, it was observed that the 4 and 5-methyl-benzotriazoles interact with the sodium hypochlorite in the tertiary treatment step of the WWTP leading to the formation of the four chloromethyl-benzotriazoles. This was confirmed with lab scale synthesis of the reaction where the products were chromatographically analyzed and matched mass spectral and retention time data of the water samples. Assisted by the mass spectral fragmentation information, the four chloromethyl-benzotriazole isomers were tentatively identified as 4-chloromethyl-2H-benzotriazole, 5-chloromethyl-1H-benzotriazole, 4-chloromethyl-1H-benzotriazole, and 5-chloromethyl-2H-benzotriazole, in order of elution. No analytical standards are available for the chloromethyl-benzotriazole compounds and this is the first attempted identification of them in waters. The yearly mass loadings of total benzotriazoles were estimated to average between 148.86 and 394.64 kg/year at this particular facility. The WWTP studied reuses all effluent water for irrigation of crop and forested land so this high value of benzotriazoles entering the environment is concerning and the impacts need to be further studied. © 2019 Elsevier B.V.","URL":"https://www.scopus.com/inward/record.uri?eid=2-s2.0-85074160105&amp;doi=10.1016%2fj.scitotenv.2019.134310&amp;partnerID=40&amp;md5=67f9fec5433bf7d565f476ac8efd757f","DOI":"10.1016/j.scitotenv.2019.134310","author":[{"family":"Murrell","given":"K.A."},{"family":"Dorman","given":"F.L."}],"issued":{"date-parts":[["2020"]]}}}],"schema":"https://github.com/citation-style-language/schema/raw/master/csl-citation.json"} </w:instrText>
            </w:r>
            <w:r>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w:t>
            </w:r>
            <w:r>
              <w:rPr>
                <w:rFonts w:ascii="Calibri" w:eastAsia="Times New Roman" w:hAnsi="Calibri" w:cs="Calibri"/>
                <w:color w:val="000000"/>
                <w:sz w:val="18"/>
                <w:szCs w:val="18"/>
              </w:rPr>
              <w:fldChar w:fldCharType="end"/>
            </w:r>
          </w:p>
        </w:tc>
      </w:tr>
      <w:tr w:rsidR="0064398C" w:rsidRPr="00E76BA8" w14:paraId="70E1F60C" w14:textId="77777777" w:rsidTr="007D7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tcPr>
          <w:p w14:paraId="50D28E5B" w14:textId="77777777" w:rsidR="0064398C" w:rsidRPr="0067118F" w:rsidRDefault="0064398C" w:rsidP="007D747A">
            <w:pPr>
              <w:rPr>
                <w:rFonts w:eastAsia="Times New Roman" w:cstheme="minorHAnsi"/>
                <w:b w:val="0"/>
                <w:color w:val="000000"/>
                <w:sz w:val="18"/>
                <w:szCs w:val="18"/>
              </w:rPr>
            </w:pPr>
            <w:r w:rsidRPr="00F13041">
              <w:rPr>
                <w:rFonts w:eastAsia="Times New Roman" w:cstheme="minorHAnsi"/>
                <w:b w:val="0"/>
                <w:sz w:val="18"/>
                <w:szCs w:val="18"/>
              </w:rPr>
              <w:t>2</w:t>
            </w:r>
            <w:r w:rsidRPr="0064398C">
              <w:rPr>
                <w:rFonts w:eastAsia="Times New Roman" w:cstheme="minorHAnsi"/>
                <w:b w:val="0"/>
                <w:sz w:val="18"/>
                <w:szCs w:val="18"/>
                <w:vertAlign w:val="superscript"/>
              </w:rPr>
              <w:t>nd</w:t>
            </w:r>
            <w:r w:rsidRPr="00F13041">
              <w:rPr>
                <w:rFonts w:eastAsia="Times New Roman" w:cstheme="minorHAnsi"/>
                <w:b w:val="0"/>
                <w:sz w:val="18"/>
                <w:szCs w:val="18"/>
              </w:rPr>
              <w:t>-</w:t>
            </w:r>
            <w:r w:rsidRPr="0067118F">
              <w:rPr>
                <w:rFonts w:cstheme="minorHAnsi"/>
                <w:b w:val="0"/>
                <w:sz w:val="18"/>
                <w:szCs w:val="18"/>
              </w:rPr>
              <w:t>chloromethyl-1H-benzotriazole</w:t>
            </w:r>
          </w:p>
        </w:tc>
        <w:tc>
          <w:tcPr>
            <w:tcW w:w="2070" w:type="dxa"/>
            <w:noWrap/>
            <w:vAlign w:val="center"/>
          </w:tcPr>
          <w:p w14:paraId="38AC0DBA" w14:textId="77777777" w:rsidR="0064398C" w:rsidRPr="0067118F" w:rsidRDefault="0064398C" w:rsidP="007D747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14.85-18.25</w:t>
            </w:r>
            <w:r w:rsidRPr="00E76BA8">
              <w:rPr>
                <w:rFonts w:ascii="Calibri" w:eastAsia="Times New Roman" w:hAnsi="Calibri" w:cs="Calibri"/>
                <w:color w:val="000000"/>
                <w:sz w:val="18"/>
                <w:szCs w:val="18"/>
              </w:rPr>
              <w:t xml:space="preserve"> µg/L</w:t>
            </w:r>
          </w:p>
        </w:tc>
        <w:tc>
          <w:tcPr>
            <w:tcW w:w="1890" w:type="dxa"/>
            <w:noWrap/>
            <w:vAlign w:val="center"/>
          </w:tcPr>
          <w:p w14:paraId="3B977C27" w14:textId="77777777" w:rsidR="0064398C" w:rsidRPr="0067118F" w:rsidRDefault="0064398C" w:rsidP="007D747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27.18-49.18</w:t>
            </w:r>
            <w:r w:rsidRPr="00E76BA8">
              <w:rPr>
                <w:rFonts w:ascii="Calibri" w:eastAsia="Times New Roman" w:hAnsi="Calibri" w:cs="Calibri"/>
                <w:color w:val="000000"/>
                <w:sz w:val="18"/>
                <w:szCs w:val="18"/>
              </w:rPr>
              <w:t xml:space="preserve"> µg/L</w:t>
            </w:r>
          </w:p>
        </w:tc>
        <w:tc>
          <w:tcPr>
            <w:tcW w:w="2160" w:type="dxa"/>
            <w:noWrap/>
            <w:vAlign w:val="center"/>
          </w:tcPr>
          <w:p w14:paraId="3D82A701"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corrosion inhibitor</w:t>
            </w:r>
          </w:p>
        </w:tc>
        <w:tc>
          <w:tcPr>
            <w:tcW w:w="1890" w:type="dxa"/>
            <w:noWrap/>
            <w:vAlign w:val="center"/>
          </w:tcPr>
          <w:p w14:paraId="584DAC1A"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groundwater, treated drinking water</w:t>
            </w:r>
          </w:p>
        </w:tc>
        <w:tc>
          <w:tcPr>
            <w:tcW w:w="2070" w:type="dxa"/>
            <w:noWrap/>
            <w:vAlign w:val="center"/>
          </w:tcPr>
          <w:p w14:paraId="36D03A03"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USA</w:t>
            </w:r>
          </w:p>
        </w:tc>
        <w:tc>
          <w:tcPr>
            <w:tcW w:w="990" w:type="dxa"/>
            <w:vAlign w:val="center"/>
          </w:tcPr>
          <w:p w14:paraId="6D4E5363" w14:textId="671287D8" w:rsidR="0064398C" w:rsidRPr="00E76BA8" w:rsidRDefault="0064398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{"citationID":"ZsSgbSrn","properties":{"formattedCitation":"\\super 64\\nosupersub{}","plainCitation":"64","noteIndex":0},"citationItems":[{"id":3696,"uris":["http://zotero.org/groups/2231416/items/F84T832D"],"uri":["http://zotero.org/groups/2231416/items/F84T832D"],"itemData":{"id":3696,"type":"article-journal","title":"Characterization and quantification of methyl-benzotriazoles and chloromethyl-benzotriazoles produced from disinfection processes in wastewater treatment","container-title":"Science of the Total Environment","volume":"699","archive":"Scopus","abstract":"Wastewater treatment plants (WWTPs) are one of the major sources of contaminants of emerging concern (CECs) in the environment. Benzotriazole corrosion inhibitors are a class of CECs that are resistant to biodegradation and have been reported in waters varying from WWTP effluent to groundwater and drinking water. This study examined wastewater influent and effluent grab samples over three years using Comprehensive Two-Dimensional Gas Chromatography (GC × GC) to discover six target benzotriazoles, four of which have never been properly characterized in water prior to this work. The six benzotriazoles were two methyl isomers (4-methyl-1H-benzotriazole and 5-methyl-1H-benzotriazole) as well as four chloromethyl isomers (previously unidentified). Using targeted analysis, the benzotriazoles were quantified and semi-quantified in the wastewater. In all seasons sampled but one, the concentration of three of the four chloromethyl-benzotriazoles increased from the influent to effluent waters. For the first time, it was observed that the 4 and 5-methyl-benzotriazoles interact with the sodium hypochlorite in the tertiary treatment step of the WWTP leading to the formation of the four chloromethyl-benzotriazoles. This was confirmed with lab scale synthesis of the reaction where the products were chromatographically analyzed and matched mass spectral and retention time data of the water samples. Assisted by the mass spectral fragmentation information, the four chloromethyl-benzotriazole isomers were tentatively identified as 4-chloromethyl-2H-benzotriazole, 5-chloromethyl-1H-benzotriazole, 4-chloromethyl-1H-benzotriazole, and 5-chloromethyl-2H-benzotriazole, in order of elution. No analytical standards are available for the chloromethyl-benzotriazole compounds and this is the first attempted identification of them in waters. The yearly mass loadings of total benzotriazoles were estimated to average between 148.86 and 394.64 kg/year at this particular facility. The WWTP studied reuses all effluent water for irrigation of crop and forested land so this high value of benzotriazoles entering the environment is concerning and the impacts need to be further studied. © 2019 Elsevier B.V.","URL":"https://www.scopus.com/inward/record.uri?eid=2-s2.0-85074160105&amp;doi=10.1016%2fj.scitotenv.2019.134310&amp;partnerID=40&amp;md5=67f9fec5433bf7d565f476ac8efd757f","DOI":"10.1016/j.scitotenv.2019.134310","author":[{"family":"Murrell","given":"K.A."},{"family":"Dorman","given":"F.L."}],"issued":{"date-parts":[["2020"]]}}}],"schema":"https://github.com/citation-style-language/schema/raw/master/csl-citation.json"} </w:instrText>
            </w:r>
            <w:r>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w:t>
            </w:r>
            <w:r>
              <w:rPr>
                <w:rFonts w:ascii="Calibri" w:eastAsia="Times New Roman" w:hAnsi="Calibri" w:cs="Calibri"/>
                <w:color w:val="000000"/>
                <w:sz w:val="18"/>
                <w:szCs w:val="18"/>
              </w:rPr>
              <w:fldChar w:fldCharType="end"/>
            </w:r>
          </w:p>
        </w:tc>
      </w:tr>
      <w:tr w:rsidR="0064398C" w:rsidRPr="00E76BA8" w14:paraId="43589DC6" w14:textId="77777777" w:rsidTr="007D747A">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tcPr>
          <w:p w14:paraId="27A91895" w14:textId="77777777" w:rsidR="0064398C" w:rsidRPr="0067118F" w:rsidRDefault="0064398C" w:rsidP="007D747A">
            <w:pPr>
              <w:rPr>
                <w:rFonts w:eastAsia="Times New Roman" w:cstheme="minorHAnsi"/>
                <w:b w:val="0"/>
                <w:color w:val="000000"/>
                <w:sz w:val="18"/>
                <w:szCs w:val="18"/>
              </w:rPr>
            </w:pPr>
            <w:r w:rsidRPr="00F13041">
              <w:rPr>
                <w:rFonts w:eastAsia="Times New Roman" w:cstheme="minorHAnsi"/>
                <w:b w:val="0"/>
                <w:sz w:val="18"/>
                <w:szCs w:val="18"/>
              </w:rPr>
              <w:t>3</w:t>
            </w:r>
            <w:r w:rsidRPr="0064398C">
              <w:rPr>
                <w:rFonts w:eastAsia="Times New Roman" w:cstheme="minorHAnsi"/>
                <w:b w:val="0"/>
                <w:sz w:val="18"/>
                <w:szCs w:val="18"/>
                <w:vertAlign w:val="superscript"/>
              </w:rPr>
              <w:t>rd</w:t>
            </w:r>
            <w:r w:rsidRPr="00F13041">
              <w:rPr>
                <w:rFonts w:eastAsia="Times New Roman" w:cstheme="minorHAnsi"/>
                <w:b w:val="0"/>
                <w:sz w:val="18"/>
                <w:szCs w:val="18"/>
              </w:rPr>
              <w:t>-</w:t>
            </w:r>
            <w:r w:rsidRPr="0067118F">
              <w:rPr>
                <w:rFonts w:cstheme="minorHAnsi"/>
                <w:b w:val="0"/>
                <w:sz w:val="18"/>
                <w:szCs w:val="18"/>
              </w:rPr>
              <w:t>chloromethyl-1H-benzotriazole</w:t>
            </w:r>
          </w:p>
        </w:tc>
        <w:tc>
          <w:tcPr>
            <w:tcW w:w="2070" w:type="dxa"/>
            <w:noWrap/>
            <w:vAlign w:val="center"/>
          </w:tcPr>
          <w:p w14:paraId="1D20C71A" w14:textId="77777777" w:rsidR="0064398C" w:rsidRPr="0067118F" w:rsidRDefault="0064398C" w:rsidP="007D74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5.18-12.58</w:t>
            </w:r>
            <w:r w:rsidRPr="00E76BA8">
              <w:rPr>
                <w:rFonts w:ascii="Calibri" w:eastAsia="Times New Roman" w:hAnsi="Calibri" w:cs="Calibri"/>
                <w:color w:val="000000"/>
                <w:sz w:val="18"/>
                <w:szCs w:val="18"/>
              </w:rPr>
              <w:t xml:space="preserve"> µg/L</w:t>
            </w:r>
          </w:p>
        </w:tc>
        <w:tc>
          <w:tcPr>
            <w:tcW w:w="1890" w:type="dxa"/>
            <w:noWrap/>
            <w:vAlign w:val="center"/>
          </w:tcPr>
          <w:p w14:paraId="0D82E20D" w14:textId="77777777" w:rsidR="0064398C" w:rsidRPr="0067118F" w:rsidRDefault="0064398C" w:rsidP="007D74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14.27-33.87</w:t>
            </w:r>
            <w:r w:rsidRPr="00E76BA8">
              <w:rPr>
                <w:rFonts w:ascii="Calibri" w:eastAsia="Times New Roman" w:hAnsi="Calibri" w:cs="Calibri"/>
                <w:color w:val="000000"/>
                <w:sz w:val="18"/>
                <w:szCs w:val="18"/>
              </w:rPr>
              <w:t xml:space="preserve"> µg/L</w:t>
            </w:r>
          </w:p>
        </w:tc>
        <w:tc>
          <w:tcPr>
            <w:tcW w:w="2160" w:type="dxa"/>
            <w:noWrap/>
            <w:vAlign w:val="center"/>
          </w:tcPr>
          <w:p w14:paraId="7126C9A3"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corrosion inhibitor</w:t>
            </w:r>
          </w:p>
        </w:tc>
        <w:tc>
          <w:tcPr>
            <w:tcW w:w="1890" w:type="dxa"/>
            <w:noWrap/>
            <w:vAlign w:val="center"/>
          </w:tcPr>
          <w:p w14:paraId="781265E7"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groundwater, treated drinking water</w:t>
            </w:r>
          </w:p>
        </w:tc>
        <w:tc>
          <w:tcPr>
            <w:tcW w:w="2070" w:type="dxa"/>
            <w:noWrap/>
            <w:vAlign w:val="center"/>
          </w:tcPr>
          <w:p w14:paraId="74DC3A23"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USA</w:t>
            </w:r>
          </w:p>
        </w:tc>
        <w:tc>
          <w:tcPr>
            <w:tcW w:w="990" w:type="dxa"/>
            <w:vAlign w:val="center"/>
          </w:tcPr>
          <w:p w14:paraId="3FAF4E38" w14:textId="3E43C97A" w:rsidR="0064398C" w:rsidRPr="00E76BA8" w:rsidRDefault="0064398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{"citationID":"6UMXaebB","properties":{"formattedCitation":"\\super 64\\nosupersub{}","plainCitation":"64","noteIndex":0},"citationItems":[{"id":3696,"uris":["http://zotero.org/groups/2231416/items/F84T832D"],"uri":["http://zotero.org/groups/2231416/items/F84T832D"],"itemData":{"id":3696,"type":"article-journal","title":"Characterization and quantification of methyl-benzotriazoles and chloromethyl-benzotriazoles produced from disinfection processes in wastewater treatment","container-title":"Science of the Total Environment","volume":"699","archive":"Scopus","abstract":"Wastewater treatment plants (WWTPs) are one of the major sources of contaminants of emerging concern (CECs) in the environment. Benzotriazole corrosion inhibitors are a class of CECs that are resistant to biodegradation and have been reported in waters varying from WWTP effluent to groundwater and drinking water. This study examined wastewater influent and effluent grab samples over three years using Comprehensive Two-Dimensional Gas Chromatography (GC × GC) to discover six target benzotriazoles, four of which have never been properly characterized in water prior to this work. The six benzotriazoles were two methyl isomers (4-methyl-1H-benzotriazole and 5-methyl-1H-benzotriazole) as well as four chloromethyl isomers (previously unidentified). Using targeted analysis, the benzotriazoles were quantified and semi-quantified in the wastewater. In all seasons sampled but one, the concentration of three of the four chloromethyl-benzotriazoles increased from the influent to effluent waters. For the first time, it was observed that the 4 and 5-methyl-benzotriazoles interact with the sodium hypochlorite in the tertiary treatment step of the WWTP leading to the formation of the four chloromethyl-benzotriazoles. This was confirmed with lab scale synthesis of the reaction where the products were chromatographically analyzed and matched mass spectral and retention time data of the water samples. Assisted by the mass spectral fragmentation information, the four chloromethyl-benzotriazole isomers were tentatively identified as 4-chloromethyl-2H-benzotriazole, 5-chloromethyl-1H-benzotriazole, 4-chloromethyl-1H-benzotriazole, and 5-chloromethyl-2H-benzotriazole, in order of elution. No analytical standards are available for the chloromethyl-benzotriazole compounds and this is the first attempted identification of them in waters. The yearly mass loadings of total benzotriazoles were estimated to average between 148.86 and 394.64 kg/year at this particular facility. The WWTP studied reuses all effluent water for irrigation of crop and forested land so this high value of benzotriazoles entering the environment is concerning and the impacts need to be further studied. © 2019 Elsevier B.V.","URL":"https://www.scopus.com/inward/record.uri?eid=2-s2.0-85074160105&amp;doi=10.1016%2fj.scitotenv.2019.134310&amp;partnerID=40&amp;md5=67f9fec5433bf7d565f476ac8efd757f","DOI":"10.1016/j.scitotenv.2019.134310","author":[{"family":"Murrell","given":"K.A."},{"family":"Dorman","given":"F.L."}],"issued":{"date-parts":[["2020"]]}}}],"schema":"https://github.com/citation-style-language/schema/raw/master/csl-citation.json"} </w:instrText>
            </w:r>
            <w:r>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w:t>
            </w:r>
            <w:r>
              <w:rPr>
                <w:rFonts w:ascii="Calibri" w:eastAsia="Times New Roman" w:hAnsi="Calibri" w:cs="Calibri"/>
                <w:color w:val="000000"/>
                <w:sz w:val="18"/>
                <w:szCs w:val="18"/>
              </w:rPr>
              <w:fldChar w:fldCharType="end"/>
            </w:r>
          </w:p>
        </w:tc>
      </w:tr>
      <w:tr w:rsidR="0064398C" w:rsidRPr="00E76BA8" w14:paraId="6991841A" w14:textId="77777777" w:rsidTr="007D7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tcPr>
          <w:p w14:paraId="39A99031" w14:textId="77777777" w:rsidR="0064398C" w:rsidRPr="0067118F" w:rsidRDefault="0064398C" w:rsidP="007D747A">
            <w:pPr>
              <w:rPr>
                <w:rFonts w:eastAsia="Times New Roman" w:cstheme="minorHAnsi"/>
                <w:b w:val="0"/>
                <w:color w:val="000000"/>
                <w:sz w:val="18"/>
                <w:szCs w:val="18"/>
              </w:rPr>
            </w:pPr>
            <w:r w:rsidRPr="00F13041">
              <w:rPr>
                <w:rFonts w:eastAsia="Times New Roman" w:cstheme="minorHAnsi"/>
                <w:b w:val="0"/>
                <w:sz w:val="18"/>
                <w:szCs w:val="18"/>
              </w:rPr>
              <w:t>4</w:t>
            </w:r>
            <w:r w:rsidRPr="0064398C">
              <w:rPr>
                <w:rFonts w:eastAsia="Times New Roman" w:cstheme="minorHAnsi"/>
                <w:b w:val="0"/>
                <w:sz w:val="18"/>
                <w:szCs w:val="18"/>
                <w:vertAlign w:val="superscript"/>
              </w:rPr>
              <w:t>th</w:t>
            </w:r>
            <w:r w:rsidRPr="00F13041">
              <w:rPr>
                <w:rFonts w:eastAsia="Times New Roman" w:cstheme="minorHAnsi"/>
                <w:b w:val="0"/>
                <w:sz w:val="18"/>
                <w:szCs w:val="18"/>
              </w:rPr>
              <w:t>-</w:t>
            </w:r>
            <w:r w:rsidRPr="0067118F">
              <w:rPr>
                <w:rFonts w:cstheme="minorHAnsi"/>
                <w:b w:val="0"/>
                <w:sz w:val="18"/>
                <w:szCs w:val="18"/>
              </w:rPr>
              <w:t>chloromethyl-1H-benzotriazole</w:t>
            </w:r>
          </w:p>
        </w:tc>
        <w:tc>
          <w:tcPr>
            <w:tcW w:w="2070" w:type="dxa"/>
            <w:noWrap/>
            <w:vAlign w:val="center"/>
          </w:tcPr>
          <w:p w14:paraId="390D8AC8" w14:textId="77777777" w:rsidR="0064398C" w:rsidRPr="0067118F" w:rsidRDefault="0064398C" w:rsidP="007D747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3.9-11.5</w:t>
            </w:r>
            <w:r w:rsidRPr="00E76BA8">
              <w:rPr>
                <w:rFonts w:ascii="Calibri" w:eastAsia="Times New Roman" w:hAnsi="Calibri" w:cs="Calibri"/>
                <w:color w:val="000000"/>
                <w:sz w:val="18"/>
                <w:szCs w:val="18"/>
              </w:rPr>
              <w:t xml:space="preserve"> µg/L</w:t>
            </w:r>
          </w:p>
        </w:tc>
        <w:tc>
          <w:tcPr>
            <w:tcW w:w="1890" w:type="dxa"/>
            <w:noWrap/>
            <w:vAlign w:val="center"/>
          </w:tcPr>
          <w:p w14:paraId="5791F279" w14:textId="77777777" w:rsidR="0064398C" w:rsidRPr="0067118F" w:rsidRDefault="0064398C" w:rsidP="007D747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5.37-7.17</w:t>
            </w:r>
            <w:r w:rsidRPr="00E76BA8">
              <w:rPr>
                <w:rFonts w:ascii="Calibri" w:eastAsia="Times New Roman" w:hAnsi="Calibri" w:cs="Calibri"/>
                <w:color w:val="000000"/>
                <w:sz w:val="18"/>
                <w:szCs w:val="18"/>
              </w:rPr>
              <w:t xml:space="preserve"> µg/L</w:t>
            </w:r>
          </w:p>
        </w:tc>
        <w:tc>
          <w:tcPr>
            <w:tcW w:w="2160" w:type="dxa"/>
            <w:noWrap/>
            <w:vAlign w:val="center"/>
          </w:tcPr>
          <w:p w14:paraId="150FE14E"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corrosion inhibitor</w:t>
            </w:r>
          </w:p>
        </w:tc>
        <w:tc>
          <w:tcPr>
            <w:tcW w:w="1890" w:type="dxa"/>
            <w:noWrap/>
            <w:vAlign w:val="center"/>
          </w:tcPr>
          <w:p w14:paraId="1D431C8B"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groundwater, treated drinking water</w:t>
            </w:r>
          </w:p>
        </w:tc>
        <w:tc>
          <w:tcPr>
            <w:tcW w:w="2070" w:type="dxa"/>
            <w:noWrap/>
            <w:vAlign w:val="center"/>
          </w:tcPr>
          <w:p w14:paraId="32AAC49B"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USA</w:t>
            </w:r>
          </w:p>
        </w:tc>
        <w:tc>
          <w:tcPr>
            <w:tcW w:w="990" w:type="dxa"/>
            <w:vAlign w:val="center"/>
          </w:tcPr>
          <w:p w14:paraId="5C454C6B" w14:textId="3FE4199A" w:rsidR="0064398C" w:rsidRPr="00E76BA8" w:rsidRDefault="0064398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{"citationID":"DaNHxOrN","properties":{"formattedCitation":"\\super 64\\nosupersub{}","plainCitation":"64","noteIndex":0},"citationItems":[{"id":3696,"uris":["http://zotero.org/groups/2231416/items/F84T832D"],"uri":["http://zotero.org/groups/2231416/items/F84T832D"],"itemData":{"id":3696,"type":"article-journal","title":"Characterization and quantification of methyl-benzotriazoles and chloromethyl-benzotriazoles produced from disinfection processes in wastewater treatment","container-title":"Science of the Total Environment","volume":"699","archive":"Scopus","abstract":"Wastewater treatment plants (WWTPs) are one of the major sources of contaminants of emerging concern (CECs) in the environment. Benzotriazole corrosion inhibitors are a class of CECs that are resistant to biodegradation and have been reported in waters varying from WWTP effluent to groundwater and drinking water. This study examined wastewater influent and effluent grab samples over three years using Comprehensive Two-Dimensional Gas Chromatography (GC × GC) to discover six target benzotriazoles, four of which have never been properly characterized in water prior to this work. The six benzotriazoles were two methyl isomers (4-methyl-1H-benzotriazole and 5-methyl-1H-benzotriazole) as well as four chloromethyl isomers (previously unidentified). Using targeted analysis, the benzotriazoles were quantified and semi-quantified in the wastewater. In all seasons sampled but one, the concentration of three of the four chloromethyl-benzotriazoles increased from the influent to effluent waters. For the first time, it was observed that the 4 and 5-methyl-benzotriazoles interact with the sodium hypochlorite in the tertiary treatment step of the WWTP leading to the formation of the four chloromethyl-benzotriazoles. This was confirmed with lab scale synthesis of the reaction where the products were chromatographically analyzed and matched mass spectral and retention time data of the water samples. Assisted by the mass spectral fragmentation information, the four chloromethyl-benzotriazole isomers were tentatively identified as 4-chloromethyl-2H-benzotriazole, 5-chloromethyl-1H-benzotriazole, 4-chloromethyl-1H-benzotriazole, and 5-chloromethyl-2H-benzotriazole, in order of elution. No analytical standards are available for the chloromethyl-benzotriazole compounds and this is the first attempted identification of them in waters. The yearly mass loadings of total benzotriazoles were estimated to average between 148.86 and 394.64 kg/year at this particular facility. The WWTP studied reuses all effluent water for irrigation of crop and forested land so this high value of benzotriazoles entering the environment is concerning and the impacts need to be further studied. © 2019 Elsevier B.V.","URL":"https://www.scopus.com/inward/record.uri?eid=2-s2.0-85074160105&amp;doi=10.1016%2fj.scitotenv.2019.134310&amp;partnerID=40&amp;md5=67f9fec5433bf7d565f476ac8efd757f","DOI":"10.1016/j.scitotenv.2019.134310","author":[{"family":"Murrell","given":"K.A."},{"family":"Dorman","given":"F.L."}],"issued":{"date-parts":[["2020"]]}}}],"schema":"https://github.com/citation-style-language/schema/raw/master/csl-citation.json"} </w:instrText>
            </w:r>
            <w:r>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w:t>
            </w:r>
            <w:r>
              <w:rPr>
                <w:rFonts w:ascii="Calibri" w:eastAsia="Times New Roman" w:hAnsi="Calibri" w:cs="Calibri"/>
                <w:color w:val="000000"/>
                <w:sz w:val="18"/>
                <w:szCs w:val="18"/>
              </w:rPr>
              <w:fldChar w:fldCharType="end"/>
            </w:r>
          </w:p>
        </w:tc>
      </w:tr>
      <w:tr w:rsidR="0067118F" w:rsidRPr="00E76BA8" w14:paraId="708C771B"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6E6DBBCA"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di(2-ethylhexyl) phthalate</w:t>
            </w:r>
          </w:p>
        </w:tc>
        <w:tc>
          <w:tcPr>
            <w:tcW w:w="2070" w:type="dxa"/>
            <w:noWrap/>
            <w:vAlign w:val="center"/>
            <w:hideMark/>
          </w:tcPr>
          <w:p w14:paraId="02CA3231"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0.003-70.0 µg/L</w:t>
            </w:r>
          </w:p>
        </w:tc>
        <w:tc>
          <w:tcPr>
            <w:tcW w:w="1890" w:type="dxa"/>
            <w:noWrap/>
            <w:vAlign w:val="center"/>
            <w:hideMark/>
          </w:tcPr>
          <w:p w14:paraId="21F43461"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0.0001-54.0 µg/L</w:t>
            </w:r>
          </w:p>
        </w:tc>
        <w:tc>
          <w:tcPr>
            <w:tcW w:w="2160" w:type="dxa"/>
            <w:noWrap/>
            <w:vAlign w:val="center"/>
            <w:hideMark/>
          </w:tcPr>
          <w:p w14:paraId="308A3805"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4193ECEF"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2F573D9"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Australia, China, USA</w:t>
            </w:r>
          </w:p>
        </w:tc>
        <w:tc>
          <w:tcPr>
            <w:tcW w:w="990" w:type="dxa"/>
            <w:noWrap/>
            <w:vAlign w:val="center"/>
            <w:hideMark/>
          </w:tcPr>
          <w:p w14:paraId="7D6A42AA" w14:textId="63A520ED"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{"citationID":"1ZoH6KM8","properties":{"formattedCitation":"\\super 49\\nosupersub{}","plainCitation":"49","noteIndex":0},"citationItems":[{"id":1687,"uris":["http://zotero.org/groups/2231416/items/6TTQ5K4N"],"uri":["http://zotero.org/groups/2231416/items/6TTQ5K4N"],"itemData":{"id":1687,"type":"article-journal","title":"A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w:t>
            </w:r>
            <w:r w:rsidRPr="00E76BA8">
              <w:rPr>
                <w:rFonts w:ascii="Calibri" w:eastAsia="Times New Roman" w:hAnsi="Calibri" w:cs="Calibri"/>
                <w:color w:val="000000"/>
                <w:sz w:val="18"/>
                <w:szCs w:val="18"/>
              </w:rPr>
              <w:fldChar w:fldCharType="end"/>
            </w:r>
          </w:p>
        </w:tc>
      </w:tr>
      <w:tr w:rsidR="0067118F" w:rsidRPr="00E76BA8" w14:paraId="181F62B9"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57C230AE"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dibromochloromethane</w:t>
            </w:r>
          </w:p>
        </w:tc>
        <w:tc>
          <w:tcPr>
            <w:tcW w:w="2070" w:type="dxa"/>
            <w:noWrap/>
            <w:vAlign w:val="center"/>
            <w:hideMark/>
          </w:tcPr>
          <w:p w14:paraId="4FD27660"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581421AE"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20.25 µg/L</w:t>
            </w:r>
          </w:p>
        </w:tc>
        <w:tc>
          <w:tcPr>
            <w:tcW w:w="2160" w:type="dxa"/>
            <w:noWrap/>
            <w:vAlign w:val="center"/>
            <w:hideMark/>
          </w:tcPr>
          <w:p w14:paraId="175D042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disinfection by-product</w:t>
            </w:r>
          </w:p>
        </w:tc>
        <w:tc>
          <w:tcPr>
            <w:tcW w:w="1890" w:type="dxa"/>
            <w:noWrap/>
            <w:vAlign w:val="center"/>
            <w:hideMark/>
          </w:tcPr>
          <w:p w14:paraId="66741963"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0EFEDC09"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24BFC6A"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Pr="00E76BA8">
              <w:rPr>
                <w:rFonts w:ascii="Times New Roman" w:eastAsia="Times New Roman" w:hAnsi="Times New Roman" w:cs="Times New Roman"/>
                <w:sz w:val="18"/>
                <w:szCs w:val="18"/>
              </w:rPr>
              <w:instrText xml:space="preserve"> ADDIN ZOTERO_ITEM CSL_CITATION {"citationID":"SjnnoI1a","properties":{"formattedCitation":"\\super 2\\nosupersub{}","plainCitation":"2","noteIndex":0},"citationItems":[{"id":1959,"uris":["http://zotero.org/groups/2231416/items/4EJHRVD7"],"uri":["http://zotero.org/groups/2231416/items/4EJHRVD7"],"itemData":{"id":1959,"type":"article-journal","title":"Contaminants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E76BA8">
              <w:rPr>
                <w:rFonts w:ascii="Times New Roman" w:eastAsia="Times New Roman" w:hAnsi="Times New Roman" w:cs="Times New Roman"/>
                <w:sz w:val="18"/>
                <w:szCs w:val="18"/>
              </w:rPr>
              <w:fldChar w:fldCharType="separate"/>
            </w:r>
            <w:r w:rsidRPr="00E76BA8">
              <w:rPr>
                <w:rFonts w:ascii="Times New Roman" w:hAnsi="Times New Roman" w:cs="Times New Roman"/>
                <w:sz w:val="18"/>
                <w:szCs w:val="18"/>
                <w:vertAlign w:val="superscript"/>
              </w:rPr>
              <w:t>2</w:t>
            </w:r>
            <w:r w:rsidRPr="00E76BA8">
              <w:rPr>
                <w:rFonts w:ascii="Times New Roman" w:eastAsia="Times New Roman" w:hAnsi="Times New Roman" w:cs="Times New Roman"/>
                <w:sz w:val="18"/>
                <w:szCs w:val="18"/>
              </w:rPr>
              <w:fldChar w:fldCharType="end"/>
            </w:r>
          </w:p>
        </w:tc>
      </w:tr>
      <w:tr w:rsidR="0067118F" w:rsidRPr="00E76BA8" w14:paraId="6C72351A"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071B227C"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di-butyl phthalate</w:t>
            </w:r>
          </w:p>
        </w:tc>
        <w:tc>
          <w:tcPr>
            <w:tcW w:w="2070" w:type="dxa"/>
            <w:noWrap/>
            <w:vAlign w:val="center"/>
            <w:hideMark/>
          </w:tcPr>
          <w:p w14:paraId="3706A944"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ND-11.8 µg/L</w:t>
            </w:r>
          </w:p>
        </w:tc>
        <w:tc>
          <w:tcPr>
            <w:tcW w:w="1890" w:type="dxa"/>
            <w:noWrap/>
            <w:vAlign w:val="center"/>
            <w:hideMark/>
          </w:tcPr>
          <w:p w14:paraId="159874B7"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ND-4.13 µg/L</w:t>
            </w:r>
          </w:p>
        </w:tc>
        <w:tc>
          <w:tcPr>
            <w:tcW w:w="2160" w:type="dxa"/>
            <w:noWrap/>
            <w:vAlign w:val="center"/>
            <w:hideMark/>
          </w:tcPr>
          <w:p w14:paraId="14C2503F"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7D8D4A76"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06E9F4F"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Australia, China</w:t>
            </w:r>
          </w:p>
        </w:tc>
        <w:tc>
          <w:tcPr>
            <w:tcW w:w="990" w:type="dxa"/>
            <w:noWrap/>
            <w:vAlign w:val="center"/>
            <w:hideMark/>
          </w:tcPr>
          <w:p w14:paraId="1EE258B7" w14:textId="1A6CCDDF"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{"citationID":"AFyZTwwU","properties":{"formattedCitation":"\\super 49\\nosupersub{}","plainCitation":"49","noteIndex":0},"citationItems":[{"id":1687,"uris":["http://zotero.org/groups/2231416/items/6TTQ5K4N"],"uri":["http://zotero.org/groups/2231416/items/6TTQ5K4N"],"itemData":{"id":1687,"type":"article-journal","title":"A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w:t>
            </w:r>
            <w:r w:rsidRPr="00E76BA8">
              <w:rPr>
                <w:rFonts w:ascii="Calibri" w:eastAsia="Times New Roman" w:hAnsi="Calibri" w:cs="Calibri"/>
                <w:color w:val="000000"/>
                <w:sz w:val="18"/>
                <w:szCs w:val="18"/>
              </w:rPr>
              <w:fldChar w:fldCharType="end"/>
            </w:r>
          </w:p>
        </w:tc>
      </w:tr>
      <w:tr w:rsidR="0067118F" w:rsidRPr="00E76BA8" w14:paraId="37E70F97"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746C115D"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dibutyldiphenylphosphate</w:t>
            </w:r>
          </w:p>
        </w:tc>
        <w:tc>
          <w:tcPr>
            <w:tcW w:w="2070" w:type="dxa"/>
            <w:noWrap/>
            <w:vAlign w:val="center"/>
            <w:hideMark/>
          </w:tcPr>
          <w:p w14:paraId="70E324C7"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5506DA3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0.010-0.043 µg/L</w:t>
            </w:r>
          </w:p>
        </w:tc>
        <w:tc>
          <w:tcPr>
            <w:tcW w:w="2160" w:type="dxa"/>
            <w:noWrap/>
            <w:vAlign w:val="center"/>
            <w:hideMark/>
          </w:tcPr>
          <w:p w14:paraId="02EDFD19"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fire retardant</w:t>
            </w:r>
          </w:p>
        </w:tc>
        <w:tc>
          <w:tcPr>
            <w:tcW w:w="1890" w:type="dxa"/>
            <w:noWrap/>
            <w:vAlign w:val="center"/>
            <w:hideMark/>
          </w:tcPr>
          <w:p w14:paraId="7F135363"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372FCB9"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Norway</w:t>
            </w:r>
          </w:p>
        </w:tc>
        <w:tc>
          <w:tcPr>
            <w:tcW w:w="990" w:type="dxa"/>
            <w:noWrap/>
            <w:vAlign w:val="center"/>
            <w:hideMark/>
          </w:tcPr>
          <w:p w14:paraId="0D560413" w14:textId="51C4CD72" w:rsidR="0067118F" w:rsidRPr="00E76BA8" w:rsidRDefault="0067118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{"citationID":"MdKmuOFX","properties":{"formattedCitation":"\\super 58\\nosupersub{}","plainCitation":"58","noteIndex":0},"citationItems":[{"id":1788,"uris":["http://zotero.org/groups/2231416/items/TMDBKZXD"],"uri":["http://zotero.org/groups/2231416/items/TMDBKZXD"],"itemData":{"id":1788,"type":"article-journal","title":"Occurrence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58</w:t>
            </w:r>
            <w:r w:rsidRPr="00E76BA8">
              <w:rPr>
                <w:rFonts w:ascii="Calibri" w:eastAsia="Times New Roman" w:hAnsi="Calibri" w:cs="Calibri"/>
                <w:color w:val="000000"/>
                <w:sz w:val="18"/>
                <w:szCs w:val="18"/>
              </w:rPr>
              <w:fldChar w:fldCharType="end"/>
            </w:r>
          </w:p>
        </w:tc>
      </w:tr>
      <w:tr w:rsidR="0067118F" w:rsidRPr="00E76BA8" w14:paraId="31071263"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64DE0A8"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di-methyl phthalate</w:t>
            </w:r>
          </w:p>
        </w:tc>
        <w:tc>
          <w:tcPr>
            <w:tcW w:w="2070" w:type="dxa"/>
            <w:noWrap/>
            <w:vAlign w:val="center"/>
            <w:hideMark/>
          </w:tcPr>
          <w:p w14:paraId="64B06DD6"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ND-6.49 µg/L</w:t>
            </w:r>
          </w:p>
        </w:tc>
        <w:tc>
          <w:tcPr>
            <w:tcW w:w="1890" w:type="dxa"/>
            <w:noWrap/>
            <w:vAlign w:val="center"/>
            <w:hideMark/>
          </w:tcPr>
          <w:p w14:paraId="5F729EA8"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ND-1.52 µg/L</w:t>
            </w:r>
          </w:p>
        </w:tc>
        <w:tc>
          <w:tcPr>
            <w:tcW w:w="2160" w:type="dxa"/>
            <w:noWrap/>
            <w:vAlign w:val="center"/>
            <w:hideMark/>
          </w:tcPr>
          <w:p w14:paraId="4B3D6CCC"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plasticizer</w:t>
            </w:r>
          </w:p>
        </w:tc>
        <w:tc>
          <w:tcPr>
            <w:tcW w:w="1890" w:type="dxa"/>
            <w:noWrap/>
            <w:vAlign w:val="center"/>
            <w:hideMark/>
          </w:tcPr>
          <w:p w14:paraId="0E8398D1"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98A4112"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Australia, China</w:t>
            </w:r>
          </w:p>
        </w:tc>
        <w:tc>
          <w:tcPr>
            <w:tcW w:w="990" w:type="dxa"/>
            <w:noWrap/>
            <w:vAlign w:val="center"/>
            <w:hideMark/>
          </w:tcPr>
          <w:p w14:paraId="77EF43C0" w14:textId="1A24436A"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{"citationID":"Gu7rKHpS","properties":{"formattedCitation":"\\super 49\\nosupersub{}","plainCitation":"49","noteIndex":0},"citationItems":[{"id":1687,"uris":["http://zotero.org/groups/2231416/items/6TTQ5K4N"],"uri":["http://zotero.org/groups/2231416/items/6TTQ5K4N"],"itemData":{"id":1687,"type":"article-journal","title":"A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w:t>
            </w:r>
            <w:r w:rsidRPr="00E76BA8">
              <w:rPr>
                <w:rFonts w:ascii="Calibri" w:eastAsia="Times New Roman" w:hAnsi="Calibri" w:cs="Calibri"/>
                <w:color w:val="000000"/>
                <w:sz w:val="18"/>
                <w:szCs w:val="18"/>
              </w:rPr>
              <w:fldChar w:fldCharType="end"/>
            </w:r>
          </w:p>
        </w:tc>
      </w:tr>
      <w:tr w:rsidR="0067118F" w:rsidRPr="00E76BA8" w14:paraId="1C87280C"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775940B2"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hexabromocyclododecane</w:t>
            </w:r>
          </w:p>
        </w:tc>
        <w:tc>
          <w:tcPr>
            <w:tcW w:w="2070" w:type="dxa"/>
            <w:noWrap/>
            <w:vAlign w:val="center"/>
            <w:hideMark/>
          </w:tcPr>
          <w:p w14:paraId="3613D99C"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0.0012-0.011 µg/L</w:t>
            </w:r>
          </w:p>
        </w:tc>
        <w:tc>
          <w:tcPr>
            <w:tcW w:w="1890" w:type="dxa"/>
            <w:noWrap/>
            <w:vAlign w:val="center"/>
            <w:hideMark/>
          </w:tcPr>
          <w:p w14:paraId="329013B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160" w:type="dxa"/>
            <w:noWrap/>
            <w:vAlign w:val="center"/>
            <w:hideMark/>
          </w:tcPr>
          <w:p w14:paraId="5C50DF0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fire retardant</w:t>
            </w:r>
          </w:p>
        </w:tc>
        <w:tc>
          <w:tcPr>
            <w:tcW w:w="1890" w:type="dxa"/>
            <w:noWrap/>
            <w:vAlign w:val="center"/>
            <w:hideMark/>
          </w:tcPr>
          <w:p w14:paraId="25889B9C"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4C66C8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B3DCA4F" w14:textId="79C3E8DE" w:rsidR="0067118F" w:rsidRPr="00E76BA8" w:rsidRDefault="0067118F"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{"citationID":"Z3VU4Hqb","properties":{"formattedCitation":"\\super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E76BA8">
              <w:rPr>
                <w:rFonts w:ascii="Times New Roman" w:eastAsia="Times New Roman" w:hAnsi="Times New Roman" w:cs="Times New Roman"/>
                <w:sz w:val="18"/>
                <w:szCs w:val="18"/>
              </w:rPr>
              <w:fldChar w:fldCharType="end"/>
            </w:r>
          </w:p>
        </w:tc>
      </w:tr>
      <w:tr w:rsidR="0064398C" w:rsidRPr="00E76BA8" w14:paraId="19A53FF3" w14:textId="77777777" w:rsidTr="007D747A">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tcPr>
          <w:p w14:paraId="48C19F37" w14:textId="77777777" w:rsidR="0064398C" w:rsidRPr="0067118F" w:rsidRDefault="0064398C" w:rsidP="007D747A">
            <w:pPr>
              <w:rPr>
                <w:rFonts w:eastAsia="Times New Roman" w:cstheme="minorHAnsi"/>
                <w:b w:val="0"/>
                <w:color w:val="000000"/>
                <w:sz w:val="18"/>
                <w:szCs w:val="18"/>
              </w:rPr>
            </w:pPr>
            <w:r w:rsidRPr="00F13041">
              <w:rPr>
                <w:rFonts w:eastAsia="Times New Roman" w:cstheme="minorHAnsi"/>
                <w:b w:val="0"/>
                <w:sz w:val="18"/>
                <w:szCs w:val="18"/>
              </w:rPr>
              <w:t>4-</w:t>
            </w:r>
            <w:r w:rsidRPr="0067118F">
              <w:rPr>
                <w:rFonts w:eastAsia="Times New Roman" w:cstheme="minorHAnsi"/>
                <w:b w:val="0"/>
                <w:sz w:val="18"/>
                <w:szCs w:val="18"/>
              </w:rPr>
              <w:t>methyl-benzotriazole</w:t>
            </w:r>
          </w:p>
        </w:tc>
        <w:tc>
          <w:tcPr>
            <w:tcW w:w="2070" w:type="dxa"/>
            <w:noWrap/>
            <w:vAlign w:val="center"/>
          </w:tcPr>
          <w:p w14:paraId="4705CC5C" w14:textId="77777777" w:rsidR="0064398C" w:rsidRPr="0067118F" w:rsidRDefault="0064398C" w:rsidP="007D74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1.72-10.32</w:t>
            </w:r>
            <w:r w:rsidRPr="00E76BA8">
              <w:rPr>
                <w:rFonts w:ascii="Calibri" w:eastAsia="Times New Roman" w:hAnsi="Calibri" w:cs="Calibri"/>
                <w:color w:val="000000"/>
                <w:sz w:val="18"/>
                <w:szCs w:val="18"/>
              </w:rPr>
              <w:t xml:space="preserve"> µg/L</w:t>
            </w:r>
          </w:p>
        </w:tc>
        <w:tc>
          <w:tcPr>
            <w:tcW w:w="1890" w:type="dxa"/>
            <w:noWrap/>
            <w:vAlign w:val="center"/>
          </w:tcPr>
          <w:p w14:paraId="447DB4EC" w14:textId="77777777" w:rsidR="0064398C" w:rsidRPr="0067118F" w:rsidRDefault="0064398C" w:rsidP="007D747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0.76-4.16</w:t>
            </w:r>
            <w:r w:rsidRPr="00E76BA8">
              <w:rPr>
                <w:rFonts w:ascii="Calibri" w:eastAsia="Times New Roman" w:hAnsi="Calibri" w:cs="Calibri"/>
                <w:color w:val="000000"/>
                <w:sz w:val="18"/>
                <w:szCs w:val="18"/>
              </w:rPr>
              <w:t xml:space="preserve"> µg/L</w:t>
            </w:r>
          </w:p>
        </w:tc>
        <w:tc>
          <w:tcPr>
            <w:tcW w:w="2160" w:type="dxa"/>
            <w:noWrap/>
            <w:vAlign w:val="center"/>
          </w:tcPr>
          <w:p w14:paraId="259290DC"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corrosion inhibitor</w:t>
            </w:r>
          </w:p>
        </w:tc>
        <w:tc>
          <w:tcPr>
            <w:tcW w:w="1890" w:type="dxa"/>
            <w:noWrap/>
            <w:vAlign w:val="center"/>
          </w:tcPr>
          <w:p w14:paraId="02CC1A92"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groundwater, treated drinking water</w:t>
            </w:r>
          </w:p>
        </w:tc>
        <w:tc>
          <w:tcPr>
            <w:tcW w:w="2070" w:type="dxa"/>
            <w:noWrap/>
            <w:vAlign w:val="center"/>
          </w:tcPr>
          <w:p w14:paraId="6B2413ED" w14:textId="77777777" w:rsidR="0064398C" w:rsidRPr="00E76BA8" w:rsidRDefault="0064398C" w:rsidP="007D74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USA</w:t>
            </w:r>
          </w:p>
        </w:tc>
        <w:tc>
          <w:tcPr>
            <w:tcW w:w="990" w:type="dxa"/>
            <w:vAlign w:val="center"/>
          </w:tcPr>
          <w:p w14:paraId="621D507A" w14:textId="214E13A3" w:rsidR="0064398C" w:rsidRPr="00E76BA8" w:rsidRDefault="0064398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{"citationID":"74wpWdFc","properties":{"formattedCitation":"\\super 64\\nosupersub{}","plainCitation":"64","noteIndex":0},"citationItems":[{"id":3696,"uris":["http://zotero.org/groups/2231416/items/F84T832D"],"uri":["http://zotero.org/groups/2231416/items/F84T832D"],"itemData":{"id":3696,"type":"article-journal","title":"Characterization and quantification of methyl-benzotriazoles and chloromethyl-benzotriazoles produced from disinfection processes in wastewater treatment","container-title":"Science of the Total Environment","volume":"699","archive":"Scopus","abstract":"Wastewater treatment plants (WWTPs) are one of the major sources of contaminants of emerging concern (CECs) in the environment. Benzotriazole corrosion inhibitors are a class of CECs that are resistant to biodegradation and have been reported in waters varying from WWTP effluent to groundwater and drinking water. This study examined wastewater influent and effluent grab samples over three years using Comprehensive Two-Dimensional Gas Chromatography (GC × GC) to discover six target benzotriazoles, four of which have never been properly characterized in water prior to this work. The six benzotriazoles were two methyl isomers (4-methyl-1H-benzotriazole and 5-methyl-1H-benzotriazole) as well as four chloromethyl isomers (previously unidentified). Using targeted analysis, the benzotriazoles were quantified and semi-quantified in the wastewater. In all seasons sampled but one, the concentration of three of the four chloromethyl-benzotriazoles increased from the influent to effluent waters. For the first time, it was observed that the 4 and 5-methyl-benzotriazoles interact with the sodium hypochlorite in the tertiary treatment step of the WWTP leading to the formation of the four chloromethyl-benzotriazoles. This was confirmed with lab scale synthesis of the reaction where the products were chromatographically analyzed and matched mass spectral and retention time data of the water samples. Assisted by the mass spectral fragmentation information, the four chloromethyl-benzotriazole isomers were tentatively identified as 4-chloromethyl-2H-benzotriazole, 5-chloromethyl-1H-benzotriazole, 4-chloromethyl-1H-benzotriazole, and 5-chloromethyl-2H-benzotriazole, in order of elution. No analytical standards are available for the chloromethyl-benzotriazole compounds and this is the first attempted identification of them in waters. The yearly mass loadings of total benzotriazoles were estimated to average between 148.86 and 394.64 kg/year at this particular facility. The WWTP studied reuses all effluent water for irrigation of crop and forested land so this high value of benzotriazoles entering the environment is concerning and the impacts need to be further studied. © 2019 Elsevier B.V.","URL":"https://www.scopus.com/inward/record.uri?eid=2-s2.0-85074160105&amp;doi=10.1016%2fj.scitotenv.2019.134310&amp;partnerID=40&amp;md5=67f9fec5433bf7d565f476ac8efd757f","DOI":"10.1016/j.scitotenv.2019.134310","author":[{"family":"Murrell","given":"K.A."},{"family":"Dorman","given":"F.L."}],"issued":{"date-parts":[["2020"]]}}}],"schema":"https://github.com/citation-style-language/schema/raw/master/csl-citation.json"} </w:instrText>
            </w:r>
            <w:r>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w:t>
            </w:r>
            <w:r>
              <w:rPr>
                <w:rFonts w:ascii="Calibri" w:eastAsia="Times New Roman" w:hAnsi="Calibri" w:cs="Calibri"/>
                <w:color w:val="000000"/>
                <w:sz w:val="18"/>
                <w:szCs w:val="18"/>
              </w:rPr>
              <w:fldChar w:fldCharType="end"/>
            </w:r>
          </w:p>
        </w:tc>
      </w:tr>
      <w:tr w:rsidR="0064398C" w:rsidRPr="00E76BA8" w14:paraId="2A4F2D49" w14:textId="77777777" w:rsidTr="007D7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tcPr>
          <w:p w14:paraId="739308C5" w14:textId="77777777" w:rsidR="0064398C" w:rsidRPr="0067118F" w:rsidRDefault="0064398C" w:rsidP="007D747A">
            <w:pPr>
              <w:rPr>
                <w:rFonts w:eastAsia="Times New Roman" w:cstheme="minorHAnsi"/>
                <w:b w:val="0"/>
                <w:color w:val="000000"/>
                <w:sz w:val="18"/>
                <w:szCs w:val="18"/>
              </w:rPr>
            </w:pPr>
            <w:r w:rsidRPr="00F13041">
              <w:rPr>
                <w:rFonts w:eastAsia="Times New Roman" w:cstheme="minorHAnsi"/>
                <w:b w:val="0"/>
                <w:sz w:val="18"/>
                <w:szCs w:val="18"/>
              </w:rPr>
              <w:t>5-</w:t>
            </w:r>
            <w:r w:rsidRPr="0067118F">
              <w:rPr>
                <w:rFonts w:cstheme="minorHAnsi"/>
                <w:b w:val="0"/>
                <w:sz w:val="18"/>
                <w:szCs w:val="18"/>
              </w:rPr>
              <w:t>methyl-benzotriazole</w:t>
            </w:r>
          </w:p>
        </w:tc>
        <w:tc>
          <w:tcPr>
            <w:tcW w:w="2070" w:type="dxa"/>
            <w:noWrap/>
            <w:vAlign w:val="center"/>
          </w:tcPr>
          <w:p w14:paraId="6AC44FF2" w14:textId="77777777" w:rsidR="0064398C" w:rsidRPr="0067118F" w:rsidRDefault="0064398C" w:rsidP="007D747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0-13.23</w:t>
            </w:r>
            <w:r w:rsidRPr="00E76BA8">
              <w:rPr>
                <w:rFonts w:ascii="Calibri" w:eastAsia="Times New Roman" w:hAnsi="Calibri" w:cs="Calibri"/>
                <w:color w:val="000000"/>
                <w:sz w:val="18"/>
                <w:szCs w:val="18"/>
              </w:rPr>
              <w:t xml:space="preserve"> µg/L</w:t>
            </w:r>
          </w:p>
        </w:tc>
        <w:tc>
          <w:tcPr>
            <w:tcW w:w="1890" w:type="dxa"/>
            <w:noWrap/>
            <w:vAlign w:val="center"/>
          </w:tcPr>
          <w:p w14:paraId="083BE3CA" w14:textId="77777777" w:rsidR="0064398C" w:rsidRPr="0067118F" w:rsidRDefault="0064398C" w:rsidP="007D747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67118F">
              <w:rPr>
                <w:rFonts w:eastAsia="Times New Roman" w:cstheme="minorHAnsi"/>
                <w:sz w:val="18"/>
                <w:szCs w:val="18"/>
              </w:rPr>
              <w:t>0.8-1.4</w:t>
            </w:r>
            <w:r w:rsidRPr="00E76BA8">
              <w:rPr>
                <w:rFonts w:ascii="Calibri" w:eastAsia="Times New Roman" w:hAnsi="Calibri" w:cs="Calibri"/>
                <w:color w:val="000000"/>
                <w:sz w:val="18"/>
                <w:szCs w:val="18"/>
              </w:rPr>
              <w:t xml:space="preserve"> µg/L</w:t>
            </w:r>
          </w:p>
        </w:tc>
        <w:tc>
          <w:tcPr>
            <w:tcW w:w="2160" w:type="dxa"/>
            <w:noWrap/>
            <w:vAlign w:val="center"/>
          </w:tcPr>
          <w:p w14:paraId="7C9E6D02"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corrosion inhibitor</w:t>
            </w:r>
          </w:p>
        </w:tc>
        <w:tc>
          <w:tcPr>
            <w:tcW w:w="1890" w:type="dxa"/>
            <w:noWrap/>
            <w:vAlign w:val="center"/>
          </w:tcPr>
          <w:p w14:paraId="64C8E182"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groundwater, treated drinking water</w:t>
            </w:r>
          </w:p>
        </w:tc>
        <w:tc>
          <w:tcPr>
            <w:tcW w:w="2070" w:type="dxa"/>
            <w:noWrap/>
            <w:vAlign w:val="center"/>
          </w:tcPr>
          <w:p w14:paraId="098014C4" w14:textId="77777777" w:rsidR="0064398C" w:rsidRPr="00E76BA8" w:rsidRDefault="0064398C" w:rsidP="007D74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USA</w:t>
            </w:r>
          </w:p>
        </w:tc>
        <w:tc>
          <w:tcPr>
            <w:tcW w:w="990" w:type="dxa"/>
            <w:vAlign w:val="center"/>
          </w:tcPr>
          <w:p w14:paraId="11A96332" w14:textId="505961D5" w:rsidR="0064398C" w:rsidRPr="00E76BA8" w:rsidRDefault="0064398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{"citationID":"7Tvdox0j","properties":{"formattedCitation":"\\super 64\\nosupersub{}","plainCitation":"64","noteIndex":0},"citationItems":[{"id":3696,"uris":["http://zotero.org/groups/2231416/items/F84T832D"],"uri":["http://zotero.org/groups/2231416/items/F84T832D"],"itemData":{"id":3696,"type":"article-journal","title":"Characterization and quantification of methyl-benzotriazoles and chloromethyl-benzotriazoles produced from disinfection processes in wastewater treatment","container-title":"Science of the Total Environment","volume":"699","archive":"Scopus","abstract":"Wastewater treatment plants (WWTPs) are one of the major sources of contaminants of emerging concern (CECs) in the environment. Benzotriazole corrosion inhibitors are a class of CECs that are resistant to biodegradation and have been reported in waters varying from WWTP effluent to groundwater and drinking water. This study examined wastewater influent and effluent grab samples over three years using Comprehensive Two-Dimensional Gas Chromatography (GC × GC) to discover six target benzotriazoles, four of which have never been properly characterized in water prior to this work. The six benzotriazoles were two methyl isomers (4-methyl-1H-benzotriazole and 5-methyl-1H-benzotriazole) as well as four chloromethyl isomers (previously unidentified). Using targeted analysis, the benzotriazoles were quantified and semi-quantified in the wastewater. In all seasons sampled but one, the concentration of three of the four chloromethyl-benzotriazoles increased from the influent to effluent waters. For the first time, it was observed that the 4 and 5-methyl-benzotriazoles interact with the sodium hypochlorite in the tertiary treatment step of the WWTP leading to the formation of the four chloromethyl-benzotriazoles. This was confirmed with lab scale synthesis of the reaction where the products were chromatographically analyzed and matched mass spectral and retention time data of the water samples. Assisted by the mass spectral fragmentation information, the four chloromethyl-benzotriazole isomers were tentatively identified as 4-chloromethyl-2H-benzotriazole, 5-chloromethyl-1H-benzotriazole, 4-chloromethyl-1H-benzotriazole, and 5-chloromethyl-2H-benzotriazole, in order of elution. No analytical standards are available for the chloromethyl-benzotriazole compounds and this is the first attempted identification of them in waters. The yearly mass loadings of total benzotriazoles were estimated to average between 148.86 and 394.64 kg/year at this particular facility. The WWTP studied reuses all effluent water for irrigation of crop and forested land so this high value of benzotriazoles entering the environment is concerning and the impacts need to be further studied. © 2019 Elsevier B.V.","URL":"https://www.scopus.com/inward/record.uri?eid=2-s2.0-85074160105&amp;doi=10.1016%2fj.scitotenv.2019.134310&amp;partnerID=40&amp;md5=67f9fec5433bf7d565f476ac8efd757f","DOI":"10.1016/j.scitotenv.2019.134310","author":[{"family":"Murrell","given":"K.A."},{"family":"Dorman","given":"F.L."}],"issued":{"date-parts":[["2020"]]}}}],"schema":"https://github.com/citation-style-language/schema/raw/master/csl-citation.json"} </w:instrText>
            </w:r>
            <w:r>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w:t>
            </w:r>
            <w:r>
              <w:rPr>
                <w:rFonts w:ascii="Calibri" w:eastAsia="Times New Roman" w:hAnsi="Calibri" w:cs="Calibri"/>
                <w:color w:val="000000"/>
                <w:sz w:val="18"/>
                <w:szCs w:val="18"/>
              </w:rPr>
              <w:fldChar w:fldCharType="end"/>
            </w:r>
          </w:p>
        </w:tc>
      </w:tr>
      <w:tr w:rsidR="0064398C" w:rsidRPr="00E76BA8" w14:paraId="4EC17D31"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081804B1"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methyl paraben</w:t>
            </w:r>
          </w:p>
        </w:tc>
        <w:tc>
          <w:tcPr>
            <w:tcW w:w="2070" w:type="dxa"/>
            <w:noWrap/>
            <w:vAlign w:val="center"/>
            <w:hideMark/>
          </w:tcPr>
          <w:p w14:paraId="1C78B3D9"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5D98527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0.0118-1.91 µg/L</w:t>
            </w:r>
          </w:p>
        </w:tc>
        <w:tc>
          <w:tcPr>
            <w:tcW w:w="2160" w:type="dxa"/>
            <w:noWrap/>
            <w:vAlign w:val="center"/>
            <w:hideMark/>
          </w:tcPr>
          <w:p w14:paraId="37A16A44"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preservatives</w:t>
            </w:r>
          </w:p>
        </w:tc>
        <w:tc>
          <w:tcPr>
            <w:tcW w:w="1890" w:type="dxa"/>
            <w:noWrap/>
            <w:vAlign w:val="center"/>
            <w:hideMark/>
          </w:tcPr>
          <w:p w14:paraId="467678E9"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4A09640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Slovenia, Croatia</w:t>
            </w:r>
          </w:p>
        </w:tc>
        <w:tc>
          <w:tcPr>
            <w:tcW w:w="990" w:type="dxa"/>
            <w:noWrap/>
            <w:vAlign w:val="center"/>
            <w:hideMark/>
          </w:tcPr>
          <w:p w14:paraId="655025A8"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{"citationID":"6MjJrCZr","properties":{"formattedCitation":"\\super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9</w:t>
            </w:r>
            <w:r w:rsidRPr="00E76BA8">
              <w:rPr>
                <w:rFonts w:ascii="Calibri" w:eastAsia="Times New Roman" w:hAnsi="Calibri" w:cs="Calibri"/>
                <w:color w:val="000000"/>
                <w:sz w:val="18"/>
                <w:szCs w:val="18"/>
              </w:rPr>
              <w:fldChar w:fldCharType="end"/>
            </w:r>
          </w:p>
        </w:tc>
      </w:tr>
      <w:tr w:rsidR="0064398C" w:rsidRPr="00E76BA8" w14:paraId="106C7536"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6FEC8E80"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n-nitrosodimethylamine</w:t>
            </w:r>
          </w:p>
        </w:tc>
        <w:tc>
          <w:tcPr>
            <w:tcW w:w="2070" w:type="dxa"/>
            <w:noWrap/>
            <w:vAlign w:val="center"/>
            <w:hideMark/>
          </w:tcPr>
          <w:p w14:paraId="6123AC33"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0.183-8.23 µg/L</w:t>
            </w:r>
          </w:p>
        </w:tc>
        <w:tc>
          <w:tcPr>
            <w:tcW w:w="1890" w:type="dxa"/>
            <w:noWrap/>
            <w:vAlign w:val="center"/>
            <w:hideMark/>
          </w:tcPr>
          <w:p w14:paraId="3092095A"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0.400 µg/L</w:t>
            </w:r>
          </w:p>
        </w:tc>
        <w:tc>
          <w:tcPr>
            <w:tcW w:w="2160" w:type="dxa"/>
            <w:noWrap/>
            <w:vAlign w:val="center"/>
            <w:hideMark/>
          </w:tcPr>
          <w:p w14:paraId="6D7D9FF4"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disinfection by-product</w:t>
            </w:r>
          </w:p>
        </w:tc>
        <w:tc>
          <w:tcPr>
            <w:tcW w:w="1890" w:type="dxa"/>
            <w:noWrap/>
            <w:vAlign w:val="center"/>
            <w:hideMark/>
          </w:tcPr>
          <w:p w14:paraId="076E40D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groundwater, surface water</w:t>
            </w:r>
          </w:p>
        </w:tc>
        <w:tc>
          <w:tcPr>
            <w:tcW w:w="2070" w:type="dxa"/>
            <w:noWrap/>
            <w:vAlign w:val="center"/>
            <w:hideMark/>
          </w:tcPr>
          <w:p w14:paraId="2BB9381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BA8A91B" w14:textId="3962AB0F" w:rsidR="0067118F" w:rsidRPr="00E76BA8" w:rsidRDefault="0067118F"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{"citationID":"b1qWv376","properties":{"formattedCitation":"\\super 2,61\\nosupersub{}","plainCitation":"2,61","noteIndex":0},"citationItems":[{"id":1951,"uris":["http://zotero.org/groups/2231416/items/ULBASVWZ"],"uri":["http://zotero.org/groups/2231416/items/ULBASVWZ"],"itemData":{"id":1951,"type":"article-journal","title":"Performance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2,61</w:t>
            </w:r>
            <w:r w:rsidRPr="00E76BA8">
              <w:rPr>
                <w:rFonts w:ascii="Times New Roman" w:eastAsia="Times New Roman" w:hAnsi="Times New Roman" w:cs="Times New Roman"/>
                <w:sz w:val="18"/>
                <w:szCs w:val="18"/>
              </w:rPr>
              <w:fldChar w:fldCharType="end"/>
            </w:r>
          </w:p>
        </w:tc>
      </w:tr>
      <w:tr w:rsidR="0064398C" w:rsidRPr="00E76BA8" w14:paraId="080550EB"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2BD94A99"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nonylphenol</w:t>
            </w:r>
          </w:p>
        </w:tc>
        <w:tc>
          <w:tcPr>
            <w:tcW w:w="2070" w:type="dxa"/>
            <w:noWrap/>
            <w:vAlign w:val="center"/>
            <w:hideMark/>
          </w:tcPr>
          <w:p w14:paraId="4A0F88FA"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0.02-101.6 µg/L</w:t>
            </w:r>
          </w:p>
        </w:tc>
        <w:tc>
          <w:tcPr>
            <w:tcW w:w="1890" w:type="dxa"/>
            <w:noWrap/>
            <w:vAlign w:val="center"/>
            <w:hideMark/>
          </w:tcPr>
          <w:p w14:paraId="5106BDE7"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10-335 µg/L</w:t>
            </w:r>
          </w:p>
        </w:tc>
        <w:tc>
          <w:tcPr>
            <w:tcW w:w="2160" w:type="dxa"/>
            <w:noWrap/>
            <w:vAlign w:val="center"/>
            <w:hideMark/>
          </w:tcPr>
          <w:p w14:paraId="0AB03404"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surfactant</w:t>
            </w:r>
          </w:p>
        </w:tc>
        <w:tc>
          <w:tcPr>
            <w:tcW w:w="1890" w:type="dxa"/>
            <w:noWrap/>
            <w:vAlign w:val="center"/>
            <w:hideMark/>
          </w:tcPr>
          <w:p w14:paraId="24C842EA"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groundwater, surface water</w:t>
            </w:r>
          </w:p>
        </w:tc>
        <w:tc>
          <w:tcPr>
            <w:tcW w:w="2070" w:type="dxa"/>
            <w:noWrap/>
            <w:vAlign w:val="center"/>
            <w:hideMark/>
          </w:tcPr>
          <w:p w14:paraId="31BBCD19"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China, France, Germany, Greece, Italy, Spain, USA, Western Balkan Region</w:t>
            </w:r>
          </w:p>
        </w:tc>
        <w:tc>
          <w:tcPr>
            <w:tcW w:w="990" w:type="dxa"/>
            <w:vAlign w:val="center"/>
          </w:tcPr>
          <w:p w14:paraId="0CB7F381" w14:textId="168881FC"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{"citationID":"CVQbKk2S","properties":{"formattedCitation":"\\super 2,29,49,63\\nosupersub{}","plainCitation":"2,29,49,63","noteIndex":0},"citationItems":[{"id":1779,"uris":["http://zotero.org/groups/2231416/items/ULNLA2KQ"],"uri":["http://zotero.org/groups/2231416/items/ULNLA2KQ"],"itemData":{"id":1779,"type":"article-journal","title":"Sources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2,29,49,63</w:t>
            </w:r>
            <w:r w:rsidRPr="00E76BA8">
              <w:rPr>
                <w:rFonts w:ascii="Calibri" w:eastAsia="Times New Roman" w:hAnsi="Calibri" w:cs="Calibri"/>
                <w:color w:val="000000"/>
                <w:sz w:val="18"/>
                <w:szCs w:val="18"/>
              </w:rPr>
              <w:fldChar w:fldCharType="end"/>
            </w:r>
          </w:p>
        </w:tc>
      </w:tr>
      <w:tr w:rsidR="0064398C" w:rsidRPr="00E76BA8" w14:paraId="18D1C344"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EFDEB90"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perfluorobutanoic acid</w:t>
            </w:r>
          </w:p>
        </w:tc>
        <w:tc>
          <w:tcPr>
            <w:tcW w:w="2070" w:type="dxa"/>
            <w:noWrap/>
            <w:vAlign w:val="center"/>
            <w:hideMark/>
          </w:tcPr>
          <w:p w14:paraId="7E42C2E2"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0.00005-0.265 µg/L</w:t>
            </w:r>
          </w:p>
        </w:tc>
        <w:tc>
          <w:tcPr>
            <w:tcW w:w="1890" w:type="dxa"/>
            <w:noWrap/>
            <w:vAlign w:val="center"/>
            <w:hideMark/>
          </w:tcPr>
          <w:p w14:paraId="623B548E"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160" w:type="dxa"/>
            <w:noWrap/>
            <w:vAlign w:val="center"/>
            <w:hideMark/>
          </w:tcPr>
          <w:p w14:paraId="1927C08D"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PFAS</w:t>
            </w:r>
          </w:p>
        </w:tc>
        <w:tc>
          <w:tcPr>
            <w:tcW w:w="1890" w:type="dxa"/>
            <w:noWrap/>
            <w:vAlign w:val="center"/>
            <w:hideMark/>
          </w:tcPr>
          <w:p w14:paraId="2512A97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7FBA4E0"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6BF10821" w14:textId="5CF75293" w:rsidR="0067118F" w:rsidRPr="00E76BA8" w:rsidRDefault="0067118F"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{"citationID":"wl6ASt1K","properties":{"formattedCitation":"\\super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E76BA8">
              <w:rPr>
                <w:rFonts w:ascii="Times New Roman" w:eastAsia="Times New Roman" w:hAnsi="Times New Roman" w:cs="Times New Roman"/>
                <w:sz w:val="18"/>
                <w:szCs w:val="18"/>
              </w:rPr>
              <w:fldChar w:fldCharType="end"/>
            </w:r>
          </w:p>
        </w:tc>
      </w:tr>
      <w:tr w:rsidR="0064398C" w:rsidRPr="00E76BA8" w14:paraId="102C5408"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23CC31F"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perfluorohexanoic acid</w:t>
            </w:r>
          </w:p>
        </w:tc>
        <w:tc>
          <w:tcPr>
            <w:tcW w:w="2070" w:type="dxa"/>
            <w:noWrap/>
            <w:vAlign w:val="center"/>
            <w:hideMark/>
          </w:tcPr>
          <w:p w14:paraId="301657A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1-348 ng/L</w:t>
            </w:r>
          </w:p>
        </w:tc>
        <w:tc>
          <w:tcPr>
            <w:tcW w:w="1890" w:type="dxa"/>
            <w:noWrap/>
            <w:vAlign w:val="center"/>
            <w:hideMark/>
          </w:tcPr>
          <w:p w14:paraId="642E5266"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160" w:type="dxa"/>
            <w:noWrap/>
            <w:vAlign w:val="center"/>
            <w:hideMark/>
          </w:tcPr>
          <w:p w14:paraId="601C08F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PFAS</w:t>
            </w:r>
          </w:p>
        </w:tc>
        <w:tc>
          <w:tcPr>
            <w:tcW w:w="1890" w:type="dxa"/>
            <w:noWrap/>
            <w:vAlign w:val="center"/>
            <w:hideMark/>
          </w:tcPr>
          <w:p w14:paraId="2E91CE5E"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AA6BAA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954401C" w14:textId="518B3FA8"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{"citationID":"g2HLqsjM","properties":{"formattedCitation":"\\super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E76BA8">
              <w:rPr>
                <w:rFonts w:ascii="Times New Roman" w:eastAsia="Times New Roman" w:hAnsi="Times New Roman" w:cs="Times New Roman"/>
                <w:sz w:val="18"/>
                <w:szCs w:val="18"/>
              </w:rPr>
              <w:fldChar w:fldCharType="end"/>
            </w:r>
          </w:p>
        </w:tc>
      </w:tr>
      <w:tr w:rsidR="0064398C" w:rsidRPr="00E76BA8" w14:paraId="7980C715"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0FA072ED"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perfluorooctanesulfonic acid</w:t>
            </w:r>
          </w:p>
        </w:tc>
        <w:tc>
          <w:tcPr>
            <w:tcW w:w="2070" w:type="dxa"/>
            <w:noWrap/>
            <w:vAlign w:val="center"/>
            <w:hideMark/>
          </w:tcPr>
          <w:p w14:paraId="1965B488"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6DCB955A"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0.042-0.635 µg/L</w:t>
            </w:r>
          </w:p>
        </w:tc>
        <w:tc>
          <w:tcPr>
            <w:tcW w:w="2160" w:type="dxa"/>
            <w:noWrap/>
            <w:vAlign w:val="center"/>
            <w:hideMark/>
          </w:tcPr>
          <w:p w14:paraId="362D96A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PFAS</w:t>
            </w:r>
          </w:p>
        </w:tc>
        <w:tc>
          <w:tcPr>
            <w:tcW w:w="1890" w:type="dxa"/>
            <w:noWrap/>
            <w:vAlign w:val="center"/>
            <w:hideMark/>
          </w:tcPr>
          <w:p w14:paraId="0DF87EED"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 treated drinking water, groundwater, sludge/biosolids</w:t>
            </w:r>
          </w:p>
        </w:tc>
        <w:tc>
          <w:tcPr>
            <w:tcW w:w="2070" w:type="dxa"/>
            <w:noWrap/>
            <w:vAlign w:val="center"/>
            <w:hideMark/>
          </w:tcPr>
          <w:p w14:paraId="1129F4CF"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Spain, Italy, Germany, China, India, Brazil, USA</w:t>
            </w:r>
          </w:p>
        </w:tc>
        <w:tc>
          <w:tcPr>
            <w:tcW w:w="990" w:type="dxa"/>
            <w:vAlign w:val="center"/>
          </w:tcPr>
          <w:p w14:paraId="11A1713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{"citationID":"QUMoalrM","properties":{"formattedCitation":"\\super 2,8\\nosupersub{}","plainCitation":"2,8","noteIndex":0},"citationItems":[{"id":1959,"uris":["http://zotero.org/groups/2231416/items/4EJHRVD7"],"uri":["http://zotero.org/groups/2231416/items/4EJHRVD7"],"itemData":{"id":1959,"type":"article-journal","title":"Contaminants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1794,"uris":["http://zotero.org/groups/2231416/items/VQ3XGQ4F"],"uri":["http://zotero.org/groups/2231416/items/VQ3XGQ4F"],"itemData":{"id":1794,"type":"article-journal","title":"Occurrence and distribution of six selected endocrine disrupting compounds in surface- and groundwaters of the Romagna area (North Italy)","container-title":"Environmental Science and Pollution Research","page":"21153-21167","volume":"24","issue":"26","archive":"Scopus","abstract":"Endocrine disrupting compounds (EDCs) are a wide group of contaminants of emerging concern known to be harmful for organisms. The aim of the study was to assess the occurrence and distribution of six EDCs (estrone—E1, ß-estradiol—E2, 17α-ethinylestradiol—EE2, bisphenol A—BPA, perfluooctanoic acid—PFOA, perfluorooctane sulfonate—PFOS) in the Apenninic rivers and groundwaters of the Romagna area (North of Italy). Groundwaters were unaffected by EDC contamination, while all classes of compounds were detected at concentrations above the method quantification limit (MQL) in the majority of the river bodies. In detail, PFOA and PFOS concentrations varied between &lt;MQL and 17.7 ng/l (PFOA) and between &lt;MQL and 5.5 ng/l (PFOS), and their occurrence in the aquatic compartment was related to the discharge of wastewater treatment plant effluents. Concerning estrogens, EE2 was below the MQL in all samples, whereas E1 and E2 reached concentrations up to 39.7 ng/l (E2) and 28 ng/l (E1) in surface waters. The highest estrogen values were registered in those areas where livestock and farming are the main activities, indicating a close relation between these activities and estrogen release into the aquatic compartment. BPA (&lt;MQL–171.3 ng/l) distribution in river waters did not show any correlation with a specific anthropic activity; a mixture of sources of contamination (e.g., industries of food packaging and plastic production) is rather responsible for its detection in river bodies. Overall, the northern part of the Romagna area showed a higher contamination by EDCs, in contrast with the southern part, which was almost unaffected by this kind of microcontamination. © 2017, Springer-Verlag GmbH Germany.","DOI":"10.1007/s11356-017-9756-0","author":[{"family":"Pignotti","given":"E."},{"family":"Farré","given":"M."},{"family":"Barceló","given":"D."},{"family":"Dinelli","given":"E."}],"issued":{"date-parts":[["2017"]]}}}],"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2,8</w:t>
            </w:r>
            <w:r w:rsidRPr="00E76BA8">
              <w:rPr>
                <w:rFonts w:ascii="Calibri" w:eastAsia="Times New Roman" w:hAnsi="Calibri" w:cs="Calibri"/>
                <w:color w:val="000000"/>
                <w:sz w:val="18"/>
                <w:szCs w:val="18"/>
              </w:rPr>
              <w:fldChar w:fldCharType="end"/>
            </w:r>
          </w:p>
        </w:tc>
      </w:tr>
      <w:tr w:rsidR="0064398C" w:rsidRPr="00E76BA8" w14:paraId="7773E790"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5C625FBF"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perfluorooctanoic acid</w:t>
            </w:r>
          </w:p>
        </w:tc>
        <w:tc>
          <w:tcPr>
            <w:tcW w:w="2070" w:type="dxa"/>
            <w:noWrap/>
            <w:vAlign w:val="center"/>
            <w:hideMark/>
          </w:tcPr>
          <w:p w14:paraId="45000A9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2DA3F5EA"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0.010-0.068 µg/L</w:t>
            </w:r>
          </w:p>
        </w:tc>
        <w:tc>
          <w:tcPr>
            <w:tcW w:w="2160" w:type="dxa"/>
            <w:noWrap/>
            <w:vAlign w:val="center"/>
            <w:hideMark/>
          </w:tcPr>
          <w:p w14:paraId="061DD36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PFAS</w:t>
            </w:r>
          </w:p>
        </w:tc>
        <w:tc>
          <w:tcPr>
            <w:tcW w:w="1890" w:type="dxa"/>
            <w:noWrap/>
            <w:vAlign w:val="center"/>
            <w:hideMark/>
          </w:tcPr>
          <w:p w14:paraId="41449FAA"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w:t>
            </w:r>
          </w:p>
        </w:tc>
        <w:tc>
          <w:tcPr>
            <w:tcW w:w="2070" w:type="dxa"/>
            <w:noWrap/>
            <w:vAlign w:val="center"/>
            <w:hideMark/>
          </w:tcPr>
          <w:p w14:paraId="00AE16E7"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Spain, Italy, Germany, China, India, Brazil, USA</w:t>
            </w:r>
          </w:p>
        </w:tc>
        <w:tc>
          <w:tcPr>
            <w:tcW w:w="990" w:type="dxa"/>
            <w:vAlign w:val="center"/>
          </w:tcPr>
          <w:p w14:paraId="31B13CBD"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Pr="00E76BA8">
              <w:rPr>
                <w:rFonts w:ascii="Calibri" w:eastAsia="Times New Roman" w:hAnsi="Calibri" w:cs="Calibri"/>
                <w:color w:val="000000"/>
                <w:sz w:val="18"/>
                <w:szCs w:val="18"/>
              </w:rPr>
              <w:instrText xml:space="preserve"> ADDIN ZOTERO_ITEM CSL_CITATION {"citationID":"oCc3UVZN","properties":{"formattedCitation":"\\super 2,8\\nosupersub{}","plainCitation":"2,8","noteIndex":0},"citationItems":[{"id":1959,"uris":["http://zotero.org/groups/2231416/items/4EJHRVD7"],"uri":["http://zotero.org/groups/2231416/items/4EJHRVD7"],"itemData":{"id":1959,"type":"article-journal","title":"Contaminants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1794,"uris":["http://zotero.org/groups/2231416/items/VQ3XGQ4F"],"uri":["http://zotero.org/groups/2231416/items/VQ3XGQ4F"],"itemData":{"id":1794,"type":"article-journal","title":"Occurrence and distribution of six selected endocrine disrupting compounds in surface- and groundwaters of the Romagna area (North Italy)","container-title":"Environmental Science and Pollution Research","page":"21153-21167","volume":"24","issue":"26","archive":"Scopus","abstract":"Endocrine disrupting compounds (EDCs) are a wide group of contaminants of emerging concern known to be harmful for organisms. The aim of the study was to assess the occurrence and distribution of six EDCs (estrone—E1, ß-estradiol—E2, 17α-ethinylestradiol—EE2, bisphenol A—BPA, perfluooctanoic acid—PFOA, perfluorooctane sulfonate—PFOS) in the Apenninic rivers and groundwaters of the Romagna area (North of Italy). Groundwaters were unaffected by EDC contamination, while all classes of compounds were detected at concentrations above the method quantification limit (MQL) in the majority of the river bodies. In detail, PFOA and PFOS concentrations varied between &lt;MQL and 17.7 ng/l (PFOA) and between &lt;MQL and 5.5 ng/l (PFOS), and their occurrence in the aquatic compartment was related to the discharge of wastewater treatment plant effluents. Concerning estrogens, EE2 was below the MQL in all samples, whereas E1 and E2 reached concentrations up to 39.7 ng/l (E2) and 28 ng/l (E1) in surface waters. The highest estrogen values were registered in those areas where livestock and farming are the main activities, indicating a close relation between these activities and estrogen release into the aquatic compartment. BPA (&lt;MQL–171.3 ng/l) distribution in river waters did not show any correlation with a specific anthropic activity; a mixture of sources of contamination (e.g., industries of food packaging and plastic production) is rather responsible for its detection in river bodies. Overall, the northern part of the Romagna area showed a higher contamination by EDCs, in contrast with the southern part, which was almost unaffected by this kind of microcontamination. © 2017, Springer-Verlag GmbH Germany.","DOI":"10.1007/s11356-017-9756-0","author":[{"family":"Pignotti","given":"E."},{"family":"Farré","given":"M."},{"family":"Barceló","given":"D."},{"family":"Dinelli","given":"E."}],"issued":{"date-parts":[["2017"]]}}}],"schema":"https://github.com/citation-style-language/schema/raw/master/csl-citation.json"} </w:instrText>
            </w:r>
            <w:r w:rsidRPr="00E76BA8">
              <w:rPr>
                <w:rFonts w:ascii="Calibri" w:eastAsia="Times New Roman" w:hAnsi="Calibri" w:cs="Calibri"/>
                <w:color w:val="000000"/>
                <w:sz w:val="18"/>
                <w:szCs w:val="18"/>
              </w:rPr>
              <w:fldChar w:fldCharType="separate"/>
            </w:r>
            <w:r w:rsidRPr="00E76BA8">
              <w:rPr>
                <w:rFonts w:ascii="Calibri" w:hAnsi="Calibri" w:cs="Calibri"/>
                <w:sz w:val="18"/>
                <w:szCs w:val="18"/>
                <w:vertAlign w:val="superscript"/>
              </w:rPr>
              <w:t>2,8</w:t>
            </w:r>
            <w:r w:rsidRPr="00E76BA8">
              <w:rPr>
                <w:rFonts w:ascii="Calibri" w:eastAsia="Times New Roman" w:hAnsi="Calibri" w:cs="Calibri"/>
                <w:color w:val="000000"/>
                <w:sz w:val="18"/>
                <w:szCs w:val="18"/>
              </w:rPr>
              <w:fldChar w:fldCharType="end"/>
            </w:r>
          </w:p>
        </w:tc>
      </w:tr>
      <w:tr w:rsidR="0064398C" w:rsidRPr="00E76BA8" w14:paraId="4993BE8A"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48780E7"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perfluoropentanoic acid</w:t>
            </w:r>
          </w:p>
        </w:tc>
        <w:tc>
          <w:tcPr>
            <w:tcW w:w="2070" w:type="dxa"/>
            <w:noWrap/>
            <w:vAlign w:val="center"/>
            <w:hideMark/>
          </w:tcPr>
          <w:p w14:paraId="4D68EA4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0.0005-1.52 µg/L</w:t>
            </w:r>
          </w:p>
        </w:tc>
        <w:tc>
          <w:tcPr>
            <w:tcW w:w="1890" w:type="dxa"/>
            <w:noWrap/>
            <w:vAlign w:val="center"/>
            <w:hideMark/>
          </w:tcPr>
          <w:p w14:paraId="4CF0366D"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160" w:type="dxa"/>
            <w:noWrap/>
            <w:vAlign w:val="center"/>
            <w:hideMark/>
          </w:tcPr>
          <w:p w14:paraId="3664D9E0"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PFAS</w:t>
            </w:r>
          </w:p>
        </w:tc>
        <w:tc>
          <w:tcPr>
            <w:tcW w:w="1890" w:type="dxa"/>
            <w:noWrap/>
            <w:vAlign w:val="center"/>
            <w:hideMark/>
          </w:tcPr>
          <w:p w14:paraId="56073DE4"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EDE33A9"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D70C072" w14:textId="69DA9693" w:rsidR="0067118F" w:rsidRPr="00E76BA8" w:rsidRDefault="0067118F"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{"citationID":"FUOrK9Aw","properties":{"formattedCitation":"\\super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E76BA8">
              <w:rPr>
                <w:rFonts w:ascii="Times New Roman" w:eastAsia="Times New Roman" w:hAnsi="Times New Roman" w:cs="Times New Roman"/>
                <w:sz w:val="18"/>
                <w:szCs w:val="18"/>
              </w:rPr>
              <w:fldChar w:fldCharType="end"/>
            </w:r>
          </w:p>
        </w:tc>
      </w:tr>
      <w:tr w:rsidR="0064398C" w:rsidRPr="00E76BA8" w14:paraId="066AF310"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40187E7"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tetrabromobisphenol a</w:t>
            </w:r>
          </w:p>
        </w:tc>
        <w:tc>
          <w:tcPr>
            <w:tcW w:w="2070" w:type="dxa"/>
            <w:noWrap/>
            <w:vAlign w:val="center"/>
            <w:hideMark/>
          </w:tcPr>
          <w:p w14:paraId="09C7859C"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ND-0.041 µg/L</w:t>
            </w:r>
          </w:p>
        </w:tc>
        <w:tc>
          <w:tcPr>
            <w:tcW w:w="1890" w:type="dxa"/>
            <w:noWrap/>
            <w:vAlign w:val="center"/>
            <w:hideMark/>
          </w:tcPr>
          <w:p w14:paraId="465D593C"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160" w:type="dxa"/>
            <w:noWrap/>
            <w:vAlign w:val="center"/>
            <w:hideMark/>
          </w:tcPr>
          <w:p w14:paraId="0635290B"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fire retardant</w:t>
            </w:r>
          </w:p>
        </w:tc>
        <w:tc>
          <w:tcPr>
            <w:tcW w:w="1890" w:type="dxa"/>
            <w:noWrap/>
            <w:vAlign w:val="center"/>
            <w:hideMark/>
          </w:tcPr>
          <w:p w14:paraId="40744118"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46F2151A"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020690D" w14:textId="76CB6D17"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{"citationID":"qx0cGKNl","properties":{"formattedCitation":"\\super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E76BA8">
              <w:rPr>
                <w:rFonts w:ascii="Times New Roman" w:eastAsia="Times New Roman" w:hAnsi="Times New Roman" w:cs="Times New Roman"/>
                <w:sz w:val="18"/>
                <w:szCs w:val="18"/>
              </w:rPr>
              <w:fldChar w:fldCharType="end"/>
            </w:r>
          </w:p>
        </w:tc>
      </w:tr>
      <w:tr w:rsidR="0064398C" w:rsidRPr="00E76BA8" w14:paraId="057023F2"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FFB7066"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tributylphosphat</w:t>
            </w:r>
          </w:p>
        </w:tc>
        <w:tc>
          <w:tcPr>
            <w:tcW w:w="2070" w:type="dxa"/>
            <w:noWrap/>
            <w:vAlign w:val="center"/>
            <w:hideMark/>
          </w:tcPr>
          <w:p w14:paraId="7C13CCBF"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890" w:type="dxa"/>
            <w:noWrap/>
            <w:vAlign w:val="center"/>
            <w:hideMark/>
          </w:tcPr>
          <w:p w14:paraId="1EA2B778"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0.154-2.099 µg/L</w:t>
            </w:r>
          </w:p>
        </w:tc>
        <w:tc>
          <w:tcPr>
            <w:tcW w:w="2160" w:type="dxa"/>
            <w:noWrap/>
            <w:vAlign w:val="center"/>
            <w:hideMark/>
          </w:tcPr>
          <w:p w14:paraId="636548A3"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fire retardant</w:t>
            </w:r>
          </w:p>
        </w:tc>
        <w:tc>
          <w:tcPr>
            <w:tcW w:w="1890" w:type="dxa"/>
            <w:noWrap/>
            <w:vAlign w:val="center"/>
            <w:hideMark/>
          </w:tcPr>
          <w:p w14:paraId="3FA09172"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DF8A267"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Norway</w:t>
            </w:r>
          </w:p>
        </w:tc>
        <w:tc>
          <w:tcPr>
            <w:tcW w:w="990" w:type="dxa"/>
            <w:noWrap/>
            <w:vAlign w:val="center"/>
            <w:hideMark/>
          </w:tcPr>
          <w:p w14:paraId="167AF0AF" w14:textId="5163B699" w:rsidR="0067118F" w:rsidRPr="00E76BA8" w:rsidRDefault="0067118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{"citationID":"k1VV045H","properties":{"formattedCitation":"\\super 58\\nosupersub{}","plainCitation":"58","noteIndex":0},"citationItems":[{"id":1788,"uris":["http://zotero.org/groups/2231416/items/TMDBKZXD"],"uri":["http://zotero.org/groups/2231416/items/TMDBKZXD"],"itemData":{"id":1788,"type":"article-journal","title":"Occurrence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58</w:t>
            </w:r>
            <w:r w:rsidRPr="00E76BA8">
              <w:rPr>
                <w:rFonts w:ascii="Calibri" w:eastAsia="Times New Roman" w:hAnsi="Calibri" w:cs="Calibri"/>
                <w:color w:val="000000"/>
                <w:sz w:val="18"/>
                <w:szCs w:val="18"/>
              </w:rPr>
              <w:fldChar w:fldCharType="end"/>
            </w:r>
          </w:p>
        </w:tc>
      </w:tr>
      <w:tr w:rsidR="0064398C" w:rsidRPr="00E76BA8" w14:paraId="3C846AEF"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A1FC17F"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tris(2-chloroethyl)phosphate</w:t>
            </w:r>
          </w:p>
        </w:tc>
        <w:tc>
          <w:tcPr>
            <w:tcW w:w="2070" w:type="dxa"/>
            <w:noWrap/>
            <w:vAlign w:val="center"/>
            <w:hideMark/>
          </w:tcPr>
          <w:p w14:paraId="6F4F0305"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0.06-0.50 µg/L</w:t>
            </w:r>
          </w:p>
        </w:tc>
        <w:tc>
          <w:tcPr>
            <w:tcW w:w="1890" w:type="dxa"/>
            <w:noWrap/>
            <w:vAlign w:val="center"/>
            <w:hideMark/>
          </w:tcPr>
          <w:p w14:paraId="4533C782"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0.06-2.40 µg/L</w:t>
            </w:r>
          </w:p>
        </w:tc>
        <w:tc>
          <w:tcPr>
            <w:tcW w:w="2160" w:type="dxa"/>
            <w:noWrap/>
            <w:vAlign w:val="center"/>
            <w:hideMark/>
          </w:tcPr>
          <w:p w14:paraId="6E79A742"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fire retardant</w:t>
            </w:r>
          </w:p>
        </w:tc>
        <w:tc>
          <w:tcPr>
            <w:tcW w:w="1890" w:type="dxa"/>
            <w:noWrap/>
            <w:vAlign w:val="center"/>
            <w:hideMark/>
          </w:tcPr>
          <w:p w14:paraId="4C12716F"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A967CDF" w14:textId="77777777" w:rsidR="0067118F" w:rsidRPr="00E76BA8" w:rsidRDefault="0067118F" w:rsidP="006711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Germany, Norway</w:t>
            </w:r>
          </w:p>
        </w:tc>
        <w:tc>
          <w:tcPr>
            <w:tcW w:w="990" w:type="dxa"/>
            <w:noWrap/>
            <w:vAlign w:val="center"/>
            <w:hideMark/>
          </w:tcPr>
          <w:p w14:paraId="7A417723" w14:textId="6A72DA94" w:rsidR="0067118F" w:rsidRPr="00E76BA8" w:rsidRDefault="0067118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{"citationID":"JNjtqETe","properties":{"formattedCitation":"\\super 49,58\\nosupersub{}","plainCitation":"49,58","noteIndex":0},"citationItems":[{"id":1788,"uris":["http://zotero.org/groups/2231416/items/TMDBKZXD"],"uri":["http://zotero.org/groups/2231416/items/TMDBKZXD"],"itemData":{"id":1788,"type":"article-journal","title":"Occurrence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49,58</w:t>
            </w:r>
            <w:r w:rsidRPr="00E76BA8">
              <w:rPr>
                <w:rFonts w:ascii="Calibri" w:eastAsia="Times New Roman" w:hAnsi="Calibri" w:cs="Calibri"/>
                <w:color w:val="000000"/>
                <w:sz w:val="18"/>
                <w:szCs w:val="18"/>
              </w:rPr>
              <w:fldChar w:fldCharType="end"/>
            </w:r>
          </w:p>
        </w:tc>
      </w:tr>
      <w:tr w:rsidR="0064398C" w:rsidRPr="00E76BA8" w14:paraId="5E68DEA6"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F0717FC" w14:textId="77777777" w:rsidR="0067118F" w:rsidRPr="00E76BA8" w:rsidRDefault="0067118F" w:rsidP="0067118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tris(2-chloro-isopropyl)phosphate</w:t>
            </w:r>
          </w:p>
        </w:tc>
        <w:tc>
          <w:tcPr>
            <w:tcW w:w="2070" w:type="dxa"/>
            <w:noWrap/>
            <w:vAlign w:val="center"/>
            <w:hideMark/>
          </w:tcPr>
          <w:p w14:paraId="0E2FEB21"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0.18-4 µg/L</w:t>
            </w:r>
          </w:p>
        </w:tc>
        <w:tc>
          <w:tcPr>
            <w:tcW w:w="1890" w:type="dxa"/>
            <w:noWrap/>
            <w:vAlign w:val="center"/>
            <w:hideMark/>
          </w:tcPr>
          <w:p w14:paraId="5F5BF687"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0.10-21 µg/L</w:t>
            </w:r>
          </w:p>
        </w:tc>
        <w:tc>
          <w:tcPr>
            <w:tcW w:w="2160" w:type="dxa"/>
            <w:noWrap/>
            <w:vAlign w:val="center"/>
            <w:hideMark/>
          </w:tcPr>
          <w:p w14:paraId="660D72F4"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fire retardant</w:t>
            </w:r>
          </w:p>
        </w:tc>
        <w:tc>
          <w:tcPr>
            <w:tcW w:w="1890" w:type="dxa"/>
            <w:noWrap/>
            <w:vAlign w:val="center"/>
            <w:hideMark/>
          </w:tcPr>
          <w:p w14:paraId="2CFFF9A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3190435" w14:textId="77777777" w:rsidR="0067118F" w:rsidRPr="00E76BA8" w:rsidRDefault="0067118F" w:rsidP="006711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Germany, Norway</w:t>
            </w:r>
          </w:p>
        </w:tc>
        <w:tc>
          <w:tcPr>
            <w:tcW w:w="990" w:type="dxa"/>
            <w:noWrap/>
            <w:vAlign w:val="center"/>
            <w:hideMark/>
          </w:tcPr>
          <w:p w14:paraId="21C35A38" w14:textId="0E38EC88" w:rsidR="0067118F" w:rsidRPr="00E76BA8" w:rsidRDefault="0067118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{"citationID":"TDdPAezM","properties":{"formattedCitation":"\\super 49,58,61\\nosupersub{}","plainCitation":"49,58,61","noteIndex":0},"citationItems":[{"id":1788,"uris":["http://zotero.org/groups/2231416/items/TMDBKZXD"],"uri":["http://zotero.org/groups/2231416/items/TMDBKZXD"],"itemData":{"id":1788,"type":"article-journal","title":"Occurrence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49,58,61</w:t>
            </w:r>
            <w:r w:rsidRPr="00E76BA8">
              <w:rPr>
                <w:rFonts w:ascii="Calibri" w:eastAsia="Times New Roman" w:hAnsi="Calibri" w:cs="Calibri"/>
                <w:color w:val="000000"/>
                <w:sz w:val="18"/>
                <w:szCs w:val="18"/>
              </w:rPr>
              <w:fldChar w:fldCharType="end"/>
            </w:r>
          </w:p>
        </w:tc>
      </w:tr>
    </w:tbl>
    <w:p w14:paraId="78326B01" w14:textId="77777777" w:rsidR="00482353" w:rsidRPr="007B5ED4" w:rsidRDefault="00482353" w:rsidP="00482353">
      <w:pPr>
        <w:rPr>
          <w:sz w:val="20"/>
          <w:szCs w:val="20"/>
        </w:rPr>
      </w:pPr>
    </w:p>
    <w:p w14:paraId="41400A5C" w14:textId="77777777" w:rsidR="00482353" w:rsidRPr="007B5ED4" w:rsidRDefault="00482353" w:rsidP="00482353">
      <w:pPr>
        <w:rPr>
          <w:sz w:val="20"/>
          <w:szCs w:val="20"/>
        </w:rPr>
      </w:pPr>
    </w:p>
    <w:p w14:paraId="50DA5525" w14:textId="77777777" w:rsidR="00F73E2D" w:rsidRPr="007B5ED4" w:rsidRDefault="00F73E2D">
      <w:pPr>
        <w:rPr>
          <w:sz w:val="20"/>
          <w:szCs w:val="20"/>
        </w:rPr>
      </w:pPr>
      <w:r w:rsidRPr="007B5ED4">
        <w:rPr>
          <w:sz w:val="20"/>
          <w:szCs w:val="20"/>
        </w:rPr>
        <w:br w:type="page"/>
      </w:r>
    </w:p>
    <w:p w14:paraId="63015198" w14:textId="09529F02" w:rsidR="00482353" w:rsidRPr="007B5ED4" w:rsidRDefault="00E76BA8" w:rsidP="00E76BA8">
      <w:pPr>
        <w:pStyle w:val="Caption"/>
        <w:rPr>
          <w:sz w:val="20"/>
          <w:szCs w:val="20"/>
        </w:rPr>
      </w:pPr>
      <w:bookmarkStart w:id="22" w:name="_Toc32218512"/>
      <w:r>
        <w:t xml:space="preserve">Table </w:t>
      </w:r>
      <w:fldSimple w:instr=" SEQ Table \* ARABIC ">
        <w:r w:rsidR="00257131">
          <w:rPr>
            <w:noProof/>
          </w:rPr>
          <w:t>3</w:t>
        </w:r>
      </w:fldSimple>
      <w:r w:rsidRPr="00B83B5B">
        <w:t>: CEC in WWTP</w:t>
      </w:r>
      <w:r w:rsidR="00BC35A5">
        <w:t>s</w:t>
      </w:r>
      <w:r w:rsidRPr="00B83B5B">
        <w:t>: Microplastics.</w:t>
      </w:r>
      <w:bookmarkEnd w:id="22"/>
    </w:p>
    <w:tbl>
      <w:tblPr>
        <w:tblStyle w:val="GridTable2-Accent1"/>
        <w:tblW w:w="14400" w:type="dxa"/>
        <w:tblCellMar>
          <w:left w:w="72" w:type="dxa"/>
          <w:right w:w="72" w:type="dxa"/>
        </w:tblCellMar>
        <w:tblLook w:val="04A0" w:firstRow="1" w:lastRow="0" w:firstColumn="1" w:lastColumn="0" w:noHBand="0" w:noVBand="1"/>
      </w:tblPr>
      <w:tblGrid>
        <w:gridCol w:w="2340"/>
        <w:gridCol w:w="2340"/>
        <w:gridCol w:w="1710"/>
        <w:gridCol w:w="1620"/>
        <w:gridCol w:w="3330"/>
        <w:gridCol w:w="1837"/>
        <w:gridCol w:w="1223"/>
      </w:tblGrid>
      <w:tr w:rsidR="00E76BA8" w:rsidRPr="00E76BA8" w14:paraId="4AF8432D" w14:textId="77777777" w:rsidTr="00E76B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bottom"/>
            <w:hideMark/>
          </w:tcPr>
          <w:p w14:paraId="44A4164D" w14:textId="77777777" w:rsidR="00F73E2D" w:rsidRPr="00E76BA8" w:rsidRDefault="00F73E2D" w:rsidP="00784A5F">
            <w:pPr>
              <w:jc w:val="center"/>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Influent Concentrations</w:t>
            </w:r>
          </w:p>
        </w:tc>
        <w:tc>
          <w:tcPr>
            <w:tcW w:w="2340" w:type="dxa"/>
            <w:noWrap/>
            <w:vAlign w:val="bottom"/>
            <w:hideMark/>
          </w:tcPr>
          <w:p w14:paraId="65F858E5" w14:textId="77777777" w:rsidR="00F73E2D" w:rsidRPr="00E76BA8" w:rsidRDefault="00F73E2D"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Effluent Concentration</w:t>
            </w:r>
          </w:p>
        </w:tc>
        <w:tc>
          <w:tcPr>
            <w:tcW w:w="1710" w:type="dxa"/>
            <w:noWrap/>
            <w:vAlign w:val="bottom"/>
            <w:hideMark/>
          </w:tcPr>
          <w:p w14:paraId="037729A1" w14:textId="77777777" w:rsidR="00F73E2D" w:rsidRPr="00E76BA8" w:rsidRDefault="00F73E2D"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Intended Function</w:t>
            </w:r>
          </w:p>
        </w:tc>
        <w:tc>
          <w:tcPr>
            <w:tcW w:w="1620" w:type="dxa"/>
            <w:noWrap/>
            <w:vAlign w:val="bottom"/>
            <w:hideMark/>
          </w:tcPr>
          <w:p w14:paraId="0D84B033" w14:textId="77777777" w:rsidR="00F73E2D" w:rsidRPr="00E76BA8" w:rsidRDefault="00F73E2D"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Also detected in</w:t>
            </w:r>
          </w:p>
        </w:tc>
        <w:tc>
          <w:tcPr>
            <w:tcW w:w="3330" w:type="dxa"/>
            <w:noWrap/>
            <w:vAlign w:val="bottom"/>
            <w:hideMark/>
          </w:tcPr>
          <w:p w14:paraId="36685C89" w14:textId="77777777" w:rsidR="00F73E2D" w:rsidRPr="00E76BA8" w:rsidRDefault="00D8218D"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Location</w:t>
            </w:r>
            <w:r w:rsidR="00F73E2D" w:rsidRPr="00E76BA8">
              <w:rPr>
                <w:rFonts w:ascii="Calibri" w:eastAsia="Times New Roman" w:hAnsi="Calibri" w:cs="Calibri"/>
                <w:bCs w:val="0"/>
                <w:color w:val="000000"/>
                <w:sz w:val="18"/>
                <w:szCs w:val="18"/>
              </w:rPr>
              <w:t>, if noted</w:t>
            </w:r>
          </w:p>
        </w:tc>
        <w:tc>
          <w:tcPr>
            <w:tcW w:w="1837" w:type="dxa"/>
            <w:noWrap/>
            <w:vAlign w:val="bottom"/>
            <w:hideMark/>
          </w:tcPr>
          <w:p w14:paraId="5CB2BC99" w14:textId="77777777" w:rsidR="00F73E2D" w:rsidRPr="00E76BA8" w:rsidRDefault="00F73E2D"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Notes</w:t>
            </w:r>
          </w:p>
        </w:tc>
        <w:tc>
          <w:tcPr>
            <w:tcW w:w="1223" w:type="dxa"/>
            <w:noWrap/>
            <w:vAlign w:val="bottom"/>
            <w:hideMark/>
          </w:tcPr>
          <w:p w14:paraId="4FFA28B3" w14:textId="77777777" w:rsidR="00F73E2D" w:rsidRPr="00E76BA8" w:rsidRDefault="00F73E2D" w:rsidP="00784A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E76BA8">
              <w:rPr>
                <w:rFonts w:ascii="Calibri" w:eastAsia="Times New Roman" w:hAnsi="Calibri" w:cs="Calibri"/>
                <w:bCs w:val="0"/>
                <w:color w:val="000000"/>
                <w:sz w:val="18"/>
                <w:szCs w:val="18"/>
              </w:rPr>
              <w:t>References</w:t>
            </w:r>
          </w:p>
        </w:tc>
      </w:tr>
      <w:tr w:rsidR="00E76BA8" w:rsidRPr="00E76BA8" w14:paraId="546A7293"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136019F" w14:textId="77777777" w:rsidR="00F73E2D" w:rsidRPr="00E76BA8" w:rsidRDefault="00F73E2D"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0.4-190898 fibers/L</w:t>
            </w:r>
          </w:p>
        </w:tc>
        <w:tc>
          <w:tcPr>
            <w:tcW w:w="2340" w:type="dxa"/>
            <w:noWrap/>
            <w:vAlign w:val="center"/>
            <w:hideMark/>
          </w:tcPr>
          <w:p w14:paraId="7FE8F64B"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0.02-81 fibers/L</w:t>
            </w:r>
          </w:p>
        </w:tc>
        <w:tc>
          <w:tcPr>
            <w:tcW w:w="1710" w:type="dxa"/>
            <w:noWrap/>
            <w:vAlign w:val="center"/>
            <w:hideMark/>
          </w:tcPr>
          <w:p w14:paraId="273D8AAB" w14:textId="77777777" w:rsidR="00F73E2D" w:rsidRPr="00E76BA8" w:rsidRDefault="002E746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w:t>
            </w:r>
            <w:r w:rsidR="00252415" w:rsidRPr="00E76BA8">
              <w:rPr>
                <w:rFonts w:ascii="Calibri" w:eastAsia="Times New Roman" w:hAnsi="Calibri" w:cs="Calibri"/>
                <w:color w:val="000000"/>
                <w:sz w:val="18"/>
                <w:szCs w:val="18"/>
              </w:rPr>
              <w:t>ynthetic textiles</w:t>
            </w:r>
          </w:p>
        </w:tc>
        <w:tc>
          <w:tcPr>
            <w:tcW w:w="1620" w:type="dxa"/>
            <w:noWrap/>
            <w:vAlign w:val="center"/>
            <w:hideMark/>
          </w:tcPr>
          <w:p w14:paraId="7EFD797D"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sludge/biosolids, surface water, sediment</w:t>
            </w:r>
          </w:p>
        </w:tc>
        <w:tc>
          <w:tcPr>
            <w:tcW w:w="3330" w:type="dxa"/>
            <w:noWrap/>
            <w:vAlign w:val="center"/>
            <w:hideMark/>
          </w:tcPr>
          <w:p w14:paraId="5D2AB987"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France, Finland, Russia, Germany, USA, Canada</w:t>
            </w:r>
            <w:r w:rsidR="007B5ED4" w:rsidRPr="00E76BA8">
              <w:rPr>
                <w:rFonts w:ascii="Calibri" w:eastAsia="Times New Roman" w:hAnsi="Calibri" w:cs="Calibri"/>
                <w:color w:val="000000"/>
                <w:sz w:val="18"/>
                <w:szCs w:val="18"/>
              </w:rPr>
              <w:t>, South Korea</w:t>
            </w:r>
            <w:r w:rsidRPr="00E76BA8">
              <w:rPr>
                <w:rFonts w:ascii="Calibri" w:eastAsia="Times New Roman" w:hAnsi="Calibri" w:cs="Calibri"/>
                <w:color w:val="000000"/>
                <w:sz w:val="18"/>
                <w:szCs w:val="18"/>
              </w:rPr>
              <w:t>, Italy</w:t>
            </w:r>
          </w:p>
        </w:tc>
        <w:tc>
          <w:tcPr>
            <w:tcW w:w="1837" w:type="dxa"/>
            <w:noWrap/>
            <w:vAlign w:val="center"/>
            <w:hideMark/>
          </w:tcPr>
          <w:p w14:paraId="4B1C5977"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some locations have combined sewer and storm water</w:t>
            </w:r>
          </w:p>
        </w:tc>
        <w:tc>
          <w:tcPr>
            <w:tcW w:w="1223" w:type="dxa"/>
            <w:vAlign w:val="center"/>
          </w:tcPr>
          <w:p w14:paraId="19A119E0" w14:textId="77777777" w:rsidR="00F73E2D" w:rsidRPr="00E76BA8" w:rsidRDefault="00452BED"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946F4B" w:rsidRPr="00E76BA8">
              <w:rPr>
                <w:rFonts w:ascii="Calibri" w:eastAsia="Times New Roman" w:hAnsi="Calibri" w:cs="Calibri"/>
                <w:color w:val="000000"/>
                <w:sz w:val="18"/>
                <w:szCs w:val="18"/>
              </w:rPr>
              <w:instrText xml:space="preserve"> ADDIN ZOTERO_ITEM CSL_CITATION {"citationID":"9js6KxIS","properties":{"formattedCitation":"\\super 10,21\\uc0\\u8211{}23,25,27,28\\nosupersub{}","plainCitation":"10,21–23,25,27,28","noteIndex":0},"citationItems":[{"id":2054,"uris":["http://zotero.org/groups/2231416/items/CV36DTXT"],"uri":["http://zotero.org/groups/2231416/items/CV36DTXT"],"itemData":{"id":2054,"type":"chapter","title":"Sources and fate of microplastics in urban areas: A focus on Paris megacity","container-title":"Freshwater microplastics : emerging environmental contaminants?","collection-title":"Handbook of Environmental Chemistry","publisher":"Springer Open","publisher-place":"Cham, Switzerland","page":"69-83","volume":"58","source":"https://vufind.carli.illinois.edu/vf-uiu/Record/uiu_8464170","archive":"Scopus","event-place":"Cham, Switzerland","abstract":"Since the beginning of the 2010s, the number of investigations on microplastics in freshwater increased dramatically. However, almost no study aims at investigating the various sources and fate of microplastics in a catchment. This chapter aims at analyzing the various sources and fate of microplastics for an urban catchment and its hydrosystem (sewage, runoff, etc.). It presents the results obtained during a 3-year study of the Paris Megacity. Such a study required the development of appropriate sampling strategies for each compartment. It was highlighted that fibers are highly concentrated in the studied area, and therefore a focus in this category of microplastics was carried out. The atmospheric fallout exhibited important levels of fibers. However, at the scale of the Parisian agglomeration, wastewater treatment plant disposals and combined sewer overflows represent the major sources (number of fibers introduced per year) among the studied ones. © The Author(s) 2018.","URL":"https://www.scopus.com/inward/record.uri?eid=2-s2.0-85034809927&amp;doi=10.1007%2f978-3-319-61615-5_4&amp;partnerID=40&amp;md5=a53b8e0f5f9be1bc4a7b64997f3a9e26","ISBN":"978-3-319-61615-5","note":"DOI: 10.1007/978-3-319-61615-5_4","author":[{"family":"Dris","given":"R."},{"family":"Gasperi","given":"J."},{"family":"Tassin","given":"B."}],"issued":{"date-parts":[["2018"]]}}},{"id":2066,"uris":["http://zotero.org/groups/2231416/items/IJDHU2RD"],"uri":["http://zotero.org/groups/2231416/items/IJDHU2RD"],"itemData":{"id":2066,"type":"article-journal","title":"Do wastewater treatment plants act as a potential point source of microplastics? Preliminary study in the coastal Gulf of Finland, Baltic Sea","container-title":"Water Science and Technology","page":"1495-1504","volume":"72","issue":"9","archive":"Scopus","abstract":"This study on the removal of microplastics during different wastewater treatment unit processes was carried out at Viikinmäki wastewater treatment plant (WWTP). The amount of microplastics in the influent was high, but it decreased significantly during the treatment process. The major part of the fibres were removed already in primary sedimentation whereas synthetic particles settled mostly in secondary sedimentation. Biological filtration further improved the removal. A proportion of the microplastic load also passed the treatment and was found in the effluent, entering the receiving water body. After the treatment process, an average of 4.9 (±1.4) fibres and 8.6 (±2.5) particles were found per litre of wastewater. The total textile fibre concentration in the samples collected from the surface waters in the Helsinki archipelago varied between 0.01 and 0.65 fibres per litre, while the synthetic particle concentration varied between 0.5 and 9.4 particles per litre. The average fibre concentration was 25 times higher and the particle concentration was three times higher in the effluent compared to the receiving body of water. This indicates that WWTPs may operate as a route for microplastics entering the sea. © IWA Publishing 2015.","DOI":"10.2166/wst.2015.360","author":[{"family":"Talvitie","given":"J."},{"family":"Heinonen","given":"M."},{"family":"Pääkkönen","given":"J.-P."},{"family":"Vahtera","given":"E."},{"family":"Mikola","given":"A."},{"family":"Setälä","given":"O."},{"family":"Vahala","given":"R."}],"issued":{"date-parts":[["2015"]]}}},{"id":2075,"uris":["http://zotero.org/groups/2231416/items/DILHLYH2"],"uri":["http://zotero.org/groups/2231416/items/DILHLYH2"],"itemData":{"id":2075,"type":"article-journal","title":"Wastewater treatment plant effluent as a source of microplastics: review of the fate, chemical interactions and potential risks to aquatic organisms","container-title":"Water Science and Technology","page":"2253-2269","volume":"74","issue":"10","archive":"Scopus","abstract":"Wastewater treatment plant (WWTP) effluent has been identified as a potential source of microplastics in the aquatic environment. Microplastics have recently been detected in wastewater effluent in Western Europe, Russia and the USA. As there are only a handful of studies on microplastics in wastewater, it is difficult to accurately determine the contribution of wastewater effluent as a source of microplastics. However, even the small amounts of microplastics detected in wastewater effluent may be a remarkable source given the large volumes of wastewater treatment effluent discharged to the aquatic environment annually. Further, there is strong evidence that microplastics can interact with wastewater-associated contaminants, which has the potential to transport chemicals to aquatic organisms after exposure to contaminated microplastics. In this review we apply lessons learned from the literature on microplastics in the aquatic environment and knowledge on current wastewater treatment technologies, with the aim of identifying the research gaps in terms of (i) the fate of microplastics in WWTPs, (ii) the potential interaction of wastewater-based microplastics with trace organic contaminants and metals, and (iii) the risk for aquatic organisms. © IWA Publishing 2016.","DOI":"10.2166/wst.2016.414","author":[{"family":"Ziajahromi","given":"S."},{"family":"Neale","given":"P.A."},{"family":"Leusch","given":"F.D.L."}],"issued":{"date-parts":[["2016"]]}}},{"id":2219,"uris":["http://zotero.org/groups/2231416/items/FNFWWHY8"],"uri":["http://zotero.org/groups/2231416/items/FNFWWHY8"],"itemData":{"id":2219,"type":"paper-conference","title":"The role of wastewater treatment plants in surface water contamination by plastic pollutants","volume":"45","archive":"Scopus","event":"E3S Web of Conferences","abstract":"The aim of this paper was to review the literature data regarding the physico-chemical characteristic of plastic pollutants discharged with municipal sewage, the practical possibility of removing microplastic particles from wastewater during different treatment steps in WWTPs and the problem of surface water contamination within them. Microplastics (the size range of 1 nm to &lt; 5 mm), have been recognized as an emerging threat, as well as an ecotoxicological and ecological risk for water ecosystems. Municipal wastewater treatment plants (WWTPs) are mentioned as the main point sources of microplastics in an aquatic environment. Microplastic particles can be effectively removed in the primary treatment zones via solids skimming and sludge settling processes. Different tertiary treatment processes such as: Gravity sand filtration, discfilter, air flotation and membrane filtration provide substantial additional removal of microplastics, and the efficiency of wastewater treatment process can be at a removal level of 99.9%. Nevertheless, given the large volumes of effluent constantly discharged to receivers, even tertiary level WWTPs may constitute a considerable source of microplastics in the surface water. © 2018 The Authors, published by EDP Sciences.","URL":"https://www.scopus.com/inward/record.uri?eid=2-s2.0-85056495308&amp;doi=10.1051%2fe3sconf%2f20184500054&amp;partnerID=40&amp;md5=862596499ee7c925daf064ec32c8a4b8","DOI":"10.1051/e3sconf/20184500054","author":[{"family":"Mrowiec","given":"B."}],"issued":{"date-parts":[["2018"]]}}},{"id":2220,"uris":["http://zotero.org/groups/2231416/items/EFJLEIA5"],"uri":["http://zotero.org/groups/2231416/items/EFJLEIA5"],"itemData":{"id":2220,"type":"article-journal","title":"Retention of microplastics in a major secondary wastewater treatment plant in Vancouver, Canada","container-title":"Marine Pollution Bulletin","page":"553-561","volume":"133","archive":"Scopus","abstract":"Municipal wastewater treatment plants (WWTPs) are conduits through which microplastics (MPs) are released into aquatic environments. However, the technical challenges in working with wastewater sample matrices have precluded reliable particle count budget calculations. We applied newly-adapted methods for MP collection and analysis to a study of a major WWTP serving a population of 1.3 million people near Vancouver, Canada. Suspected MP particles, including fibres, were counted and categorized using light microscopy in influent, primary effluent, secondary effluent, primary sludge and secondary sludge. Fourier Transform Infrared Spectroscopy (FT-IR) confirmed that just 32.4% of the suspected MPs were plastic polymers. Using FT-IR corrected data, we estimate that 1.76 ± 0.31 trillion MPs enter the WWTP annually, with 1.28 ± 0.54 trillion MPs settling into primary sludge, 0.36 ± 0.22 into secondary sludge, and 0.03 ± 0.01 trillion MPs released into the receiving environment. This corresponds to a retention of microplastics of up to 99% in the WWTP. © 2018 Elsevier Ltd","DOI":"10.1016/j.marpolbul.2018.06.006","author":[{"family":"Gies","given":"E.A."},{"family":"LeNoble","given":"J.L."},{"family":"Noël","given":"M."},{"family":"Etemadifar","given":"A."},{"family":"Bishay","given":"F."},{"family":"Hall","given":"E.R."},{"family":"Ross","given":"P.S."}],"issued":{"date-parts":[["2018"]]}}},{"id":2236,"uris":["http://zotero.org/groups/2231416/items/NIEPK7BV"],"uri":["http://zotero.org/groups/2231416/items/NIEPK7BV"],"itemData":{"id":2236,"type":"article-journal","title":"Treatment characteristics of microplastics at biological sewage treatment facilities in Korea","container-title":"Marine Pollution Bulletin","page":"1-8","volume":"137","archive":"Scopus","abstract":"Microplastics that are contained in household dust, personal care products, and other factors, are discharged into sewage treatment facilities (STF). While these microplastics are treated at the STF with a high treatment efficiency through settling, precipitation, filtering, and other treatments, considering the large amount of effluent, large quantities of microplastics are still discharged into marine environments. In this study, biological STF using the anaerobic-anoxic-aerobic (A2O), sequence batch reactor (SBR), and the Media processes were investigated to confirm the efficiency of these treatments and the associated amounts of microplastics released for each process. The three investigated processes were found to have treatment efficiencies of about 98% or more. However, due to the large amount of effluent, more than four billion pieces of microplastic were released each year in each facility. Thus, even though biological STF show high treatment efficiencies, substantially large amounts of microplastics are still released into the marine environment. © 2018 Elsevier Ltd","DOI":"10.1016/j.marpolbul.2018.09.050","author":[{"family":"Lee","given":"H."},{"family":"Kim","given":"Y."}],"issued":{"date-parts":[["2018"]]}}},{"id":2249,"uris":["http://zotero.org/groups/2231416/items/9QJIVLSA"],"uri":["http://zotero.org/groups/2231416/items/9QJIVLSA"],"itemData":{"id":2249,"type":"article-journal","title":"The fate of microplastics in an Italian Wastewater Treatment Plant","container-title":"Science of the Total Environment","page":"602-610","volume":"652","archive":"Scopus","abstract":"The emerged threat of microplastics (MPs) in aquatic ecosystems is posing a new challenges in environmental management, in particular the civil Wastewater Treatment Plants (WWTPs) which can act both as collectors of MPs from anthropic use and as a source to natural environments. In this study, MP fate was investigated in one of the biggest WWTPs of Northern Italy, built at the beginning of the 2000s and which serves a population equivalent of about 1,200,000, by evaluating their presence at the inlet (IN), the removal efficiency after the settler (SET) and at the outlet (OUT), and their transfer to sludge. Samples were collected in three days of a week and plastic debris was characterized in terms of shape, size and polymer composition using the Fourier Transform Infrared Microscope System (μFT-IR). The number of detected MPs was 2.5 ± 0.3 MPs/L in the IN, 0.9 ± 0.3 MPs/L after the SET and 0.4 ± 0.1 MPs/L in the OUT, indicating a total removal efficiency of 84%. However, considering that this WWTP treats about 400,000,000 L wastewaters/day, the potential release of MPs to the receiving aquatic system would be approximately 160,000,000 MPs/day, mainly polyesters (35%) and polyamide (17%). Furthermore, a great amount of MPs removed from wastewater was detected in the recycled activated sludge, with 113 ± 57 MPs/g sludge dry weight, corresponding to about 3,400,000,000 MPs deposited in the 30 tons of sludge daily produced by this WWTP. Given the possible re-use of WWTP sludge in fertilizers for agriculture, our results highlight that WWTPs could represent a potential source of MPs also to agroecosystems. © 2018 Elsevier B.V.","DOI":"10.1016/j.scitotenv.2018.10.269","author":[{"family":"Magni","given":"S."},{"family":"Binelli","given":"A."},{"family":"Pittura","given":"L."},{"family":"Avio","given":"C.G."},{"family":"Della Torre","given":"C."},{"family":"Parenti","given":"C.C."},{"family":"Gorbi","given":"S."},{"family":"Regoli","given":"F."}],"issued":{"date-parts":[["2019"]]}}}],"schema":"https://github.com/citation-style-language/schema/raw/master/csl-citation.json"} </w:instrText>
            </w:r>
            <w:r w:rsidRPr="00E76BA8">
              <w:rPr>
                <w:rFonts w:ascii="Calibri" w:eastAsia="Times New Roman" w:hAnsi="Calibri" w:cs="Calibri"/>
                <w:color w:val="000000"/>
                <w:sz w:val="18"/>
                <w:szCs w:val="18"/>
              </w:rPr>
              <w:fldChar w:fldCharType="separate"/>
            </w:r>
            <w:r w:rsidR="00946F4B" w:rsidRPr="00E76BA8">
              <w:rPr>
                <w:rFonts w:ascii="Calibri" w:hAnsi="Calibri" w:cs="Calibri"/>
                <w:sz w:val="18"/>
                <w:szCs w:val="18"/>
                <w:vertAlign w:val="superscript"/>
              </w:rPr>
              <w:t>10,21–23,25,27,28</w:t>
            </w:r>
            <w:r w:rsidRPr="00E76BA8">
              <w:rPr>
                <w:rFonts w:ascii="Calibri" w:eastAsia="Times New Roman" w:hAnsi="Calibri" w:cs="Calibri"/>
                <w:color w:val="000000"/>
                <w:sz w:val="18"/>
                <w:szCs w:val="18"/>
              </w:rPr>
              <w:fldChar w:fldCharType="end"/>
            </w:r>
          </w:p>
        </w:tc>
      </w:tr>
      <w:tr w:rsidR="00E76BA8" w:rsidRPr="00E76BA8" w14:paraId="4B476FCF" w14:textId="77777777" w:rsidTr="00E76BA8">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2BA6731" w14:textId="77777777" w:rsidR="00F73E2D" w:rsidRPr="00E76BA8" w:rsidRDefault="00F73E2D"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ND-71429 particles/L</w:t>
            </w:r>
          </w:p>
        </w:tc>
        <w:tc>
          <w:tcPr>
            <w:tcW w:w="2340" w:type="dxa"/>
            <w:noWrap/>
            <w:vAlign w:val="center"/>
            <w:hideMark/>
          </w:tcPr>
          <w:p w14:paraId="14158AF6" w14:textId="77777777" w:rsidR="00F73E2D" w:rsidRPr="00E76BA8" w:rsidRDefault="00F73E2D"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0.0008-5000 particles/L</w:t>
            </w:r>
          </w:p>
        </w:tc>
        <w:tc>
          <w:tcPr>
            <w:tcW w:w="1710" w:type="dxa"/>
            <w:noWrap/>
            <w:vAlign w:val="center"/>
            <w:hideMark/>
          </w:tcPr>
          <w:p w14:paraId="1980AFC6" w14:textId="77777777" w:rsidR="00F73E2D" w:rsidRPr="00E76BA8" w:rsidRDefault="002E7461"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b</w:t>
            </w:r>
            <w:r w:rsidR="004C3C79" w:rsidRPr="00E76BA8">
              <w:rPr>
                <w:rFonts w:ascii="Calibri" w:eastAsia="Times New Roman" w:hAnsi="Calibri" w:cs="Calibri"/>
                <w:color w:val="000000"/>
                <w:sz w:val="18"/>
                <w:szCs w:val="18"/>
              </w:rPr>
              <w:t>its broken from larger plastics</w:t>
            </w:r>
          </w:p>
        </w:tc>
        <w:tc>
          <w:tcPr>
            <w:tcW w:w="1620" w:type="dxa"/>
            <w:noWrap/>
            <w:vAlign w:val="center"/>
            <w:hideMark/>
          </w:tcPr>
          <w:p w14:paraId="78E3FF71" w14:textId="77777777" w:rsidR="00F73E2D" w:rsidRPr="00E76BA8" w:rsidRDefault="00F73E2D"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surface water, sediment, sludge/biosolids</w:t>
            </w:r>
          </w:p>
        </w:tc>
        <w:tc>
          <w:tcPr>
            <w:tcW w:w="3330" w:type="dxa"/>
            <w:noWrap/>
            <w:vAlign w:val="center"/>
            <w:hideMark/>
          </w:tcPr>
          <w:p w14:paraId="5DCB7AF3" w14:textId="77777777" w:rsidR="00F73E2D" w:rsidRPr="00E76BA8" w:rsidRDefault="00F73E2D"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France, Finland, USA, Sweden, Russia, Australia, Netherlands, Germany, Scotland, Canada, Turkey</w:t>
            </w:r>
            <w:r w:rsidR="007B5ED4" w:rsidRPr="00E76BA8">
              <w:rPr>
                <w:rFonts w:ascii="Calibri" w:eastAsia="Times New Roman" w:hAnsi="Calibri" w:cs="Calibri"/>
                <w:color w:val="000000"/>
                <w:sz w:val="18"/>
                <w:szCs w:val="18"/>
              </w:rPr>
              <w:t>, South Korea</w:t>
            </w:r>
            <w:r w:rsidR="007D1FC1" w:rsidRPr="00E76BA8">
              <w:rPr>
                <w:rFonts w:ascii="Calibri" w:eastAsia="Times New Roman" w:hAnsi="Calibri" w:cs="Calibri"/>
                <w:color w:val="000000"/>
                <w:sz w:val="18"/>
                <w:szCs w:val="18"/>
              </w:rPr>
              <w:t xml:space="preserve">, </w:t>
            </w:r>
            <w:r w:rsidRPr="00E76BA8">
              <w:rPr>
                <w:rFonts w:ascii="Calibri" w:eastAsia="Times New Roman" w:hAnsi="Calibri" w:cs="Calibri"/>
                <w:color w:val="000000"/>
                <w:sz w:val="18"/>
                <w:szCs w:val="18"/>
              </w:rPr>
              <w:t>Italy, China</w:t>
            </w:r>
          </w:p>
        </w:tc>
        <w:tc>
          <w:tcPr>
            <w:tcW w:w="1837" w:type="dxa"/>
            <w:noWrap/>
            <w:vAlign w:val="center"/>
            <w:hideMark/>
          </w:tcPr>
          <w:p w14:paraId="6238A181" w14:textId="77777777" w:rsidR="00F73E2D" w:rsidRPr="00E76BA8" w:rsidRDefault="00F73E2D" w:rsidP="00784A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some locations have combined sewer and storm water</w:t>
            </w:r>
          </w:p>
        </w:tc>
        <w:tc>
          <w:tcPr>
            <w:tcW w:w="1223" w:type="dxa"/>
            <w:vAlign w:val="center"/>
          </w:tcPr>
          <w:p w14:paraId="3198BAEA" w14:textId="6404423C" w:rsidR="00F73E2D" w:rsidRPr="00E76BA8" w:rsidRDefault="004C3C7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{"citationID":"lRJwDA7I","properties":{"formattedCitation":"\\super 10\\uc0\\u8211{}12,15\\uc0\\u8211{}28,65\\uc0\\u8211{}68\\nosupersub{}","plainCitation":"10–12,15–28,65–68","noteIndex":0},"citationItems":[{"id":2054,"uris":["http://zotero.org/groups/2231416/items/CV36DTXT"],"uri":["http://zotero.org/groups/2231416/items/CV36DTXT"],"itemData":{"id":2054,"type":"chapter","title":"Sources and fate of microplastics in urban areas: A focus on Paris megacity","container-title":"Freshwater microplastics : emerging environmental contaminants?","collection-title":"Handbook of Environmental Chemistry","publisher":"Springer Open","publisher-place":"Cham, Switzerland","page":"69-83","volume":"58","source":"https://vufind.carli.illinois.edu/vf-uiu/Record/uiu_8464170","archive":"Scopus","event-place":"Cham, Switzerland","abstract":"Since the beginning of the 2010s, the number of investigations on microplastics in freshwater increased dramatically. However, almost no study aims at investigating the various sources and fate of microplastics in a catchment. This chapter aims at analyzing the various sources and fate of microplastics for an urban catchment and its hydrosystem (sewage, runoff, etc.). It presents the results obtained during a 3-year study of the Paris Megacity. Such a study required the development of appropriate sampling strategies for each compartment. It was highlighted that fibers are highly concentrated in the studied area, and therefore a focus in this category of microplastics was carried out. The atmospheric fallout exhibited important levels of fibers. However, at the scale of the Parisian agglomeration, wastewater treatment plant disposals and combined sewer overflows represent the major sources (number of fibers introduced per year) among the studied ones. © The Author(s) 2018.","URL":"https://www.scopus.com/inward/record.uri?eid=2-s2.0-85034809927&amp;doi=10.1007%2f978-3-319-61615-5_4&amp;partnerID=40&amp;md5=a53b8e0f5f9be1bc4a7b64997f3a9e26","ISBN":"978-3-319-61615-5","note":"DOI: 10.1007/978-3-319-61615-5_4","author":[{"family":"Dris","given":"R."},{"family":"Gasperi","given":"J."},{"family":"Tassin","given":"B."}],"issued":{"date-parts":[["2018"]]}}},{"id":2066,"uris":["http://zotero.org/groups/2231416/items/IJDHU2RD"],"uri":["http://zotero.org/groups/2231416/items/IJDHU2RD"],"itemData":{"id":2066,"type":"article-journal","title":"Do wastewater treatment plants act as a potential point source of microplastics? Preliminary study in the coastal Gulf of Finland, Baltic Sea","container-title":"Water Science and Technology","page":"1495-1504","volume":"72","issue":"9","archive":"Scopus","abstract":"This study on the removal of microplastics during different wastewater treatment unit processes was carried out at Viikinmäki wastewater treatment plant (WWTP). The amount of microplastics in the influent was high, but it decreased significantly during the treatment process. The major part of the fibres were removed already in primary sedimentation whereas synthetic particles settled mostly in secondary sedimentation. Biological filtration further improved the removal. A proportion of the microplastic load also passed the treatment and was found in the effluent, entering the receiving water body. After the treatment process, an average of 4.9 (±1.4) fibres and 8.6 (±2.5) particles were found per litre of wastewater. The total textile fibre concentration in the samples collected from the surface waters in the Helsinki archipelago varied between 0.01 and 0.65 fibres per litre, while the synthetic particle concentration varied between 0.5 and 9.4 particles per litre. The average fibre concentration was 25 times higher and the particle concentration was three times higher in the effluent compared to the receiving body of water. This indicates that WWTPs may operate as a route for microplastics entering the sea. © IWA Publishing 2015.","DOI":"10.2166/wst.2015.360","author":[{"family":"Talvitie","given":"J."},{"family":"Heinonen","given":"M."},{"family":"Pääkkönen","given":"J.-P."},{"family":"Vahtera","given":"E."},{"family":"Mikola","given":"A."},{"family":"Setälä","given":"O."},{"family":"Vahala","given":"R."}],"issued":{"date-parts":[["2015"]]}}},{"id":2075,"uris":["http://zotero.org/groups/2231416/items/DILHLYH2"],"uri":["http://zotero.org/groups/2231416/items/DILHLYH2"],"itemData":{"id":2075,"type":"article-journal","title":"Wastewater treatment plant effluent as a source of microplastics: review of the fate, chemical interactions and potential risks to aquatic organisms","container-title":"Water Science and Technology","page":"2253-2269","volume":"74","issue":"10","archive":"Scopus","abstract":"Wastewater treatment plant (WWTP) effluent has been identified as a potential source of microplastics in the aquatic environment. Microplastics have recently been detected in wastewater effluent in Western Europe, Russia and the USA. As there are only a handful of studies on microplastics in wastewater, it is difficult to accurately determine the contribution of wastewater effluent as a source of microplastics. However, even the small amounts of microplastics detected in wastewater effluent may be a remarkable source given the large volumes of wastewater treatment effluent discharged to the aquatic environment annually. Further, there is strong evidence that microplastics can interact with wastewater-associated contaminants, which has the potential to transport chemicals to aquatic organisms after exposure to contaminated microplastics. In this review we apply lessons learned from the literature on microplastics in the aquatic environment and knowledge on current wastewater treatment technologies, with the aim of identifying the research gaps in terms of (i) the fate of microplastics in WWTPs, (ii) the potential interaction of wastewater-based microplastics with trace organic contaminants and metals, and (iii) the risk for aquatic organisms. © IWA Publishing 2016.","DOI":"10.2166/wst.2016.414","author":[{"family":"Ziajahromi","given":"S."},{"family":"Neale","given":"P.A."},{"family":"Leusch","given":"F.D.L."}],"issued":{"date-parts":[["2016"]]}}},{"id":2219,"uris":["http://zotero.org/groups/2231416/items/FNFWWHY8"],"uri":["http://zotero.org/groups/2231416/items/FNFWWHY8"],"itemData":{"id":2219,"type":"paper-conference","title":"The role of wastewater treatment plants in surface water contamination by plastic pollutants","volume":"45","archive":"Scopus","event":"E3S Web of Conferences","abstract":"The aim of this paper was to review the literature data regarding the physico-chemical characteristic of plastic pollutants discharged with municipal sewage, the practical possibility of removing microplastic particles from wastewater during different treatment steps in WWTPs and the problem of surface water contamination within them. Microplastics (the size range of 1 nm to &lt; 5 mm), have been recognized as an emerging threat, as well as an ecotoxicological and ecological risk for water ecosystems. Municipal wastewater treatment plants (WWTPs) are mentioned as the main point sources of microplastics in an aquatic environment. Microplastic particles can be effectively removed in the primary treatment zones via solids skimming and sludge settling processes. Different tertiary treatment processes such as: Gravity sand filtration, discfilter, air flotation and membrane filtration provide substantial additional removal of microplastics, and the efficiency of wastewater treatment process can be at a removal level of 99.9%. Nevertheless, given the large volumes of effluent constantly discharged to receivers, even tertiary level WWTPs may constitute a considerable source of microplastics in the surface water. © 2018 The Authors, published by EDP Sciences.","URL":"https://www.scopus.com/inward/record.uri?eid=2-s2.0-85056495308&amp;doi=10.1051%2fe3sconf%2f20184500054&amp;partnerID=40&amp;md5=862596499ee7c925daf064ec32c8a4b8","DOI":"10.1051/e3sconf/20184500054","author":[{"family":"Mrowiec","given":"B."}],"issued":{"date-parts":[["2018"]]}}},{"id":2220,"uris":["http://zotero.org/groups/2231416/items/EFJLEIA5"],"uri":["http://zotero.org/groups/2231416/items/EFJLEIA5"],"itemData":{"id":2220,"type":"article-journal","title":"Retention of microplastics in a major secondary wastewater treatment plant in Vancouver, Canada","container-title":"Marine Pollution Bulletin","page":"553-561","volume":"133","archive":"Scopus","abstract":"Municipal wastewater treatment plants (WWTPs) are conduits through which microplastics (MPs) are released into aquatic environments. However, the technical challenges in working with wastewater sample matrices have precluded reliable particle count budget calculations. We applied newly-adapted methods for MP collection and analysis to a study of a major WWTP serving a population of 1.3 million people near Vancouver, Canada. Suspected MP particles, including fibres, were counted and categorized using light microscopy in influent, primary effluent, secondary effluent, primary sludge and secondary sludge. Fourier Transform Infrared Spectroscopy (FT-IR) confirmed that just 32.4% of the suspected MPs were plastic polymers. Using FT-IR corrected data, we estimate that 1.76 ± 0.31 trillion MPs enter the WWTP annually, with 1.28 ± 0.54 trillion MPs settling into primary sludge, 0.36 ± 0.22 into secondary sludge, and 0.03 ± 0.01 trillion MPs released into the receiving environment. This corresponds to a retention of microplastics of up to 99% in the WWTP. © 2018 Elsevier Ltd","DOI":"10.1016/j.marpolbul.2018.06.006","author":[{"family":"Gies","given":"E.A."},{"family":"LeNoble","given":"J.L."},{"family":"Noël","given":"M."},{"family":"Etemadifar","given":"A."},{"family":"Bishay","given":"F."},{"family":"Hall","given":"E.R."},{"family":"Ross","given":"P.S."}],"issued":{"date-parts":[["2018"]]}}},{"id":2236,"uris":["http://zotero.org/groups/2231416/items/NIEPK7BV"],"uri":["http://zotero.org/groups/2231416/items/NIEPK7BV"],"itemData":{"id":2236,"type":"article-journal","title":"Treatment characteristics of microplastics at biological sewage treatment facilities in Korea","container-title":"Marine Pollution Bulletin","page":"1-8","volume":"137","archive":"Scopus","abstract":"Microplastics that are contained in household dust, personal care products, and other factors, are discharged into sewage treatment facilities (STF). While these microplastics are treated at the STF with a high treatment efficiency through settling, precipitation, filtering, and other treatments, considering the large amount of effluent, large quantities of microplastics are still discharged into marine environments. In this study, biological STF using the anaerobic-anoxic-aerobic (A2O), sequence batch reactor (SBR), and the Media processes were investigated to confirm the efficiency of these treatments and the associated amounts of microplastics released for each process. The three investigated processes were found to have treatment efficiencies of about 98% or more. However, due to the large amount of effluent, more than four billion pieces of microplastic were released each year in each facility. Thus, even though biological STF show high treatment efficiencies, substantially large amounts of microplastics are still released into the marine environment. © 2018 Elsevier Ltd","DOI":"10.1016/j.marpolbul.2018.09.050","author":[{"family":"Lee","given":"H."},{"family":"Kim","given":"Y."}],"issued":{"date-parts":[["2018"]]}}},{"id":2249,"uris":["http://zotero.org/groups/2231416/items/9QJIVLSA"],"uri":["http://zotero.org/groups/2231416/items/9QJIVLSA"],"itemData":{"id":2249,"type":"article-journal","title":"The fate of microplastics in an Italian Wastewater Treatment Plant","container-title":"Science of the Total Environment","page":"602-610","volume":"652","archive":"Scopus","abstract":"The emerged threat of microplastics (MPs) in aquatic ecosystems is posing a new challenges in environmental management, in particular the civil Wastewater Treatment Plants (WWTPs) which can act both as collectors of MPs from anthropic use and as a source to natural environments. In this study, MP fate was investigated in one of the biggest WWTPs of Northern Italy, built at the beginning of the 2000s and which serves a population equivalent of about 1,200,000, by evaluating their presence at the inlet (IN), the removal efficiency after the settler (SET) and at the outlet (OUT), and their transfer to sludge. Samples were collected in three days of a week and plastic debris was characterized in terms of shape, size and polymer composition using the Fourier Transform Infrared Microscope System (μFT-IR). The number of detected MPs was 2.5 ± 0.3 MPs/L in the IN, 0.9 ± 0.3 MPs/L after the SET and 0.4 ± 0.1 MPs/L in the OUT, indicating a total removal efficiency of 84%. However, considering that this WWTP treats about 400,000,000 L wastewaters/day, the potential release of MPs to the receiving aquatic system would be approximately 160,000,000 MPs/day, mainly polyesters (35%) and polyamide (17%). Furthermore, a great amount of MPs removed from wastewater was detected in the recycled activated sludge, with 113 ± 57 MPs/g sludge dry weight, corresponding to about 3,400,000,000 MPs deposited in the 30 tons of sludge daily produced by this WWTP. Given the possible re-use of WWTP sludge in fertilizers for agriculture, our results highlight that WWTPs could represent a potential source of MPs also to agroecosystems. © 2018 Elsevier B.V.","DOI":"10.1016/j.scitotenv.2018.10.269","author":[{"family":"Magni","given":"S."},{"family":"Binelli","given":"A."},{"family":"Pittura","given":"L."},{"family":"Avio","given":"C.G."},{"family":"Della Torre","given":"C."},{"family":"Parenti","given":"C.C."},{"family":"Gorbi","given":"S."},{"family":"Regoli","given":"F."}],"issued":{"date-parts":[["2019"]]}}},{"id":2070,"uris":["http://zotero.org/groups/2231416/items/XHMYWI3N"],"uri":["http://zotero.org/groups/2231416/items/XHMYWI3N"],"itemData":{"id":2070,"type":"article-journal","title":"Transport and fate of microplastic particles in wastewater treatment plants","container-title":"Water Research","page":"174-182","volume":"91","archive":"Scopus","abstract":"Municipal wastewater treatment plants (WWTPs) are frequently suspected as significant point sources or conduits of microplastics to the environment. To directly investigate these suspicions, effluent discharges from seven tertiary plants and one secondary plant in Southern California were studied. The study also looked at influent loads, particle size/type, conveyance, and removal at these wastewater treatment facilities. Over 0.189 million liters of effluent at each of the seven tertiary plants were filtered using an assembled stack of sieves with mesh sizes between 400 and 45 μm. Additionally, the surface of 28.4 million liters of final effluent at three tertiary plants was skimmed using a 125 μm filtering assembly. The results suggest that tertiary effluent is not a significant source of microplastics and that these plastic pollutants are effectively removed during the skimming and settling treatment processes. However, at a downstream secondary plant, an average of one micro-particle in every 1.14 thousand liters of final effluent was counted. The majority of microplastics identified in this study had a profile (color, shape, and size) similar to the blue polyethylene particles present in toothpaste formulations. Existing treatment processes were determined to be very effective for removal of microplastic contaminants entering typical municipal WWTPs. © 2016 Elsevier Ltd.","DOI":"10.1016/j.watres.2016.01.002","author":[{"family":"Carr","given":"S.A."},{"family":"Liu","given":"J."},{"family":"Tesoro","given":"A.G."}],"issued":{"date-parts":[["2016"]]}}},{"id":2076,"uris":["http://zotero.org/groups/2231416/items/RCGIFKP4"],"uri":["http://zotero.org/groups/2231416/items/RCGIFKP4"],"itemData":{"id":2076,"type":"article-journal","title":"Microplastic pollution is widely detected in US municipal wastewater treatment plant effluent","container-title":"Environmental Pollution","page":"1045-1054","volume":"218","archive":"Scopus","abstract":"Municipal wastewater effluent has been proposed as one pathway for microplastics to enter the aquatic environment. Here we present a broad study of municipal wastewater treatment plant effluent as a pathway for microplastic pollution to enter receiving waters. A total of 90 samples were analyzed from 17 different facilities across the United States. Averaging all facilities and sampling dates, 0.05 ± 0.024 microparticles were found per liter of effluent. Though a small value on a per liter basis, even minor municipal wastewater treatment facilities process millions of liters of wastewater each day, yielding daily discharges that ranged from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50,000 up to nearly 15 million particles. Averaging across the 17 facilities tested, our results indicate that wastewater treatment facilities are releasing over 4 million microparticles per facility per day. Fibers and fragments were found to be the most common type of particle within the effluent; however, some fibers may be derived from non-plastic sources. Considerable inter- and intra-facility variation in discharge concentrations, as well as the relative proportions of particle types, was observed. Statistical analysis suggested facilities serving larger populations discharged more particles. Results did not suggest tertiary filtration treatments were an effective means of reducing discharge. Assuming that fragments and pellets found in the effluent arise from the ‘microbeads’ found in many cosmetics and personal care products, it is estimated that between 3 and 23 billion (with an average of 13 billion) of these microplastic particles are being released into US waterways every day via municipal wastewater. This estimate can be used to evaluate the contribution of microbeads to microplastic pollution relative to other sources (e.g., plastic litter and debris) and pathways (e.g., stormwater) of discharge. © 2016","DOI":"10.1016/j.envpol.2016.08.056","author":[{"family":"Mason","given":"S.A."},{"family":"Garneau","given":"D."},{"family":"Sutton","given":"R."},{"family":"Chu","given":"Y."},{"family":"Ehmann","given":"K."},{"family":"Barnes","given":"J."},{"family":"Fink","given":"P."},{"family":"Papazissimos","given":"D."},{"family":"Rogers","given":"D.L."}],"issued":{"date-parts":[["2016"]]}}},{"id":2077,"uris":["http://zotero.org/groups/2231416/items/B335AI8Z"],"uri":["http://zotero.org/groups/2231416/items/B335AI8Z"],"itemData":{"id":2077,"type":"article-journal","title":"Fate of microplastics and other small anthropogenic litter (SAL) in wastewater treatment plants depends on unit processes employed","container-title":"Environmental Science: Water Research and Technology","page":"1064-1073","volume":"2","issue":"6","archive":"Scopus","abstract":"The accumulation of microplastics (plastic particles less than 5 mm) and similarly sized small anthropogenic litter (SAL; e.g., cellulosic products manufactured from natural material) in aquatic ecosystems is a growing concern. These particles can serve as vectors of chemical toxins and microbial pathogens and thus, as organisms consume them, may lead to biomagnification of these contaminants. As collection points in managed water systems, wastewater treatment plants (WWTPs) provide an opportunity to develop and implement novel technologies to manage SAL pollution. Here, we assessed the efficiency of different unit processes at three WWTPs in removing SAL. Samples were collected from WWTPs that employ either secondary treatment (activated sludge) or tertiary treatment (granular sand filtration) as a final step, as well as a pilot membrane bioreactor system that finishes treatment with microfiltration. SAL from 20 μm to 4.75 mm was quantified and categorized by shape. The WWTP with secondary treatment removed 95.6% of SAL, discharging 5.9 SAL per L in the final effluent; the plant with tertiary treatment removed 97.2% of SAL, discharging 2.6 SAL per L; the membrane bioreactor plant removed 99.4% of SAL, discharging 0.5 SAL per L. The majority of SAL in effluent from all plants was comprised of thin fibers (e.g., textile fibers). While the WWTP with tertiary granular sand filtration and the membrane bioreactor exhibited greater overall removal of SAL, fibers represented a larger percentage of SAL in effluent from these plants (79 and 83%, respectively) than the plant with activated sludge as a final step (44% fibers). This study suggests that retrofitting existing secondary WWTPs with granular sand filtration or membrane filtration would result in the highest possible removal of SAL - though treatment facilities would continue to serve as pathways of SAL pollution to the environment. Further, the fate of the 95-99% of SAL that is retained or leaves WWTPs through means other than effluent (e.g., sludge) must be resolved to effectively address this problem. © 2016 The Royal Society of Chemistry.","DOI":"10.1039/c6ew00207b","author":[{"family":"Michielssen","given":"M.R."},{"family":"Michielssen","given":"E.R."},{"family":"Ni","given":"J."},{"family":"Duhaime","given":"M.B."}],"issued":{"date-parts":[["2016"]]}}},{"id":2080,"uris":["http://zotero.org/groups/2231416/items/GAQEE8N9"],"uri":["http://zotero.org/groups/2231416/items/GAQEE8N9"],"itemData":{"id":2080,"type":"article-journal","title":"Wastewater treatment plants as a pathway for microplastics: Development of a new approach to sample wastewater-based microplastics","container-title":"Water Research","page":"93-99","volume":"112","archive":"Scopus","abstract":"Wastewater effluent is expected to be a pathway for microplastics to enter the aquatic environment, with microbeads from cosmetic products and polymer fibres from clothes likely to enter wastewater treatment plants (WWTP). To date, few studies have quantified microplastics in wastewater. Moreover, the lack of a standardized and applicable method to identify microplastics in complex samples, such as wastewater, has limited the accurate assessment of microplastics and may lead to an incorrect estimation. This study aimed to develop a validated method to sample and process microplastics from wastewater effluent and to apply the developed method to quantify and characterise wastewater-based microplastics in effluent from three WWTPs that use primary, secondary and tertiary treatment processes. We applied a high-volume sampling device that fractionated microplastics in situ and an efficient sample processing procedure to improve the sampling of microplastics in wastewater and to minimize the false detection of non-plastic particles. The sampling device captured between 92% and 99% of polystyrene microplastics using 25 μm–500 μm mesh screens in laboratory tests. Microplastic type, size and suspected origin in all studied WWTPs, along with the removal efficiency during the secondary and tertiary treatment stages, was investigated. Suspected microplastics were characterised using Fourier Transform Infrared spectroscopy, with between 22 and 90% of the suspected microplastics found to be non-plastic particles. An average of 0.28, 0.48 and 1.54 microplastics per litre of final effluent was found in tertiary, secondary and primary treated effluent, respectively. This study suggests that although low concentrations of microplastics are detected in wastewater effluent, WWTPs still have the potential to act as a pathway to release microplastics given the large volumes of effluent discharged to the aquatic environment. This study focused on a single sampling campaign, with long-term monitoring recommended to further characterise microplastics in wastewater. © 2017 Elsevier Ltd","DOI":"10.1016/j.watres.2017.01.042","author":[{"family":"Ziajahromi","given":"S."},{"family":"Neale","given":"P.A."},{"family":"Rintoul","given":"L."},{"family":"Leusch","given":"F.D.L."}],"issued":{"date-parts":[["2017"]]}}},{"id":2182,"uris":["http://zotero.org/groups/2231416/items/Z6JG9AUI"],"uri":["http://zotero.org/groups/2231416/items/Z6JG9AUI"],"itemData":{"id":2182,"type":"article-journal","title":"Microplastics en route: Field measurements in the Dutch river delta and Amsterdam canals, wastewater treatment plants, North Sea sediments and biota","container-title":"Environment International","page":"133-142","volume":"101","archive":"Scopus","abstract":"Environmental contamination by plastic particles, also known as ‘microplastics’, brings synthetic materials that are non-degradable and biologically incompatible into contact with ecosystems. In this paper we present concentration data for this emerging contaminant in wastewater treatment plants (WWTPs) and freshwater and marine systems, reflecting the routes via which these particles can travel and the ecosystems they potentially impact along their path. Raw sewage influents, effluents and sewage sludge from seven municipal WWTPs in the Netherlands contained mean particle concentrations of 68–910 L− 1, 51–81 L− 1 and 510–760 kg− 1 wet weight (ww), respectively (particle sizes between 10 and 5000 μm). Even after treatment, wastewater constitutes a source of microplastic pollution of surface waters, and via biosolids applications in farming and forestry, plastic retained in sewage sludge can be transferred to terrestrial environments. The WWTPs investigated here had a mean microplastics retention efficiency of 72% (s.d. 61%) in the sewage sludge. In the receiving waters of treated and untreated wastewaters, we detected high microplastic levels in riverine suspended particulate matter (1400–4900 kg− 1 dry weight (dw)) from the Rhine and Meuse rivers. Amsterdam canal water sampled at different urban locations contained microplastic concentrations (48–187 L− 1), similar to those observed in wastewater that is emitted from sewage treatment facilities in the area. At least partial settling of the particles occurs in freshwater as well, as indicated by microplastics in urban canal sediments (&amp;lt; 68 to 10,500 particles kg− 1 dw). Microplastics in suspension in the water column have the potential to be discharged into the sea with other riverine suspended particulates. We report microplastic concentrations from 100 up to 3600 particles kg− 1 dry sediment collected at 15 locations along the Dutch North Sea coast. The high microplastic enrichment in marine sediments compared to most literature data for seawater at the surface supports the hypothesis of a seabed sink for these materials. Marine species are heavily exposed to plastic particles. Body residues between 10 and 100 particles g− 1 dw were measured in benthic macroinvertebrate species inhabiting the Dutch North Sea coast: filter-feeding mussels and oysters (species for human consumption) as well as other consumers in the marine food chain. © 2017 Elsevier Ltd","DOI":"10.1016/j.envint.2017.01.018","author":[{"family":"Leslie","given":"H.A."},{"family":"Brandsma","given":"S.H."},{"family":"Velzen","given":"M.J.M.","non-dropping-particle":"van"},{"family":"Vethaak","given":"A.D."}],"issued":{"date-parts":[["2017"]]}}},{"id":2183,"uris":["http://zotero.org/groups/2231416/items/7PTM6GQU"],"uri":["http://zotero.org/groups/2231416/items/7PTM6GQU"],"itemData":{"id":2183,"type":"article-journal","title":"Solutions to microplastic pollution – Removal of microplastics from wastewater effluent with advanced wastewater treatment technologies","container-title":"Water Research","page":"401-407","volume":"123","archive":"Scopus","abstract":"Conventional wastewater treatment with primary and secondary treatment processes efficiently remove microplastics (MPs) from the wastewater. Despite the efficient removal, final effluents can act as entrance route of MPs, given the large volumes constantly discharged into the aquatic environments. This study investigated the removal of MPs from effluent in four different municipal wastewater treatment plants utilizing different advanced final-stage treatment technologies. The study included membrane bioreactor treating primary effluent and different tertiary treatment technologies (discfilter, rapid sand filtration and dissolved air flotation) treating secondary effluent. The MBR removed 99.9% of MPs during the treatment (from 6.9 to 0.005 MP L−1), rapid sand filter 97% (from 0.7 to 0.02 MP L−1), dissolved air flotation 95% (from 2.0 to 0.1 MP L−1) and discfilter 40–98.5% (from 0.5 – 2.0 to 0.03–0.3 MP L−1) of the MPs during the treatment. Our study shows that with advanced final-stage wastewater treatment technologies WWTPs can substantially reduce the MP pollution discharged from wastewater treatment plants into the aquatic environments. © 2017 Elsevier Ltd","DOI":"10.1016/j.watres.2017.07.005","author":[{"family":"Talvitie","given":"J."},{"family":"Mikola","given":"A."},{"family":"Koistinen","given":"A."},{"family":"Setälä","given":"O."}],"issued":{"date-parts":[["2017"]]}}},{"id":2198,"uris":["http://zotero.org/groups/2231416/items/EG5U2RRG"],"uri":["http://zotero.org/groups/2231416/items/EG5U2RRG"],"itemData":{"id":2198,"type":"article-journal","title":"Plastic pollutants in water environment","container-title":"Ochrona Srodowiska i Zasobow Naturalnych","page":"51-55","volume":"28","issue":"4","archive":"Scopus","abstract":"Nowadays, wide applications of plastics result in plastic waste being present in the water environment in a wide variety of sizes. Plastic wastes are in water mainly as microplastics (the size range of 1 nm to &lt; 5 mm). Microplastics have been recognized as an emerging threat, as well as ecotoxicological and ecological risk for water ecosystems. In this review are presented some of the physicochemical properties of plastic materials that determine their toxic effect on the aquatic environment. Wastewater treatment plants (WWTPs) are mentioned as one of main sources of microplastics introduced into fresh water, and rivers are the pathways for the transportation of the pollutants to seas and oceans. But, effluents from tertiary wastewater treatment facilities can contain only minimally microplastic loads. The issue of discharge reduction of plastic pollutants into water environment needs activities in the scope of efficient wastewater treatment, waste disposal, recycling of plastic materials, education and public involvement. © 2017 Boena Mrowiec, published by De Gruyter Open 2017.","DOI":"10.1515/oszn-2017-0030","author":[{"family":"Mrowiec","given":"B."}],"issued":{"date-parts":[["2017"]]}}},{"id":2202,"uris":["http://zotero.org/groups/2231416/items/S2MEMP9C"],"uri":["http://zotero.org/groups/2231416/items/S2MEMP9C"],"itemData":{"id":2202,"type":"paper-conference","title":"Non-polymeric chemicals or additives associated with microplastic particulate fraction in a treated urban effluent","page":"303-314","volume":"179","archive":"Scopus","event":"WIT Transactions on the Built Environment","abstract":"The presence of microplastics in freshwater environments is of emerging concern, because they have been ubiquitously detected. Different adverse effects have been described in ingesting organisms: physical damage due to the plastic particles themselves, leaching of constituent monomers, the potential transport of organic and inorganic pollutants, and leaching of additives used in the manufacturing and polymerization of plastic products. In this last case, especially when additives are not chemically bound to the polymer structure, may be leached out into the aquatic environment. This paper deals with the role of wastewater treatment plants as sources of additives associated to particulate forms. A 9.0% of particulate fraction was a source of plastic additives, such as antioxidants, lubricants, corrosion inhibitors, plasticizers, adhesives, heat stabilizers or flame retardants, among others. The main plastic additives found in the wastewater samples were Zn/Ca PVC stabilizer, Methyl Tin Mercaptide (MTM), Ethoxylated Tallow Alkyl Amine (ETAA), Methyl Alkyl Imidazoline Sodium Salts (MAISS), Butyl Ricinoleate (BR), Di-o-benzamido diphenyl disulfide (DBD), RTV-730 and Molybdenum-Zinc Oxygen Complex (MZO Complex). There was a statistically significant removal of all of them after the wastewater treatment process, accounting for a 91.14%, although some of them proved to disappear in the biological reactor or even in the primary clarifier. © 2018 WIT Press.","URL":"https://www.scopus.com/inward/record.uri?eid=2-s2.0-85057167628&amp;doi=10.2495%2fUG180281&amp;partnerID=40&amp;md5=479bfada544ffe09f3e70d8211eed8f4","DOI":"10.2495/UG180281","author":[{"family":"Bayo","given":"J."},{"family":"Olmos","given":"S."},{"family":"López-Castellanos","given":"J."}],"issued":{"date-parts":[["2018"]]}}},{"id":2205,"uris":["http://zotero.org/groups/2231416/items/6SLRCHLK"],"uri":["http://zotero.org/groups/2231416/items/6SLRCHLK"],"itemData":{"id":2205,"type":"article-journal","title":"Occurrence, identification and removal of microplastic particles and fibers in conventional activated sludge process and advanced MBR technology","container-title":"Water Research","page":"236-246","volume":"133","archive":"Scopus","abstract":"Wastewater treatment plants (WWTPs) are acting as routes of microplastics (MPs) to the environment, hence the urgent need to examine MPs in wastewaters and different types of sludge through sampling campaigns covering extended periods of time. In this study, the efficiency of a municipal WWTP to remove MPs from wastewater was studied by collecting wastewater and sludge samples once in every two weeks during a 3-month sampling campaign. The WWTP was operated based on the conventional activated sludge (CAS) process and a pilot-scale membrane bioreactor (MBR). The microplastic particles and fibers from both water and sludge samples were identified by using an optical microscope, Fourier Transform Infrared (FTIR) microscope and Raman microscope. Overall, the retention capacity of microplastics in the studied WWTP was found to be 98.3%. Most of the MP fraction was removed before the activated sludge process. The efficiency of an advanced membrane bioreactor (MBR) technology was also examined. The main related finding is that MBR permeate contained 0.4 MP/L in comparison with the final effluent of the CAS process (1.0 MP/L). According to this study, both microplastic fibers and particles are discharged from the WWTP to the aquatic environment. © 2018 Elsevier Ltd","DOI":"10.1016/j.watres.2018.01.049","author":[{"family":"Lares","given":"M."},{"family":"Ncibi","given":"M.C."},{"family":"Sillanpää","given":"M."},{"family":"Sillanpää","given":"M."}],"issued":{"date-parts":[["2018"]]}}},{"id":2229,"uris":["http://zotero.org/groups/2231416/items/IYZGSVWU"],"uri":["http://zotero.org/groups/2231416/items/IYZGSVWU"],"itemData":{"id":2229,"type":"article-journal","title":"Microplastics in municipal wastewater treatment plants in Turkey: a comparison of the influent and secondary effluent concentrations","container-title":"Environmental Monitoring and Assessment","volume":"190","issue":"11","archive":"Scopus","abstract":"Wastewater treatment plants are one of the primary pathways through which microplastics enter aquatic environments. In this study, we have determined the microplastic concentrations of the influent and secondary effluent water of two wastewater treatment plants in Turkey. For this purpose, we have taken samples of the influent and effluent water of Seyhan and Yüreğir wastewater treatment facilities for 6 days in August 2017 and determined their microplastics’ content both visually and using μ-Raman spectroscopy. The results showed that the influent of the wastewater treatment contained 1 million–6.5 million particles per day, while the effluent contained 220,000–1.5 million particles per day. The removal rate of microplastics was found to be between 73 and 79%. In total, seven different types of polymers were detected. The most frequently observed polymer type was polyester. © 2018, Springer Nature Switzerland AG.","URL":"https://www.scopus.com/inward/record.uri?eid=2-s2.0-85054169126&amp;doi=10.1007%2fs10661-018-7010-y&amp;partnerID=40&amp;md5=3825e3cd58a2995858461750555e9265","DOI":"10.1007/s10661-018-7010-y","author":[{"family":"Gündoğdu","given":"S."},{"family":"Çevik","given":"C."},{"family":"Güzel","given":"E."},{"family":"Kilercioğlu","given":"S."}],"issued":{"date-parts":[["2018"]]}}},{"id":2238,"uris":["http://zotero.org/groups/2231416/items/YQQL35S4"],"uri":["http://zotero.org/groups/2231416/items/YQQL35S4"],"itemData":{"id":2238,"type":"article-journal","title":"Transport and fate of microplastics in wastewater treatment plants: implications to environmental health","container-title":"Reviews in Environmental Science and Biotechnology","page":"637-653","volume":"17","issue":"4","archive":"Scopus","abstract":"Global studies of microplastic (MP) pollution confirm wastewater treatment plants serve as pathways for microplastics entering terrestrial and aquatic ecosystems. The behaviour, transport and fate of microplastics in wastewater effluents remain mostly unknown, rendering wastewater-derived microplastics as a contaminant of significant concern. We critically examine the literature to understand the sources and fate of microplastics in wastewater treatment plants (WWTPs) and the implications of treated effluents admitted to soil and aquatic systems. The transport of chemical and biological contaminants is also discussed in detail, using fundamental principles of vector relationships. For the removal and reduction of microplastics, profound knowledge is required from source to solution. This review presents a comprehensive overview of the significance of microplastics as a vector of water-borne contaminants in WWTPs. © 2018, Springer Nature B.V.","DOI":"10.1007/s11157-018-9480-3","author":[{"family":"Raju","given":"S."},{"family":"Carbery","given":"M."},{"family":"Kuttykattil","given":"A."},{"family":"Senathirajah","given":"K."},{"family":"Subashchandrabose","given":"S.R."},{"family":"Evans","given":"G."},{"family":"Thavamani","given":"P."}],"issued":{"date-parts":[["2018"]]}}},{"id":2241,"uris":["http://zotero.org/groups/2231416/items/AUFRF3BG"],"uri":["http://zotero.org/groups/2231416/items/AUFRF3BG"],"itemData":{"id":2241,"type":"article-journal","title":"Pollution characteristics and fate of microfibers in the wastewater from textile dyeing wastewater treatment plant","container-title":"Water Science and Technology","page":"2046-2054","volume":"78","issue":"10","archive":"Scopus","abstract":"Wastewater discharged from wastewater treatment plants (WWTPs) is suspected to be a significant contributor of microplastics (MPs) to the environment, and fiber is the main shape of MPs in wastewater effluent. A typical textile industry WWTP with 30,000 tons of daily treatment capacity was sampled for microfibers at different stages of the treatment process to ascertain at what stage in the treatment process the microfibers are being removed. The average abundance of microfibers was 334.1 (±24.3) items/litre in influent, and it reduced to 16.3 (±1.2) items/litre in the final effluent with a decrease of 95.1%. Despite this large reduction we calculated that this textile industry WWTP was releasing 4.89 × 108 microfibers including microplastic fibers and non-microplastic fibers into the receiving water every day. This study showed that a modest amount of microplastics being released per litre of effluent could result in significant amounts of fibers entering the environment, despite the fact that efficient removal rates of microplastic fibers and non-microplastic fibers were achieved by this modern treatment plant when dealing with such a large volume of effluent. The fate of fibers is described during the textile industry wastewater treatment process. © IWA Publishing 2018.","DOI":"10.2166/wst.2018.476","author":[{"family":"Xu","given":"X."},{"family":"Hou","given":"Q."},{"family":"Xue","given":"Y."},{"family":"Jian","given":"Y."},{"family":"Wang","given":"L."}],"issued":{"date-parts":[["2018"]]}}},{"id":2251,"uris":["http://zotero.org/groups/2231416/items/687ZYT72"],"uri":["http://zotero.org/groups/2231416/items/687ZYT72"],"itemData":{"id":2251,"type":"article-journal","title":"Transfer and fate of microplastics during the conventional activated sludge process in one wastewater treatment plant of China","container-title":"Chemical Engineering Journal","page":"176-182","volume":"362","archive":"Scopus","abstract":"Municipal wastewater treatment plants (WWTP) are considered as a significant point source of microplastics (MPs) in the aquatic environment. The objective of this study was to investigate the transport and fate of MPs particles in one WWTP of China based on the conventional activated sludge process. The results exhibited that the abundance of MPs in wastewater declined sharply, from 79.9 n L−1 in the influent to 28.4 n L−1 in the effluent, with a removal rate of 64.4%. MPs removed were mostly transferred and stored into the sludge, and the abundance of MPs in dewatered sludge was 240.3 ± 31.4 n g−1 (dry sludge) with an average size of 222.6 μm. Larger size fraction of MPs in the effluent was reduced compared to that in the influent due to mechanical erosion and sedimentation into sludge. Fiber and fragment were main MPs particles in four wastewater sampling sites, with the average percentage ranged from 33.5 to 56.7% and 30.4 to 45.6%, respectively. An interesting finding is that the ellipses with the size ranged from 100 to 800 µm (average size of 348.1 µm), seldom reported before, were abundantly seen in the influent with a percentage of 4.4%, but not observed in the effluent. A higher fraction of microbead and foam in sludge (17.1% and 12.9%) indicates MPs with the smaller size (average size of 90.3 and 240.1 µm, respectively) in wastewater are prone to be adsorbed and transferred into sludge. Polyamide (nylon) was found to be the main plastic component in wastewater with 54.8% based on Raman spectra, indicating that the MPs particles are primarily originated from the wastewater discharged by washing clothes and polymer manufacturing and processing industries, followed by personal care products. © 2019 Elsevier B.V.","DOI":"10.1016/j.cej.2019.01.033","author":[{"family":"Liu","given":"X."},{"family":"Yuan","given":"W."},{"family":"Di","given":"M."},{"family":"Li","given":"Z."},{"family":"Wang","given":"J."}],"issued":{"date-parts":[["2019"]]}}},{"id":2072,"uris":["http://zotero.org/groups/2231416/items/2FUGU6LP"],"uri":["http://zotero.org/groups/2231416/items/2FUGU6LP"],"itemData":{"id":2072,"type":"article-journal","title":"Wastewater Treatment Works (WwTW) as a Source of Microplastics in the Aquatic Environment","container-title":"Environmental Science and Technology","page":"5800-5808","volume":"50","issue":"11","archive":"Scopus","abstract":"Municipal effluent discharged from wastewater treatment works (WwTW) is suspected to be a significant contributor of microplastics (MP) to the environment as many personal care products contain plastic microbeads. A secondary WwTW (population equivalent 650-000) was sampled for microplastics at different stages of the treatment process to ascertain at what stage in the treatment process the MP are being removed. The influent contained on average 15.70 (±5.23) MP·L-1. This was reduced to 0.25 (±0.04) MP·L-1 in the final effluent, a decrease of 98.41%. Despite this large reduction we calculate that this WwTW is releasing 65 million microplastics into the receiving water every day. A significant proportion of the microplastic accumulated in and was removed during the grease removal stage (19.67 (±4.51) MP/2.5 g), it was only in the grease that the much publicised microbeads were found. This study shows that despite the efficient removal rates of MP achieved by this modern treatment plant when dealing with such a large volume of effluent even a modest amount of microplastics being released per liter of effluent could result in significant amounts of microplastics entering the environment. This is the first study to describe in detail the fate of microplastics during the wastewater treatment process. © 2016 American Chemical Society.","DOI":"10.1021/acs.est.5b05416","author":[{"family":"Murphy","given":"F."},{"family":"Ewins","given":"C."},{"family":"Carbonnier","given":"F."},{"family":"Quinn","given":"B."}],"issued":{"date-parts":[["2016"]]}}}],"schema":"https://github.com/citation-style-language/schema/raw/master/csl-citation.json"} </w:instrText>
            </w:r>
            <w:r w:rsidRPr="00E76BA8">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10–12,15–28,65–68</w:t>
            </w:r>
            <w:r w:rsidRPr="00E76BA8">
              <w:rPr>
                <w:rFonts w:ascii="Calibri" w:eastAsia="Times New Roman" w:hAnsi="Calibri" w:cs="Calibri"/>
                <w:color w:val="000000"/>
                <w:sz w:val="18"/>
                <w:szCs w:val="18"/>
              </w:rPr>
              <w:fldChar w:fldCharType="end"/>
            </w:r>
          </w:p>
        </w:tc>
      </w:tr>
      <w:tr w:rsidR="00E76BA8" w:rsidRPr="00E76BA8" w14:paraId="39F08047" w14:textId="77777777" w:rsidTr="00E7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E993903" w14:textId="77777777" w:rsidR="00F73E2D" w:rsidRPr="00E76BA8" w:rsidRDefault="00F73E2D" w:rsidP="00784A5F">
            <w:pPr>
              <w:rPr>
                <w:rFonts w:ascii="Calibri" w:eastAsia="Times New Roman" w:hAnsi="Calibri" w:cs="Calibri"/>
                <w:b w:val="0"/>
                <w:color w:val="000000"/>
                <w:sz w:val="18"/>
                <w:szCs w:val="18"/>
              </w:rPr>
            </w:pPr>
            <w:r w:rsidRPr="00E76BA8">
              <w:rPr>
                <w:rFonts w:ascii="Calibri" w:eastAsia="Times New Roman" w:hAnsi="Calibri" w:cs="Calibri"/>
                <w:b w:val="0"/>
                <w:color w:val="000000"/>
                <w:sz w:val="18"/>
                <w:szCs w:val="18"/>
              </w:rPr>
              <w:t>1.56-2.7 particulate forms/L</w:t>
            </w:r>
          </w:p>
        </w:tc>
        <w:tc>
          <w:tcPr>
            <w:tcW w:w="2340" w:type="dxa"/>
            <w:noWrap/>
            <w:vAlign w:val="center"/>
            <w:hideMark/>
          </w:tcPr>
          <w:p w14:paraId="272CCF47"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0.12-0.26 particulate forms/L</w:t>
            </w:r>
          </w:p>
        </w:tc>
        <w:tc>
          <w:tcPr>
            <w:tcW w:w="1710" w:type="dxa"/>
            <w:noWrap/>
            <w:vAlign w:val="center"/>
            <w:hideMark/>
          </w:tcPr>
          <w:p w14:paraId="7D18B08E" w14:textId="77777777" w:rsidR="00F73E2D" w:rsidRPr="00E76BA8" w:rsidRDefault="002E7461"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76BA8">
              <w:rPr>
                <w:rFonts w:ascii="Calibri" w:eastAsia="Times New Roman" w:hAnsi="Calibri" w:cs="Calibri"/>
                <w:color w:val="000000"/>
                <w:sz w:val="18"/>
                <w:szCs w:val="18"/>
              </w:rPr>
              <w:t>a</w:t>
            </w:r>
            <w:r w:rsidR="00F73E2D" w:rsidRPr="00E76BA8">
              <w:rPr>
                <w:rFonts w:ascii="Calibri" w:eastAsia="Times New Roman" w:hAnsi="Calibri" w:cs="Calibri"/>
                <w:color w:val="000000"/>
                <w:sz w:val="18"/>
                <w:szCs w:val="18"/>
              </w:rPr>
              <w:t>dditive</w:t>
            </w:r>
          </w:p>
        </w:tc>
        <w:tc>
          <w:tcPr>
            <w:tcW w:w="1620" w:type="dxa"/>
            <w:noWrap/>
            <w:vAlign w:val="center"/>
            <w:hideMark/>
          </w:tcPr>
          <w:p w14:paraId="373A28A7"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330" w:type="dxa"/>
            <w:noWrap/>
            <w:vAlign w:val="center"/>
            <w:hideMark/>
          </w:tcPr>
          <w:p w14:paraId="4D366C41"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837" w:type="dxa"/>
            <w:noWrap/>
            <w:vAlign w:val="center"/>
            <w:hideMark/>
          </w:tcPr>
          <w:p w14:paraId="3BE3CE6F" w14:textId="77777777" w:rsidR="00F73E2D" w:rsidRPr="00E76BA8" w:rsidRDefault="00F73E2D"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23" w:type="dxa"/>
            <w:noWrap/>
            <w:vAlign w:val="center"/>
            <w:hideMark/>
          </w:tcPr>
          <w:p w14:paraId="2D73437B" w14:textId="77777777" w:rsidR="00F73E2D" w:rsidRPr="00E76BA8" w:rsidRDefault="00CA3C6D" w:rsidP="00784A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E76BA8">
              <w:rPr>
                <w:rFonts w:ascii="Times New Roman" w:eastAsia="Times New Roman" w:hAnsi="Times New Roman" w:cs="Times New Roman"/>
                <w:sz w:val="18"/>
                <w:szCs w:val="18"/>
              </w:rPr>
              <w:fldChar w:fldCharType="begin"/>
            </w:r>
            <w:r w:rsidR="00E36FC0" w:rsidRPr="00E76BA8">
              <w:rPr>
                <w:rFonts w:ascii="Times New Roman" w:eastAsia="Times New Roman" w:hAnsi="Times New Roman" w:cs="Times New Roman"/>
                <w:sz w:val="18"/>
                <w:szCs w:val="18"/>
              </w:rPr>
              <w:instrText xml:space="preserve"> ADDIN ZOTERO_ITEM CSL_CITATION {"citationID":"6ZpfMJNQ","properties":{"formattedCitation":"\\super 20\\nosupersub{}","plainCitation":"20","noteIndex":0},"citationItems":[{"id":2202,"uris":["http://zotero.org/groups/2231416/items/S2MEMP9C"],"uri":["http://zotero.org/groups/2231416/items/S2MEMP9C"],"itemData":{"id":2202,"type":"paper-conference","title":"Non-polymeric chemicals or additives associated with microplastic particulate fraction in a treated urban effluent","page":"303-314","volume":"179","archive":"Scopus","event":"WIT Transactions on the Built Environment","abstract":"The presence of microplastics in freshwater environments is of emerging concern, because they have been ubiquitously detected. Different adverse effects have been described in ingesting organisms: physical damage due to the plastic particles themselves, leaching of constituent monomers, the potential transport of organic and inorganic pollutants, and leaching of additives used in the manufacturing and polymerization of plastic products. In this last case, especially when additives are not chemically bound to the polymer structure, may be leached out into the aquatic environment. This paper deals with the role of wastewater treatment plants as sources of additives associated to particulate forms. A 9.0% of particulate fraction was a source of plastic additives, such as antioxidants, lubricants, corrosion inhibitors, plasticizers, adhesives, heat stabilizers or flame retardants, among others. The main plastic additives found in the wastewater samples were Zn/Ca PVC stabilizer, Methyl Tin Mercaptide (MTM), Ethoxylated Tallow Alkyl Amine (ETAA), Methyl Alkyl Imidazoline Sodium Salts (MAISS), Butyl Ricinoleate (BR), Di-o-benzamido diphenyl disulfide (DBD), RTV-730 and Molybdenum-Zinc Oxygen Complex (MZO Complex). There was a statistically significant removal of all of them after the wastewater treatment process, accounting for a 91.14%, although some of them proved to disappear in the biological reactor or even in the primary clarifier. © 2018 WIT Press.","URL":"https://www.scopus.com/inward/record.uri?eid=2-s2.0-85057167628&amp;doi=10.2495%2fUG180281&amp;partnerID=40&amp;md5=479bfada544ffe09f3e70d8211eed8f4","DOI":"10.2495/UG180281","author":[{"family":"Bayo","given":"J."},{"family":"Olmos","given":"S."},{"family":"López-Castellanos","given":"J."}],"issued":{"date-parts":[["2018"]]}}}],"schema":"https://github.com/citation-style-language/schema/raw/master/csl-citation.json"} </w:instrText>
            </w:r>
            <w:r w:rsidRPr="00E76BA8">
              <w:rPr>
                <w:rFonts w:ascii="Times New Roman" w:eastAsia="Times New Roman" w:hAnsi="Times New Roman" w:cs="Times New Roman"/>
                <w:sz w:val="18"/>
                <w:szCs w:val="18"/>
              </w:rPr>
              <w:fldChar w:fldCharType="separate"/>
            </w:r>
            <w:r w:rsidR="00E36FC0" w:rsidRPr="00E76BA8">
              <w:rPr>
                <w:rFonts w:ascii="Times New Roman" w:hAnsi="Times New Roman" w:cs="Times New Roman"/>
                <w:sz w:val="18"/>
                <w:szCs w:val="18"/>
                <w:vertAlign w:val="superscript"/>
              </w:rPr>
              <w:t>20</w:t>
            </w:r>
            <w:r w:rsidRPr="00E76BA8">
              <w:rPr>
                <w:rFonts w:ascii="Times New Roman" w:eastAsia="Times New Roman" w:hAnsi="Times New Roman" w:cs="Times New Roman"/>
                <w:sz w:val="18"/>
                <w:szCs w:val="18"/>
              </w:rPr>
              <w:fldChar w:fldCharType="end"/>
            </w:r>
          </w:p>
        </w:tc>
      </w:tr>
    </w:tbl>
    <w:p w14:paraId="5A75FF47" w14:textId="77777777" w:rsidR="00482353" w:rsidRPr="007B5ED4" w:rsidRDefault="00482353" w:rsidP="00482353">
      <w:pPr>
        <w:rPr>
          <w:sz w:val="20"/>
          <w:szCs w:val="20"/>
        </w:rPr>
      </w:pPr>
    </w:p>
    <w:p w14:paraId="7BCF3EAD" w14:textId="77777777" w:rsidR="00482353" w:rsidRPr="007B5ED4" w:rsidRDefault="00482353" w:rsidP="00482353">
      <w:pPr>
        <w:rPr>
          <w:sz w:val="20"/>
          <w:szCs w:val="20"/>
        </w:rPr>
      </w:pPr>
    </w:p>
    <w:p w14:paraId="58A464AA" w14:textId="77777777" w:rsidR="00482353" w:rsidRPr="007B5ED4" w:rsidRDefault="00482353" w:rsidP="00482353">
      <w:pPr>
        <w:rPr>
          <w:sz w:val="20"/>
          <w:szCs w:val="20"/>
        </w:rPr>
      </w:pPr>
    </w:p>
    <w:p w14:paraId="35B6A44D" w14:textId="77777777" w:rsidR="00194C8A" w:rsidRPr="007B5ED4" w:rsidRDefault="00194C8A">
      <w:pPr>
        <w:rPr>
          <w:sz w:val="20"/>
          <w:szCs w:val="20"/>
        </w:rPr>
      </w:pPr>
      <w:r w:rsidRPr="007B5ED4">
        <w:rPr>
          <w:sz w:val="20"/>
          <w:szCs w:val="20"/>
        </w:rPr>
        <w:br w:type="page"/>
      </w:r>
    </w:p>
    <w:p w14:paraId="3AC9EFF2" w14:textId="7A8E83D4" w:rsidR="00482353" w:rsidRPr="007B5ED4" w:rsidRDefault="00296C2A" w:rsidP="00296C2A">
      <w:pPr>
        <w:pStyle w:val="Caption"/>
        <w:rPr>
          <w:sz w:val="20"/>
          <w:szCs w:val="20"/>
        </w:rPr>
      </w:pPr>
      <w:bookmarkStart w:id="23" w:name="_Toc32218513"/>
      <w:r>
        <w:t xml:space="preserve">Table </w:t>
      </w:r>
      <w:fldSimple w:instr=" SEQ Table \* ARABIC ">
        <w:r w:rsidR="00257131">
          <w:rPr>
            <w:noProof/>
          </w:rPr>
          <w:t>4</w:t>
        </w:r>
      </w:fldSimple>
      <w:r w:rsidRPr="00414E6E">
        <w:t>: CEC in WWTP</w:t>
      </w:r>
      <w:r w:rsidR="00A76338">
        <w:t>s</w:t>
      </w:r>
      <w:r w:rsidRPr="00414E6E">
        <w:t>: Pharmaceuticals and Personal Care Products.</w:t>
      </w:r>
      <w:bookmarkEnd w:id="23"/>
    </w:p>
    <w:tbl>
      <w:tblPr>
        <w:tblStyle w:val="GridTable2-Accent1"/>
        <w:tblW w:w="14400" w:type="dxa"/>
        <w:tblLayout w:type="fixed"/>
        <w:tblCellMar>
          <w:left w:w="72" w:type="dxa"/>
          <w:right w:w="72" w:type="dxa"/>
        </w:tblCellMar>
        <w:tblLook w:val="04A0" w:firstRow="1" w:lastRow="0" w:firstColumn="1" w:lastColumn="0" w:noHBand="0" w:noVBand="1"/>
      </w:tblPr>
      <w:tblGrid>
        <w:gridCol w:w="2970"/>
        <w:gridCol w:w="1980"/>
        <w:gridCol w:w="2070"/>
        <w:gridCol w:w="1530"/>
        <w:gridCol w:w="1620"/>
        <w:gridCol w:w="3240"/>
        <w:gridCol w:w="990"/>
      </w:tblGrid>
      <w:tr w:rsidR="00B30EBA" w:rsidRPr="00CB29A2" w14:paraId="2FF57DDF" w14:textId="77777777" w:rsidTr="00296C2A">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70" w:type="dxa"/>
            <w:noWrap/>
            <w:vAlign w:val="bottom"/>
            <w:hideMark/>
          </w:tcPr>
          <w:p w14:paraId="7006E5D0" w14:textId="77777777" w:rsidR="00B30EBA" w:rsidRPr="00CB29A2" w:rsidRDefault="00B30EBA" w:rsidP="001971F7">
            <w:pPr>
              <w:jc w:val="center"/>
              <w:rPr>
                <w:rFonts w:ascii="Calibri" w:eastAsia="Times New Roman" w:hAnsi="Calibri" w:cs="Calibri"/>
                <w:bCs w:val="0"/>
                <w:color w:val="000000"/>
                <w:sz w:val="18"/>
                <w:szCs w:val="18"/>
              </w:rPr>
            </w:pPr>
            <w:r w:rsidRPr="00CB29A2">
              <w:rPr>
                <w:rFonts w:ascii="Calibri" w:eastAsia="Times New Roman" w:hAnsi="Calibri" w:cs="Calibri"/>
                <w:color w:val="000000"/>
                <w:sz w:val="18"/>
                <w:szCs w:val="18"/>
              </w:rPr>
              <w:t>Contaminant</w:t>
            </w:r>
          </w:p>
        </w:tc>
        <w:tc>
          <w:tcPr>
            <w:tcW w:w="1980" w:type="dxa"/>
            <w:noWrap/>
            <w:vAlign w:val="bottom"/>
            <w:hideMark/>
          </w:tcPr>
          <w:p w14:paraId="53AB40AA" w14:textId="77777777" w:rsidR="00B30EBA" w:rsidRPr="00CB29A2" w:rsidRDefault="00B30EBA" w:rsidP="001971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CB29A2">
              <w:rPr>
                <w:rFonts w:ascii="Calibri" w:eastAsia="Times New Roman" w:hAnsi="Calibri" w:cs="Calibri"/>
                <w:color w:val="000000"/>
                <w:sz w:val="18"/>
                <w:szCs w:val="18"/>
              </w:rPr>
              <w:t>Influent Concentrations</w:t>
            </w:r>
          </w:p>
        </w:tc>
        <w:tc>
          <w:tcPr>
            <w:tcW w:w="2070" w:type="dxa"/>
            <w:noWrap/>
            <w:vAlign w:val="bottom"/>
            <w:hideMark/>
          </w:tcPr>
          <w:p w14:paraId="6BDCAD5F" w14:textId="77777777" w:rsidR="00B30EBA" w:rsidRPr="00CB29A2" w:rsidRDefault="00B30EBA" w:rsidP="001971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CB29A2">
              <w:rPr>
                <w:rFonts w:ascii="Calibri" w:eastAsia="Times New Roman" w:hAnsi="Calibri" w:cs="Calibri"/>
                <w:color w:val="000000"/>
                <w:sz w:val="18"/>
                <w:szCs w:val="18"/>
              </w:rPr>
              <w:t>Effluent Concentration</w:t>
            </w:r>
          </w:p>
        </w:tc>
        <w:tc>
          <w:tcPr>
            <w:tcW w:w="1530" w:type="dxa"/>
            <w:noWrap/>
            <w:vAlign w:val="bottom"/>
            <w:hideMark/>
          </w:tcPr>
          <w:p w14:paraId="0BF3F9C5" w14:textId="77777777" w:rsidR="00B30EBA" w:rsidRPr="00CB29A2" w:rsidRDefault="00B30EBA" w:rsidP="001971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CB29A2">
              <w:rPr>
                <w:rFonts w:ascii="Calibri" w:eastAsia="Times New Roman" w:hAnsi="Calibri" w:cs="Calibri"/>
                <w:color w:val="000000"/>
                <w:sz w:val="18"/>
                <w:szCs w:val="18"/>
              </w:rPr>
              <w:t>Intended Function</w:t>
            </w:r>
          </w:p>
        </w:tc>
        <w:tc>
          <w:tcPr>
            <w:tcW w:w="1620" w:type="dxa"/>
            <w:noWrap/>
            <w:vAlign w:val="bottom"/>
            <w:hideMark/>
          </w:tcPr>
          <w:p w14:paraId="29C1AF8B" w14:textId="77777777" w:rsidR="00B30EBA" w:rsidRPr="00CB29A2" w:rsidRDefault="00B30EBA" w:rsidP="001971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CB29A2">
              <w:rPr>
                <w:rFonts w:ascii="Calibri" w:eastAsia="Times New Roman" w:hAnsi="Calibri" w:cs="Calibri"/>
                <w:color w:val="000000"/>
                <w:sz w:val="18"/>
                <w:szCs w:val="18"/>
              </w:rPr>
              <w:t>Also detected in</w:t>
            </w:r>
          </w:p>
        </w:tc>
        <w:tc>
          <w:tcPr>
            <w:tcW w:w="3240" w:type="dxa"/>
            <w:noWrap/>
            <w:vAlign w:val="bottom"/>
            <w:hideMark/>
          </w:tcPr>
          <w:p w14:paraId="06782B16" w14:textId="77777777" w:rsidR="00B30EBA" w:rsidRPr="00CB29A2" w:rsidRDefault="00D8218D" w:rsidP="001971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CB29A2">
              <w:rPr>
                <w:rFonts w:ascii="Calibri" w:eastAsia="Times New Roman" w:hAnsi="Calibri" w:cs="Calibri"/>
                <w:color w:val="000000"/>
                <w:sz w:val="18"/>
                <w:szCs w:val="18"/>
              </w:rPr>
              <w:t>Location</w:t>
            </w:r>
            <w:r w:rsidR="00B30EBA" w:rsidRPr="00CB29A2">
              <w:rPr>
                <w:rFonts w:ascii="Calibri" w:eastAsia="Times New Roman" w:hAnsi="Calibri" w:cs="Calibri"/>
                <w:color w:val="000000"/>
                <w:sz w:val="18"/>
                <w:szCs w:val="18"/>
              </w:rPr>
              <w:t>, if noted</w:t>
            </w:r>
          </w:p>
        </w:tc>
        <w:tc>
          <w:tcPr>
            <w:tcW w:w="990" w:type="dxa"/>
            <w:noWrap/>
            <w:vAlign w:val="bottom"/>
            <w:hideMark/>
          </w:tcPr>
          <w:p w14:paraId="4B199853" w14:textId="77777777" w:rsidR="00B30EBA" w:rsidRPr="00CB29A2" w:rsidRDefault="00B30EBA" w:rsidP="001971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CB29A2">
              <w:rPr>
                <w:rFonts w:ascii="Calibri" w:eastAsia="Times New Roman" w:hAnsi="Calibri" w:cs="Calibri"/>
                <w:color w:val="000000"/>
                <w:sz w:val="18"/>
                <w:szCs w:val="18"/>
              </w:rPr>
              <w:t>References</w:t>
            </w:r>
          </w:p>
        </w:tc>
      </w:tr>
      <w:tr w:rsidR="00B30EBA" w:rsidRPr="00CB29A2" w14:paraId="0BE5D37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7EAA60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11-nor-9-carboxy-δ9-tetrahydrocannabinol thc-cooh</w:t>
            </w:r>
          </w:p>
        </w:tc>
        <w:tc>
          <w:tcPr>
            <w:tcW w:w="1980" w:type="dxa"/>
            <w:noWrap/>
            <w:vAlign w:val="center"/>
            <w:hideMark/>
          </w:tcPr>
          <w:p w14:paraId="7FF1635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ND-0.14146 µg/L</w:t>
            </w:r>
          </w:p>
        </w:tc>
        <w:tc>
          <w:tcPr>
            <w:tcW w:w="2070" w:type="dxa"/>
            <w:noWrap/>
            <w:vAlign w:val="center"/>
            <w:hideMark/>
          </w:tcPr>
          <w:p w14:paraId="6A7BFA8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1481B9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365728F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8CADBD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2961116A" w14:textId="50C00CE0"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{"citationID":"DZoVMdj8","properties":{"formattedCitation":"\\super 69\\nosupersub{}","plainCitation":"69","noteIndex":0},"citationItems":[{"id":1809,"uris":["http://zotero.org/groups/2231416/items/BUBMEMYE"],"uri":["http://zotero.org/groups/2231416/items/BUBMEMYE"],"itemData":{"id":1809,"type":"article-journal","title":"Occurrence of illicit drugs in two wastewater treatment plants in the South of Italy","container-title":"Chemosphere","page":"377-385","volume":"198","archive":"Scopus","abstract":"In this study the occurrence and the behavior of illicit drugs and their metabolites have been investigated for two wastewater treatment plants (WWTPs) (namely, WWTP-1 and WWTP-2) located in Sicily (island of Italy). Samples were analyzed for methamphetamine, cocaine (COC), 3,4-methylenedioxymethamphetamine (MDMA), methadone (METH), 2-ethylidene-1,5-dimethyl-3,3-diphenylpyrrolidine (EDDP), 3,4-methylenedioxy amphetamine (MDA); 3,4-methylenedioxy ethylamphetamine (MDEA), 11-nor-9-carboxy-Δ9-tetrahydrocannabinol (THC-COOH) and Benzoylecgonine (BEG). The BEG, COC, MOR and THC-COOH were found at the highest concentration in both WWTPs. The Wastewater-based epidemiology calculation for BEG, COC, cannabinoids and THC-COOH was performed. On average, for both plants, population consumes 1.6 and 23.4 dose 1000 inh−1 day−1 of cocaine and cannabis, respectively. For WWTP-1 negative removals of illicit drugs were observed. For WWTP-2 the following average removal efficiencies were obtained: BEG (77.85%), COC (92.34%), CODEINE (64.75%), MOR (90.16%) and THC-COOH (68.64%). © 2018 Elsevier Ltd","DOI":"10.1016/j.chemosphere.2018.01.158","author":[{"family":"Cosenza","given":"A."},{"family":"Maida","given":"C.M."},{"family":"Piscionieri","given":"D."},{"family":"Fanara","given":"S."},{"family":"Di Gaudio","given":"F."},{"family":"Viviani","given":"G."}],"issued":{"date-parts":[["2018"]]}}}],"schema":"https://github.com/citation-style-language/schema/raw/master/csl-citation.json"}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69</w:t>
            </w:r>
            <w:r w:rsidRPr="00CB29A2">
              <w:rPr>
                <w:rFonts w:ascii="Times New Roman" w:eastAsia="Times New Roman" w:hAnsi="Times New Roman" w:cs="Times New Roman"/>
                <w:sz w:val="18"/>
                <w:szCs w:val="18"/>
              </w:rPr>
              <w:fldChar w:fldCharType="end"/>
            </w:r>
          </w:p>
        </w:tc>
      </w:tr>
      <w:tr w:rsidR="00B30EBA" w:rsidRPr="00CB29A2" w14:paraId="75133A86"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AEE72C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17α-ethinylestradiol</w:t>
            </w:r>
          </w:p>
        </w:tc>
        <w:tc>
          <w:tcPr>
            <w:tcW w:w="1980" w:type="dxa"/>
            <w:noWrap/>
            <w:vAlign w:val="center"/>
            <w:hideMark/>
          </w:tcPr>
          <w:p w14:paraId="78B5B0A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ND-0.4507 µg/L</w:t>
            </w:r>
          </w:p>
        </w:tc>
        <w:tc>
          <w:tcPr>
            <w:tcW w:w="2070" w:type="dxa"/>
            <w:noWrap/>
            <w:vAlign w:val="center"/>
            <w:hideMark/>
          </w:tcPr>
          <w:p w14:paraId="6D47D72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0.001-17.2 µg/L</w:t>
            </w:r>
          </w:p>
        </w:tc>
        <w:tc>
          <w:tcPr>
            <w:tcW w:w="1530" w:type="dxa"/>
            <w:noWrap/>
            <w:vAlign w:val="center"/>
            <w:hideMark/>
          </w:tcPr>
          <w:p w14:paraId="7814F79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steroid, hormone</w:t>
            </w:r>
          </w:p>
        </w:tc>
        <w:tc>
          <w:tcPr>
            <w:tcW w:w="1620" w:type="dxa"/>
            <w:noWrap/>
            <w:vAlign w:val="center"/>
            <w:hideMark/>
          </w:tcPr>
          <w:p w14:paraId="576C07C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6673D4C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South Africa, China, France, Germany, Italy, Sweden, USA, Spain, Austria, Portugal, South Korea,</w:t>
            </w:r>
          </w:p>
        </w:tc>
        <w:tc>
          <w:tcPr>
            <w:tcW w:w="990" w:type="dxa"/>
            <w:vAlign w:val="center"/>
          </w:tcPr>
          <w:p w14:paraId="04B6D4ED" w14:textId="441D690D"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{"citationID":"ug5sDkO0","properties":{"formattedCitation":"\\super 4,8,49,59\\uc0\\u8211{}61\\nosupersub{}","plainCitation":"4,8,49,59–61","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1794,"uris":["http://zotero.org/groups/2231416/items/VQ3XGQ4F"],"uri":["http://zotero.org/groups/2231416/items/VQ3XGQ4F"],"itemData":{"id":1794,"type":"article-journal","title":"Occurrence and distribution of six selected endocrine disrupting compounds in surface- and groundwaters of the Romagna area (North Italy)","container-title":"Environmental Science and Pollution Research","page":"21153-21167","volume":"24","issue":"26","archive":"Scopus","abstract":"Endocrine disrupting compounds (EDCs) are a wide group of contaminants of emerging concern known to be harmful for organisms. The aim of the study was to assess the occurrence and distribution of six EDCs (estrone—E1, ß-estradiol—E2, 17α-ethinylestradiol—EE2, bisphenol A—BPA, perfluooctanoic acid—PFOA, perfluorooctane sulfonate—PFOS) in the Apenninic rivers and groundwaters of the Romagna area (North of Italy). Groundwaters were unaffected by EDC contamination, while all classes of compounds were detected at concentrations above the method quantification limit (MQL) in the majority of the river bodies. In detail, PFOA and PFOS concentrations varied between &lt;MQL and 17.7 ng/l (PFOA) and between &lt;MQL and 5.5 ng/l (PFOS), and their occurrence in the aquatic compartment was related to the discharge of wastewater treatment plant effluents. Concerning estrogens, EE2 was below the MQL in all samples, whereas E1 and E2 reached concentrations up to 39.7 ng/l (E2) and 28 ng/l (E1) in surface waters. The highest estrogen values were registered in those areas where livestock and farming are the main activities, indicating a close relation between these activities and estrogen release into the aquatic compartment. BPA (&lt;MQL–171.3 ng/l) distribution in river waters did not show any correlation with a specific anthropic activity; a mixture of sources of contamination (e.g., industries of food packaging and plastic production) is rather responsible for its detection in river bodies. Overall, the northern part of the Romagna area showed a higher contamination by EDCs, in contrast with the southern part, which was almost unaffected by this kind of microcontamination. © 2017, Springer-Verlag GmbH Germany.","DOI":"10.1007/s11356-017-9756-0","author":[{"family":"Pignotti","given":"E."},{"family":"Farré","given":"M."},{"family":"Barceló","given":"D."},{"family":"Dinelli","given":"E."}],"issued":{"date-parts":[["2017"]]}}}],"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4,8,49,59–61</w:t>
            </w:r>
            <w:r w:rsidRPr="00CB29A2">
              <w:rPr>
                <w:rFonts w:ascii="Calibri" w:eastAsia="Times New Roman" w:hAnsi="Calibri" w:cs="Calibri"/>
                <w:color w:val="000000"/>
                <w:sz w:val="18"/>
                <w:szCs w:val="18"/>
              </w:rPr>
              <w:fldChar w:fldCharType="end"/>
            </w:r>
          </w:p>
        </w:tc>
      </w:tr>
      <w:tr w:rsidR="00B30EBA" w:rsidRPr="00CB29A2" w14:paraId="466C9604"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DB909E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17β-estradiol</w:t>
            </w:r>
          </w:p>
        </w:tc>
        <w:tc>
          <w:tcPr>
            <w:tcW w:w="1980" w:type="dxa"/>
            <w:noWrap/>
            <w:vAlign w:val="center"/>
            <w:hideMark/>
          </w:tcPr>
          <w:p w14:paraId="3EBD0FD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0.002-820 µg/L</w:t>
            </w:r>
          </w:p>
        </w:tc>
        <w:tc>
          <w:tcPr>
            <w:tcW w:w="2070" w:type="dxa"/>
            <w:noWrap/>
            <w:vAlign w:val="center"/>
            <w:hideMark/>
          </w:tcPr>
          <w:p w14:paraId="7614DAB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0.001-3.9 µg/L</w:t>
            </w:r>
          </w:p>
        </w:tc>
        <w:tc>
          <w:tcPr>
            <w:tcW w:w="1530" w:type="dxa"/>
            <w:noWrap/>
            <w:vAlign w:val="center"/>
            <w:hideMark/>
          </w:tcPr>
          <w:p w14:paraId="19172F6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steroid, hormone</w:t>
            </w:r>
          </w:p>
        </w:tc>
        <w:tc>
          <w:tcPr>
            <w:tcW w:w="1620" w:type="dxa"/>
            <w:noWrap/>
            <w:vAlign w:val="center"/>
            <w:hideMark/>
          </w:tcPr>
          <w:p w14:paraId="2982D17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1AA9D76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Czech Republic, Sweden, Japan, France, South Korea, China, Germany, Italy, USA, Spain, Austria, Portugal, Slovenia, Croatia</w:t>
            </w:r>
          </w:p>
        </w:tc>
        <w:tc>
          <w:tcPr>
            <w:tcW w:w="990" w:type="dxa"/>
            <w:vAlign w:val="center"/>
          </w:tcPr>
          <w:p w14:paraId="00B8A3B2" w14:textId="1379FC7E"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{"citationID":"BPowAatD","properties":{"formattedCitation":"\\super 4,8,9,47,49,59\\uc0\\u8211{}61\\nosupersub{}","plainCitation":"4,8,9,47,49,59–61","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1794,"uris":["http://zotero.org/groups/2231416/items/VQ3XGQ4F"],"uri":["http://zotero.org/groups/2231416/items/VQ3XGQ4F"],"itemData":{"id":1794,"type":"article-journal","title":"Occurrence and distribution of six selected endocrine disrupting compounds in surface- and groundwaters of the Romagna area (North Italy)","container-title":"Environmental Science and Pollution Research","page":"21153-21167","volume":"24","issue":"26","archive":"Scopus","abstract":"Endocrine disrupting compounds (EDCs) are a wide group of contaminants of emerging concern known to be harmful for organisms. The aim of the study was to assess the occurrence and distribution of six EDCs (estrone—E1, ß-estradiol—E2, 17α-ethinylestradiol—EE2, bisphenol A—BPA, perfluooctanoic acid—PFOA, perfluorooctane sulfonate—PFOS) in the Apenninic rivers and groundwaters of the Romagna area (North of Italy). Groundwaters were unaffected by EDC contamination, while all classes of compounds were detected at concentrations above the method quantification limit (MQL) in the majority of the river bodies. In detail, PFOA and PFOS concentrations varied between &lt;MQL and 17.7 ng/l (PFOA) and between &lt;MQL and 5.5 ng/l (PFOS), and their occurrence in the aquatic compartment was related to the discharge of wastewater treatment plant effluents. Concerning estrogens, EE2 was below the MQL in all samples, whereas E1 and E2 reached concentrations up to 39.7 ng/l (E2) and 28 ng/l (E1) in surface waters. The highest estrogen values were registered in those areas where livestock and farming are the main activities, indicating a close relation between these activities and estrogen release into the aquatic compartment. BPA (&lt;MQL–171.3 ng/l) distribution in river waters did not show any correlation with a specific anthropic activity; a mixture of sources of contamination (e.g., industries of food packaging and plastic production) is rather responsible for its detection in river bodies. Overall, the northern part of the Romagna area showed a higher contamination by EDCs, in contrast with the southern part, which was almost unaffected by this kind of microcontamination. © 2017, Springer-Verlag GmbH Germany.","DOI":"10.1007/s11356-017-9756-0","author":[{"family":"Pignotti","given":"E."},{"family":"Farré","given":"M."},{"family":"Barceló","given":"D."},{"family":"Dinelli","given":"E."}],"issued":{"date-parts":[["2017"]]}}},{"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4,8,9,47,49,59–61</w:t>
            </w:r>
            <w:r w:rsidRPr="00CB29A2">
              <w:rPr>
                <w:rFonts w:ascii="Calibri" w:eastAsia="Times New Roman" w:hAnsi="Calibri" w:cs="Calibri"/>
                <w:color w:val="000000"/>
                <w:sz w:val="18"/>
                <w:szCs w:val="18"/>
              </w:rPr>
              <w:fldChar w:fldCharType="end"/>
            </w:r>
          </w:p>
        </w:tc>
      </w:tr>
      <w:tr w:rsidR="00B30EBA" w:rsidRPr="00CB29A2" w14:paraId="615592BA"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EC3F3B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2-(2h-benzotriazol-2-yl)-4-(2,4,4-trimethyl-2-pentanyl)phenol</w:t>
            </w:r>
          </w:p>
        </w:tc>
        <w:tc>
          <w:tcPr>
            <w:tcW w:w="1980" w:type="dxa"/>
            <w:noWrap/>
            <w:vAlign w:val="center"/>
            <w:hideMark/>
          </w:tcPr>
          <w:p w14:paraId="4E68A3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F4B687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0.001-0.011 µg/L</w:t>
            </w:r>
          </w:p>
        </w:tc>
        <w:tc>
          <w:tcPr>
            <w:tcW w:w="1530" w:type="dxa"/>
            <w:noWrap/>
            <w:vAlign w:val="center"/>
            <w:hideMark/>
          </w:tcPr>
          <w:p w14:paraId="2AF3D9D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67F854C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CD87FE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Norway</w:t>
            </w:r>
          </w:p>
        </w:tc>
        <w:tc>
          <w:tcPr>
            <w:tcW w:w="990" w:type="dxa"/>
            <w:noWrap/>
            <w:vAlign w:val="center"/>
            <w:hideMark/>
          </w:tcPr>
          <w:p w14:paraId="58AF8A32" w14:textId="7E133858"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{"citationID":"88IFOuRu","properties":{"formattedCitation":"\\super 58\\nosupersub{}","plainCitation":"58","noteIndex":0},"citationItems":[{"id":1788,"uris":["http://zotero.org/groups/2231416/items/TMDBKZXD"],"uri":["http://zotero.org/groups/2231416/items/TMDBKZXD"],"itemData":{"id":1788,"type":"article-journal","title":"Occurrence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58</w:t>
            </w:r>
            <w:r w:rsidRPr="00CB29A2">
              <w:rPr>
                <w:rFonts w:ascii="Times New Roman" w:eastAsia="Times New Roman" w:hAnsi="Times New Roman" w:cs="Times New Roman"/>
                <w:sz w:val="18"/>
                <w:szCs w:val="18"/>
              </w:rPr>
              <w:fldChar w:fldCharType="end"/>
            </w:r>
          </w:p>
        </w:tc>
      </w:tr>
      <w:tr w:rsidR="00B30EBA" w:rsidRPr="00CB29A2" w14:paraId="34D6907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AEADF5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2-(2h-benzotriazol-2-yl)-4,6-ditertpentylphenol</w:t>
            </w:r>
          </w:p>
        </w:tc>
        <w:tc>
          <w:tcPr>
            <w:tcW w:w="1980" w:type="dxa"/>
            <w:noWrap/>
            <w:vAlign w:val="center"/>
            <w:hideMark/>
          </w:tcPr>
          <w:p w14:paraId="0F87949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F5BC88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0.05-0.09 µg/L</w:t>
            </w:r>
          </w:p>
        </w:tc>
        <w:tc>
          <w:tcPr>
            <w:tcW w:w="1530" w:type="dxa"/>
            <w:noWrap/>
            <w:vAlign w:val="center"/>
            <w:hideMark/>
          </w:tcPr>
          <w:p w14:paraId="5F28F04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4096E30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791755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24E671D" w14:textId="408CD2B0"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{"citationID":"8SojHFWG","properties":{"formattedCitation":"\\super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CB29A2">
              <w:rPr>
                <w:rFonts w:ascii="Times New Roman" w:eastAsia="Times New Roman" w:hAnsi="Times New Roman" w:cs="Times New Roman"/>
                <w:sz w:val="18"/>
                <w:szCs w:val="18"/>
              </w:rPr>
              <w:fldChar w:fldCharType="end"/>
            </w:r>
          </w:p>
        </w:tc>
      </w:tr>
      <w:tr w:rsidR="00B30EBA" w:rsidRPr="00CB29A2" w14:paraId="35C2589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671D3C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2-(diphenylmethoxy) acetic acid</w:t>
            </w:r>
          </w:p>
        </w:tc>
        <w:tc>
          <w:tcPr>
            <w:tcW w:w="1980" w:type="dxa"/>
            <w:noWrap/>
            <w:vAlign w:val="center"/>
            <w:hideMark/>
          </w:tcPr>
          <w:p w14:paraId="77D6D80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0.0037-0.00379 µg/L</w:t>
            </w:r>
          </w:p>
        </w:tc>
        <w:tc>
          <w:tcPr>
            <w:tcW w:w="2070" w:type="dxa"/>
            <w:noWrap/>
            <w:vAlign w:val="center"/>
            <w:hideMark/>
          </w:tcPr>
          <w:p w14:paraId="082B6B9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0.00414-0.0045 µg/L</w:t>
            </w:r>
          </w:p>
        </w:tc>
        <w:tc>
          <w:tcPr>
            <w:tcW w:w="1530" w:type="dxa"/>
            <w:noWrap/>
            <w:vAlign w:val="center"/>
            <w:hideMark/>
          </w:tcPr>
          <w:p w14:paraId="04CBB69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antihistamine</w:t>
            </w:r>
          </w:p>
        </w:tc>
        <w:tc>
          <w:tcPr>
            <w:tcW w:w="1620" w:type="dxa"/>
            <w:noWrap/>
            <w:vAlign w:val="center"/>
            <w:hideMark/>
          </w:tcPr>
          <w:p w14:paraId="162932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45954C0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B93878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{"citationID":"SPXNFOxQ","properties":{"formattedCitation":"\\super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14A2DD1"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BCCCAC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2,4-dihydroxybenzophenone</w:t>
            </w:r>
          </w:p>
        </w:tc>
        <w:tc>
          <w:tcPr>
            <w:tcW w:w="1980" w:type="dxa"/>
            <w:noWrap/>
            <w:vAlign w:val="center"/>
            <w:hideMark/>
          </w:tcPr>
          <w:p w14:paraId="7A8C2A2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E3A0FB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0.0361-0.563 µg/L</w:t>
            </w:r>
          </w:p>
        </w:tc>
        <w:tc>
          <w:tcPr>
            <w:tcW w:w="1530" w:type="dxa"/>
            <w:noWrap/>
            <w:vAlign w:val="center"/>
            <w:hideMark/>
          </w:tcPr>
          <w:p w14:paraId="447A529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benzophenone</w:t>
            </w:r>
          </w:p>
        </w:tc>
        <w:tc>
          <w:tcPr>
            <w:tcW w:w="1620" w:type="dxa"/>
            <w:noWrap/>
            <w:vAlign w:val="center"/>
            <w:hideMark/>
          </w:tcPr>
          <w:p w14:paraId="23C087F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2C2BC46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Slovenia, Croatia</w:t>
            </w:r>
          </w:p>
        </w:tc>
        <w:tc>
          <w:tcPr>
            <w:tcW w:w="990" w:type="dxa"/>
            <w:noWrap/>
            <w:vAlign w:val="center"/>
            <w:hideMark/>
          </w:tcPr>
          <w:p w14:paraId="261B52F4" w14:textId="56E83EAD"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{"citationID":"0HwjvGaL","properties":{"formattedCitation":"\\super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7216339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5CC4FD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2-ethylhexyl-4-methoxycinnamate</w:t>
            </w:r>
          </w:p>
        </w:tc>
        <w:tc>
          <w:tcPr>
            <w:tcW w:w="1980" w:type="dxa"/>
            <w:noWrap/>
            <w:vAlign w:val="center"/>
            <w:hideMark/>
          </w:tcPr>
          <w:p w14:paraId="5A20C02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0.0155-1.29 µg/L</w:t>
            </w:r>
          </w:p>
        </w:tc>
        <w:tc>
          <w:tcPr>
            <w:tcW w:w="2070" w:type="dxa"/>
            <w:noWrap/>
            <w:vAlign w:val="center"/>
            <w:hideMark/>
          </w:tcPr>
          <w:p w14:paraId="3579837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0.0047-0.505 µg/L</w:t>
            </w:r>
          </w:p>
        </w:tc>
        <w:tc>
          <w:tcPr>
            <w:tcW w:w="1530" w:type="dxa"/>
            <w:noWrap/>
            <w:vAlign w:val="center"/>
            <w:hideMark/>
          </w:tcPr>
          <w:p w14:paraId="11B5007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67DF8A5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05CB969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Norway, Japan, Spain, Hong Kong</w:t>
            </w:r>
          </w:p>
        </w:tc>
        <w:tc>
          <w:tcPr>
            <w:tcW w:w="990" w:type="dxa"/>
            <w:noWrap/>
            <w:vAlign w:val="center"/>
            <w:hideMark/>
          </w:tcPr>
          <w:p w14:paraId="6E5C9D94" w14:textId="7E2F3128"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{"citationID":"WQ5xHHjy","properties":{"formattedCitation":"\\super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CB29A2">
              <w:rPr>
                <w:rFonts w:ascii="Calibri" w:eastAsia="Times New Roman" w:hAnsi="Calibri" w:cs="Calibri"/>
                <w:color w:val="000000"/>
                <w:sz w:val="18"/>
                <w:szCs w:val="18"/>
              </w:rPr>
              <w:fldChar w:fldCharType="end"/>
            </w:r>
          </w:p>
        </w:tc>
      </w:tr>
      <w:tr w:rsidR="00B30EBA" w:rsidRPr="00CB29A2" w14:paraId="597F2B5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8C63FB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2-ethyl-hexyl-4-trimethoxycinnamate</w:t>
            </w:r>
          </w:p>
        </w:tc>
        <w:tc>
          <w:tcPr>
            <w:tcW w:w="1980" w:type="dxa"/>
            <w:noWrap/>
            <w:vAlign w:val="center"/>
            <w:hideMark/>
          </w:tcPr>
          <w:p w14:paraId="4887F05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0.309-0.601 µg/L</w:t>
            </w:r>
          </w:p>
        </w:tc>
        <w:tc>
          <w:tcPr>
            <w:tcW w:w="2070" w:type="dxa"/>
            <w:noWrap/>
            <w:vAlign w:val="center"/>
            <w:hideMark/>
          </w:tcPr>
          <w:p w14:paraId="221BA8F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0.126-0.347 µg/L</w:t>
            </w:r>
          </w:p>
        </w:tc>
        <w:tc>
          <w:tcPr>
            <w:tcW w:w="1530" w:type="dxa"/>
            <w:noWrap/>
            <w:vAlign w:val="center"/>
            <w:hideMark/>
          </w:tcPr>
          <w:p w14:paraId="1A2E25D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776F34B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0477CB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5187958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07DEB" w:rsidRPr="00CB29A2">
              <w:rPr>
                <w:rFonts w:ascii="Times New Roman" w:eastAsia="Times New Roman" w:hAnsi="Times New Roman" w:cs="Times New Roman"/>
                <w:sz w:val="18"/>
                <w:szCs w:val="18"/>
              </w:rPr>
              <w:instrText xml:space="preserve"> ADDIN ZOTERO_ITEM CSL_CITATION {"citationID":"al4yse3m","properties":{"formattedCitation":"\\super 4\\nosupersub{}","plainCitation":"4","noteIndex":0},"citationItems":[{"id":1936,"uris":["http://zotero.org/groups/2231416/items/YYKUHZEV"],"uri":["http://zotero.org/groups/2231416/items/YYKUHZEV"],"itemData":{"id":1936,"type":"article-journal","title":"Occurrence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07DEB" w:rsidRPr="00CB29A2">
              <w:rPr>
                <w:rFonts w:ascii="Times New Roman" w:hAnsi="Times New Roman" w:cs="Times New Roman"/>
                <w:sz w:val="18"/>
                <w:szCs w:val="18"/>
                <w:vertAlign w:val="superscript"/>
              </w:rPr>
              <w:t>4</w:t>
            </w:r>
            <w:r w:rsidRPr="00CB29A2">
              <w:rPr>
                <w:rFonts w:ascii="Times New Roman" w:eastAsia="Times New Roman" w:hAnsi="Times New Roman" w:cs="Times New Roman"/>
                <w:sz w:val="18"/>
                <w:szCs w:val="18"/>
              </w:rPr>
              <w:fldChar w:fldCharType="end"/>
            </w:r>
          </w:p>
        </w:tc>
      </w:tr>
      <w:tr w:rsidR="00B30EBA" w:rsidRPr="00CB29A2" w14:paraId="47B219EB"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EAF6B2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2-ethylidene-1,5-dimethyl-3,3-diphenylpyrrolidine (methadone metabolite)</w:t>
            </w:r>
          </w:p>
        </w:tc>
        <w:tc>
          <w:tcPr>
            <w:tcW w:w="1980" w:type="dxa"/>
            <w:noWrap/>
            <w:vAlign w:val="center"/>
            <w:hideMark/>
          </w:tcPr>
          <w:p w14:paraId="2AAF4F6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ND-0.278 µg/L</w:t>
            </w:r>
          </w:p>
        </w:tc>
        <w:tc>
          <w:tcPr>
            <w:tcW w:w="2070" w:type="dxa"/>
            <w:noWrap/>
            <w:vAlign w:val="center"/>
            <w:hideMark/>
          </w:tcPr>
          <w:p w14:paraId="2285E2C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0.0382-0.160 µg/L</w:t>
            </w:r>
          </w:p>
        </w:tc>
        <w:tc>
          <w:tcPr>
            <w:tcW w:w="1530" w:type="dxa"/>
            <w:noWrap/>
            <w:vAlign w:val="center"/>
            <w:hideMark/>
          </w:tcPr>
          <w:p w14:paraId="0559EDA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65FDB3D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50EA33F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43D7C51F" w14:textId="2009AF22"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{"citationID":"jtYM8Cky","properties":{"formattedCitation":"\\super 14,50,69\\nosupersub{}","plainCitation":"14,50,69","noteIndex":0},"citationItems":[{"id":1769,"uris":["http://zotero.org/groups/2231416/items/VKVYEUMF"],"uri":["http://zotero.org/groups/2231416/items/VKVYEUMF"],"itemData":{"id":1769,"type":"chapter","title":"Environmental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1809,"uris":["http://zotero.org/groups/2231416/items/BUBMEMYE"],"uri":["http://zotero.org/groups/2231416/items/BUBMEMYE"],"itemData":{"id":1809,"type":"article-journal","title":"Occurrence of illicit drugs in two wastewater treatment plants in the South of Italy","container-title":"Chemosphere","page":"377-385","volume":"198","archive":"Scopus","abstract":"In this study the occurrence and the behavior of illicit drugs and their metabolites have been investigated for two wastewater treatment plants (WWTPs) (namely, WWTP-1 and WWTP-2) located in Sicily (island of Italy). Samples were analyzed for methamphetamine, cocaine (COC), 3,4-methylenedioxymethamphetamine (MDMA), methadone (METH), 2-ethylidene-1,5-dimethyl-3,3-diphenylpyrrolidine (EDDP), 3,4-methylenedioxy amphetamine (MDA); 3,4-methylenedioxy ethylamphetamine (MDEA), 11-nor-9-carboxy-Δ9-tetrahydrocannabinol (THC-COOH) and Benzoylecgonine (BEG). The BEG, COC, MOR and THC-COOH were found at the highest concentration in both WWTPs. The Wastewater-based epidemiology calculation for BEG, COC, cannabinoids and THC-COOH was performed. On average, for both plants, population consumes 1.6 and 23.4 dose 1000 inh−1 day−1 of cocaine and cannabis, respectively. For WWTP-1 negative removals of illicit drugs were observed. For WWTP-2 the following average removal efficiencies were obtained: BEG (77.85%), COC (92.34%), CODEINE (64.75%), MOR (90.16%) and THC-COOH (68.64%). © 2018 Elsevier Ltd","DOI":"10.1016/j.chemosphere.2018.01.158","author":[{"family":"Cosenza","given":"A."},{"family":"Maida","given":"C.M."},{"family":"Piscionieri","given":"D."},{"family":"Fanara","given":"S."},{"family":"Di Gaudio","given":"F."},{"family":"Viviani","given":"G."}],"issued":{"date-parts":[["2018"]]}}}],"schema":"https://github.com/citation-style-language/schema/raw/master/csl-citation.json"}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14,50,69</w:t>
            </w:r>
            <w:r w:rsidRPr="00CB29A2">
              <w:rPr>
                <w:rFonts w:ascii="Times New Roman" w:eastAsia="Times New Roman" w:hAnsi="Times New Roman" w:cs="Times New Roman"/>
                <w:sz w:val="18"/>
                <w:szCs w:val="18"/>
              </w:rPr>
              <w:fldChar w:fldCharType="end"/>
            </w:r>
          </w:p>
        </w:tc>
      </w:tr>
      <w:tr w:rsidR="00B30EBA" w:rsidRPr="00CB29A2" w14:paraId="79306C4A"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699162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2-hydroxy-4-methoxybenzophenone</w:t>
            </w:r>
          </w:p>
        </w:tc>
        <w:tc>
          <w:tcPr>
            <w:tcW w:w="1980" w:type="dxa"/>
            <w:noWrap/>
            <w:vAlign w:val="center"/>
            <w:hideMark/>
          </w:tcPr>
          <w:p w14:paraId="09F492F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6B6E6A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0.00247-0.0485 µg/L</w:t>
            </w:r>
          </w:p>
        </w:tc>
        <w:tc>
          <w:tcPr>
            <w:tcW w:w="1530" w:type="dxa"/>
            <w:noWrap/>
            <w:vAlign w:val="center"/>
            <w:hideMark/>
          </w:tcPr>
          <w:p w14:paraId="31BC1F4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benzophenone</w:t>
            </w:r>
          </w:p>
        </w:tc>
        <w:tc>
          <w:tcPr>
            <w:tcW w:w="1620" w:type="dxa"/>
            <w:noWrap/>
            <w:vAlign w:val="center"/>
            <w:hideMark/>
          </w:tcPr>
          <w:p w14:paraId="190831D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6A6C0F0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Slovenia, Croatia</w:t>
            </w:r>
          </w:p>
        </w:tc>
        <w:tc>
          <w:tcPr>
            <w:tcW w:w="990" w:type="dxa"/>
            <w:noWrap/>
            <w:vAlign w:val="center"/>
            <w:hideMark/>
          </w:tcPr>
          <w:p w14:paraId="4E89027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{"citationID":"LijnBtaY","properties":{"formattedCitation":"\\super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9</w:t>
            </w:r>
            <w:r w:rsidRPr="00CB29A2">
              <w:rPr>
                <w:rFonts w:ascii="Times New Roman" w:eastAsia="Times New Roman" w:hAnsi="Times New Roman" w:cs="Times New Roman"/>
                <w:sz w:val="18"/>
                <w:szCs w:val="18"/>
              </w:rPr>
              <w:fldChar w:fldCharType="end"/>
            </w:r>
          </w:p>
        </w:tc>
      </w:tr>
      <w:tr w:rsidR="00B30EBA" w:rsidRPr="00CB29A2" w14:paraId="22A2362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1B743A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3-(4-methylbenzylidene)camphor</w:t>
            </w:r>
          </w:p>
        </w:tc>
        <w:tc>
          <w:tcPr>
            <w:tcW w:w="1980" w:type="dxa"/>
            <w:noWrap/>
            <w:vAlign w:val="center"/>
            <w:hideMark/>
          </w:tcPr>
          <w:p w14:paraId="7EAB1F6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0.5-4 µg/L</w:t>
            </w:r>
          </w:p>
        </w:tc>
        <w:tc>
          <w:tcPr>
            <w:tcW w:w="2070" w:type="dxa"/>
            <w:noWrap/>
            <w:vAlign w:val="center"/>
            <w:hideMark/>
          </w:tcPr>
          <w:p w14:paraId="05DFB18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0.05-2 µg/L</w:t>
            </w:r>
          </w:p>
        </w:tc>
        <w:tc>
          <w:tcPr>
            <w:tcW w:w="1530" w:type="dxa"/>
            <w:noWrap/>
            <w:vAlign w:val="center"/>
            <w:hideMark/>
          </w:tcPr>
          <w:p w14:paraId="71AAEB2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450BFFD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863092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A63683A" w14:textId="6ACE9AC6"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{"citationID":"T6Gc9jjE","properties":{"formattedCitation":"\\super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CB29A2">
              <w:rPr>
                <w:rFonts w:ascii="Times New Roman" w:eastAsia="Times New Roman" w:hAnsi="Times New Roman" w:cs="Times New Roman"/>
                <w:sz w:val="18"/>
                <w:szCs w:val="18"/>
              </w:rPr>
              <w:fldChar w:fldCharType="end"/>
            </w:r>
          </w:p>
        </w:tc>
      </w:tr>
      <w:tr w:rsidR="00B30EBA" w:rsidRPr="00CB29A2" w14:paraId="074AA261"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403B7F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3,4-Methylenedioxyamphetamine</w:t>
            </w:r>
          </w:p>
        </w:tc>
        <w:tc>
          <w:tcPr>
            <w:tcW w:w="1980" w:type="dxa"/>
            <w:noWrap/>
            <w:vAlign w:val="center"/>
            <w:hideMark/>
          </w:tcPr>
          <w:p w14:paraId="5DB5D4C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0.002-0.491 µg/L</w:t>
            </w:r>
          </w:p>
        </w:tc>
        <w:tc>
          <w:tcPr>
            <w:tcW w:w="2070" w:type="dxa"/>
            <w:noWrap/>
            <w:vAlign w:val="center"/>
            <w:hideMark/>
          </w:tcPr>
          <w:p w14:paraId="23B1944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0.0128-0.0344 µg/L</w:t>
            </w:r>
          </w:p>
        </w:tc>
        <w:tc>
          <w:tcPr>
            <w:tcW w:w="1530" w:type="dxa"/>
            <w:noWrap/>
            <w:vAlign w:val="center"/>
            <w:hideMark/>
          </w:tcPr>
          <w:p w14:paraId="6E92B03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0C7F76A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10F735D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6D93EC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{"citationID":"01wAvORY","properties":{"formattedCitation":"\\super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47B55E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544125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4-acetamidoantipyrine</w:t>
            </w:r>
          </w:p>
        </w:tc>
        <w:tc>
          <w:tcPr>
            <w:tcW w:w="1980" w:type="dxa"/>
            <w:noWrap/>
            <w:vAlign w:val="center"/>
            <w:hideMark/>
          </w:tcPr>
          <w:p w14:paraId="2F8183A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6A47FE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ND-26.705 µg/L</w:t>
            </w:r>
          </w:p>
        </w:tc>
        <w:tc>
          <w:tcPr>
            <w:tcW w:w="1530" w:type="dxa"/>
            <w:noWrap/>
            <w:vAlign w:val="center"/>
            <w:hideMark/>
          </w:tcPr>
          <w:p w14:paraId="3FCB796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aminopyrine</w:t>
            </w:r>
          </w:p>
        </w:tc>
        <w:tc>
          <w:tcPr>
            <w:tcW w:w="1620" w:type="dxa"/>
            <w:noWrap/>
            <w:vAlign w:val="center"/>
            <w:hideMark/>
          </w:tcPr>
          <w:p w14:paraId="7BFDAFB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E4A37D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04D6729" w14:textId="1845900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{"citationID":"yrIlDv21","properties":{"formattedCitation":"\\super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2F11033C"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A9A653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4-formylaminoantipyrine</w:t>
            </w:r>
          </w:p>
        </w:tc>
        <w:tc>
          <w:tcPr>
            <w:tcW w:w="1980" w:type="dxa"/>
            <w:noWrap/>
            <w:vAlign w:val="center"/>
            <w:hideMark/>
          </w:tcPr>
          <w:p w14:paraId="602AC07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326268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0.0146-89.478 µg/L</w:t>
            </w:r>
          </w:p>
        </w:tc>
        <w:tc>
          <w:tcPr>
            <w:tcW w:w="1530" w:type="dxa"/>
            <w:noWrap/>
            <w:vAlign w:val="center"/>
            <w:hideMark/>
          </w:tcPr>
          <w:p w14:paraId="49A1546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aminopyrine</w:t>
            </w:r>
          </w:p>
        </w:tc>
        <w:tc>
          <w:tcPr>
            <w:tcW w:w="1620" w:type="dxa"/>
            <w:noWrap/>
            <w:vAlign w:val="center"/>
            <w:hideMark/>
          </w:tcPr>
          <w:p w14:paraId="4D2FA5D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7FA32A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476DD35" w14:textId="157DF67B"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{"citationID":"bDGRGZvO","properties":{"formattedCitation":"\\super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720F865F"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AB5EB7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4-hydrosybenzophenone</w:t>
            </w:r>
          </w:p>
        </w:tc>
        <w:tc>
          <w:tcPr>
            <w:tcW w:w="1980" w:type="dxa"/>
            <w:noWrap/>
            <w:vAlign w:val="center"/>
            <w:hideMark/>
          </w:tcPr>
          <w:p w14:paraId="7017FA5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2EAE27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0.0075-29.9 µg/L</w:t>
            </w:r>
          </w:p>
        </w:tc>
        <w:tc>
          <w:tcPr>
            <w:tcW w:w="1530" w:type="dxa"/>
            <w:noWrap/>
            <w:vAlign w:val="center"/>
            <w:hideMark/>
          </w:tcPr>
          <w:p w14:paraId="67FE145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benzophenone</w:t>
            </w:r>
          </w:p>
        </w:tc>
        <w:tc>
          <w:tcPr>
            <w:tcW w:w="1620" w:type="dxa"/>
            <w:noWrap/>
            <w:vAlign w:val="center"/>
            <w:hideMark/>
          </w:tcPr>
          <w:p w14:paraId="195F412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65305B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Slovenia, Croatia</w:t>
            </w:r>
          </w:p>
        </w:tc>
        <w:tc>
          <w:tcPr>
            <w:tcW w:w="990" w:type="dxa"/>
            <w:noWrap/>
            <w:vAlign w:val="center"/>
            <w:hideMark/>
          </w:tcPr>
          <w:p w14:paraId="6A0F8FE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{"citationID":"PCMS5BjL","properties":{"formattedCitation":"\\super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9</w:t>
            </w:r>
            <w:r w:rsidRPr="00CB29A2">
              <w:rPr>
                <w:rFonts w:ascii="Times New Roman" w:eastAsia="Times New Roman" w:hAnsi="Times New Roman" w:cs="Times New Roman"/>
                <w:sz w:val="18"/>
                <w:szCs w:val="18"/>
              </w:rPr>
              <w:fldChar w:fldCharType="end"/>
            </w:r>
          </w:p>
        </w:tc>
      </w:tr>
      <w:tr w:rsidR="00B30EBA" w:rsidRPr="00CB29A2" w14:paraId="113EBFB3"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8A2F05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4-methylaminoantipiryne</w:t>
            </w:r>
          </w:p>
        </w:tc>
        <w:tc>
          <w:tcPr>
            <w:tcW w:w="1980" w:type="dxa"/>
            <w:noWrap/>
            <w:vAlign w:val="center"/>
            <w:hideMark/>
          </w:tcPr>
          <w:p w14:paraId="7DEAD69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537B71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ND-6.732 µg/L</w:t>
            </w:r>
          </w:p>
        </w:tc>
        <w:tc>
          <w:tcPr>
            <w:tcW w:w="1530" w:type="dxa"/>
            <w:noWrap/>
            <w:vAlign w:val="center"/>
            <w:hideMark/>
          </w:tcPr>
          <w:p w14:paraId="35781C5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aminopyrine</w:t>
            </w:r>
          </w:p>
        </w:tc>
        <w:tc>
          <w:tcPr>
            <w:tcW w:w="1620" w:type="dxa"/>
            <w:noWrap/>
            <w:vAlign w:val="center"/>
            <w:hideMark/>
          </w:tcPr>
          <w:p w14:paraId="5BE307E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FB3C0E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DFD15EC" w14:textId="033B57B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{"citationID":"PeZMUHuM","properties":{"formattedCitation":"\\super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4CEDFBFE"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F4CFC0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4-methyl-benzilidine-camphor</w:t>
            </w:r>
          </w:p>
        </w:tc>
        <w:tc>
          <w:tcPr>
            <w:tcW w:w="1980" w:type="dxa"/>
            <w:noWrap/>
            <w:vAlign w:val="center"/>
            <w:hideMark/>
          </w:tcPr>
          <w:p w14:paraId="376CCB9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0.169 µg/L</w:t>
            </w:r>
          </w:p>
        </w:tc>
        <w:tc>
          <w:tcPr>
            <w:tcW w:w="2070" w:type="dxa"/>
            <w:noWrap/>
            <w:vAlign w:val="center"/>
            <w:hideMark/>
          </w:tcPr>
          <w:p w14:paraId="63CB4B2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0.043 µg/L</w:t>
            </w:r>
          </w:p>
        </w:tc>
        <w:tc>
          <w:tcPr>
            <w:tcW w:w="1530" w:type="dxa"/>
            <w:noWrap/>
            <w:vAlign w:val="center"/>
            <w:hideMark/>
          </w:tcPr>
          <w:p w14:paraId="090EF53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1DE1A42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4636B5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25190BFF" w14:textId="1CB5CE59"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{"citationID":"gApCprhe","properties":{"formattedCitation":"\\super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192E5CEC"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0E92E9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acesulfame</w:t>
            </w:r>
          </w:p>
        </w:tc>
        <w:tc>
          <w:tcPr>
            <w:tcW w:w="1980" w:type="dxa"/>
            <w:noWrap/>
            <w:vAlign w:val="center"/>
            <w:hideMark/>
          </w:tcPr>
          <w:p w14:paraId="6CAE3A1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0.92-1.23 µg/L</w:t>
            </w:r>
          </w:p>
        </w:tc>
        <w:tc>
          <w:tcPr>
            <w:tcW w:w="2070" w:type="dxa"/>
            <w:noWrap/>
            <w:vAlign w:val="center"/>
            <w:hideMark/>
          </w:tcPr>
          <w:p w14:paraId="72F7644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0.0046-2,500 µg/L</w:t>
            </w:r>
          </w:p>
        </w:tc>
        <w:tc>
          <w:tcPr>
            <w:tcW w:w="1530" w:type="dxa"/>
            <w:noWrap/>
            <w:vAlign w:val="center"/>
            <w:hideMark/>
          </w:tcPr>
          <w:p w14:paraId="17CE4B5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artificial sweetener</w:t>
            </w:r>
          </w:p>
        </w:tc>
        <w:tc>
          <w:tcPr>
            <w:tcW w:w="1620" w:type="dxa"/>
            <w:noWrap/>
            <w:vAlign w:val="center"/>
            <w:hideMark/>
          </w:tcPr>
          <w:p w14:paraId="602DED5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 sludge/biosolids</w:t>
            </w:r>
          </w:p>
        </w:tc>
        <w:tc>
          <w:tcPr>
            <w:tcW w:w="3240" w:type="dxa"/>
            <w:noWrap/>
            <w:vAlign w:val="center"/>
            <w:hideMark/>
          </w:tcPr>
          <w:p w14:paraId="5CF762D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998E24D" w14:textId="7229AB52"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{"citationID":"tzgfaxYo","properties":{"formattedCitation":"\\super 2,14,48,70\\nosupersub{}","plainCitation":"2,14,48,70","noteIndex":0},"citationItems":[{"id":1790,"uris":["http://zotero.org/groups/2231416/items/QQ3R6CBS"],"uri":["http://zotero.org/groups/2231416/items/QQ3R6CBS"],"itemData":{"id":1790,"type":"article-journal","title":"Fast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2,14,48,70</w:t>
            </w:r>
            <w:r w:rsidRPr="00CB29A2">
              <w:rPr>
                <w:rFonts w:ascii="Times New Roman" w:eastAsia="Times New Roman" w:hAnsi="Times New Roman" w:cs="Times New Roman"/>
                <w:sz w:val="18"/>
                <w:szCs w:val="18"/>
              </w:rPr>
              <w:fldChar w:fldCharType="end"/>
            </w:r>
          </w:p>
        </w:tc>
      </w:tr>
      <w:tr w:rsidR="00B30EBA" w:rsidRPr="00CB29A2" w14:paraId="247712CF"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2AF7F0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acetaminophen</w:t>
            </w:r>
          </w:p>
        </w:tc>
        <w:tc>
          <w:tcPr>
            <w:tcW w:w="1980" w:type="dxa"/>
            <w:noWrap/>
            <w:vAlign w:val="center"/>
            <w:hideMark/>
          </w:tcPr>
          <w:p w14:paraId="41A84F2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1.57-113.281 µg/L</w:t>
            </w:r>
          </w:p>
        </w:tc>
        <w:tc>
          <w:tcPr>
            <w:tcW w:w="2070" w:type="dxa"/>
            <w:noWrap/>
            <w:vAlign w:val="center"/>
            <w:hideMark/>
          </w:tcPr>
          <w:p w14:paraId="70F2A7A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ND-7.847 µg/L</w:t>
            </w:r>
          </w:p>
        </w:tc>
        <w:tc>
          <w:tcPr>
            <w:tcW w:w="1530" w:type="dxa"/>
            <w:noWrap/>
            <w:vAlign w:val="center"/>
            <w:hideMark/>
          </w:tcPr>
          <w:p w14:paraId="2816628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7DCE72A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410CDC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 South Korea, Spain</w:t>
            </w:r>
          </w:p>
        </w:tc>
        <w:tc>
          <w:tcPr>
            <w:tcW w:w="990" w:type="dxa"/>
            <w:noWrap/>
            <w:vAlign w:val="center"/>
            <w:hideMark/>
          </w:tcPr>
          <w:p w14:paraId="43B22660" w14:textId="38E13566"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{"citationID":"HJ0Kd0Km","properties":{"formattedCitation":"\\super 6,14,29,47\\uc0\\u8211{}49,51\\nosupersub{}","plainCitation":"6,14,29,47–49,51","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6,14,29,47–49,51</w:t>
            </w:r>
            <w:r w:rsidRPr="00CB29A2">
              <w:rPr>
                <w:rFonts w:ascii="Times New Roman" w:eastAsia="Times New Roman" w:hAnsi="Times New Roman" w:cs="Times New Roman"/>
                <w:sz w:val="18"/>
                <w:szCs w:val="18"/>
              </w:rPr>
              <w:fldChar w:fldCharType="end"/>
            </w:r>
          </w:p>
        </w:tc>
      </w:tr>
      <w:tr w:rsidR="00B30EBA" w:rsidRPr="00CB29A2" w14:paraId="544FAF76"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719523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acetylsalicylic acid</w:t>
            </w:r>
          </w:p>
        </w:tc>
        <w:tc>
          <w:tcPr>
            <w:tcW w:w="1980" w:type="dxa"/>
            <w:noWrap/>
            <w:vAlign w:val="center"/>
            <w:hideMark/>
          </w:tcPr>
          <w:p w14:paraId="7172BDB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9E63F1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1.5 µg/L</w:t>
            </w:r>
          </w:p>
        </w:tc>
        <w:tc>
          <w:tcPr>
            <w:tcW w:w="1530" w:type="dxa"/>
            <w:noWrap/>
            <w:vAlign w:val="center"/>
            <w:hideMark/>
          </w:tcPr>
          <w:p w14:paraId="710E8AF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55F57E5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45FBD4F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69253AD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{"citationID":"6lPsZ9z9","properties":{"formattedCitation":"\\super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3AF606B7"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00B1BC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alprazolam</w:t>
            </w:r>
          </w:p>
        </w:tc>
        <w:tc>
          <w:tcPr>
            <w:tcW w:w="1980" w:type="dxa"/>
            <w:noWrap/>
            <w:vAlign w:val="center"/>
            <w:hideMark/>
          </w:tcPr>
          <w:p w14:paraId="1535A04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0.00589-0.00624 µg/L</w:t>
            </w:r>
          </w:p>
        </w:tc>
        <w:tc>
          <w:tcPr>
            <w:tcW w:w="2070" w:type="dxa"/>
            <w:noWrap/>
            <w:vAlign w:val="center"/>
            <w:hideMark/>
          </w:tcPr>
          <w:p w14:paraId="455358E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0.00459-0.0062 µg/L</w:t>
            </w:r>
          </w:p>
        </w:tc>
        <w:tc>
          <w:tcPr>
            <w:tcW w:w="1530" w:type="dxa"/>
            <w:noWrap/>
            <w:vAlign w:val="center"/>
            <w:hideMark/>
          </w:tcPr>
          <w:p w14:paraId="29857E5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014C97D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7269CA7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F898D1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{"citationID":"sU6WRXDu","properties":{"formattedCitation":"\\super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3E99CE57"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B6C7B2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amitriptyline</w:t>
            </w:r>
          </w:p>
        </w:tc>
        <w:tc>
          <w:tcPr>
            <w:tcW w:w="1980" w:type="dxa"/>
            <w:noWrap/>
            <w:vAlign w:val="center"/>
            <w:hideMark/>
          </w:tcPr>
          <w:p w14:paraId="5BBCD3B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6120F4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0.037-0.168 µg/L</w:t>
            </w:r>
          </w:p>
        </w:tc>
        <w:tc>
          <w:tcPr>
            <w:tcW w:w="1530" w:type="dxa"/>
            <w:noWrap/>
            <w:vAlign w:val="center"/>
            <w:hideMark/>
          </w:tcPr>
          <w:p w14:paraId="2DE213A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5518D24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448854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D2DBC33" w14:textId="69DC090A"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{"citationID":"mybZ5V1U","properties":{"formattedCitation":"\\super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576BECD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D8DA2F8" w14:textId="77777777" w:rsidR="00B30EBA" w:rsidRPr="00CB29A2" w:rsidRDefault="00B1118E"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amoxicillin</w:t>
            </w:r>
          </w:p>
        </w:tc>
        <w:tc>
          <w:tcPr>
            <w:tcW w:w="1980" w:type="dxa"/>
            <w:noWrap/>
            <w:vAlign w:val="center"/>
            <w:hideMark/>
          </w:tcPr>
          <w:p w14:paraId="2DB1C2E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0.258-0.264 µg/L</w:t>
            </w:r>
          </w:p>
        </w:tc>
        <w:tc>
          <w:tcPr>
            <w:tcW w:w="2070" w:type="dxa"/>
            <w:noWrap/>
            <w:vAlign w:val="center"/>
            <w:hideMark/>
          </w:tcPr>
          <w:p w14:paraId="178E3A2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0.064-0.068 µg/L</w:t>
            </w:r>
          </w:p>
        </w:tc>
        <w:tc>
          <w:tcPr>
            <w:tcW w:w="1530" w:type="dxa"/>
            <w:noWrap/>
            <w:vAlign w:val="center"/>
            <w:hideMark/>
          </w:tcPr>
          <w:p w14:paraId="465AEDF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2969301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365F39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393F960B" w14:textId="31D442A3"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{"citationID":"JXG8huaW","properties":{"formattedCitation":"\\super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1CC90B46"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26949C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amphetamine</w:t>
            </w:r>
          </w:p>
        </w:tc>
        <w:tc>
          <w:tcPr>
            <w:tcW w:w="1980" w:type="dxa"/>
            <w:noWrap/>
            <w:vAlign w:val="center"/>
            <w:hideMark/>
          </w:tcPr>
          <w:p w14:paraId="7C3FF2B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ND-0.55 µg/L</w:t>
            </w:r>
          </w:p>
        </w:tc>
        <w:tc>
          <w:tcPr>
            <w:tcW w:w="2070" w:type="dxa"/>
            <w:noWrap/>
            <w:vAlign w:val="center"/>
            <w:hideMark/>
          </w:tcPr>
          <w:p w14:paraId="3C4F42C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ND-0.0035 µg/L</w:t>
            </w:r>
          </w:p>
        </w:tc>
        <w:tc>
          <w:tcPr>
            <w:tcW w:w="1530" w:type="dxa"/>
            <w:noWrap/>
            <w:vAlign w:val="center"/>
            <w:hideMark/>
          </w:tcPr>
          <w:p w14:paraId="47C0ABB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4588A83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6AAB8F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7E87049E" w14:textId="5E3C5F8E"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{"citationID":"olz2sN0V","properties":{"formattedCitation":"\\super 14,50,52\\nosupersub{}","plainCitation":"14,50,52","noteIndex":0},"citationItems":[{"id":1769,"uris":["http://zotero.org/groups/2231416/items/VKVYEUMF"],"uri":["http://zotero.org/groups/2231416/items/VKVYEUMF"],"itemData":{"id":1769,"type":"chapter","title":"Environmental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14,50,52</w:t>
            </w:r>
            <w:r w:rsidRPr="00CB29A2">
              <w:rPr>
                <w:rFonts w:ascii="Times New Roman" w:eastAsia="Times New Roman" w:hAnsi="Times New Roman" w:cs="Times New Roman"/>
                <w:sz w:val="18"/>
                <w:szCs w:val="18"/>
              </w:rPr>
              <w:fldChar w:fldCharType="end"/>
            </w:r>
          </w:p>
        </w:tc>
      </w:tr>
      <w:tr w:rsidR="00B30EBA" w:rsidRPr="00CB29A2" w14:paraId="0059037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7C2493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ampicillin</w:t>
            </w:r>
          </w:p>
        </w:tc>
        <w:tc>
          <w:tcPr>
            <w:tcW w:w="1980" w:type="dxa"/>
            <w:noWrap/>
            <w:vAlign w:val="center"/>
            <w:hideMark/>
          </w:tcPr>
          <w:p w14:paraId="23803D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ND-1.805 µg/L</w:t>
            </w:r>
          </w:p>
        </w:tc>
        <w:tc>
          <w:tcPr>
            <w:tcW w:w="2070" w:type="dxa"/>
            <w:noWrap/>
            <w:vAlign w:val="center"/>
            <w:hideMark/>
          </w:tcPr>
          <w:p w14:paraId="09BA411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ND-0.498 µg/L</w:t>
            </w:r>
          </w:p>
        </w:tc>
        <w:tc>
          <w:tcPr>
            <w:tcW w:w="1530" w:type="dxa"/>
            <w:noWrap/>
            <w:vAlign w:val="center"/>
            <w:hideMark/>
          </w:tcPr>
          <w:p w14:paraId="495F4FA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68801DD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605052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Greece</w:t>
            </w:r>
          </w:p>
        </w:tc>
        <w:tc>
          <w:tcPr>
            <w:tcW w:w="990" w:type="dxa"/>
            <w:noWrap/>
            <w:vAlign w:val="center"/>
            <w:hideMark/>
          </w:tcPr>
          <w:p w14:paraId="59A3EA1B" w14:textId="75B942D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{"citationID":"yJs1bolV","properties":{"formattedCitation":"\\super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6771B8DA"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1E60CF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androstenedione</w:t>
            </w:r>
          </w:p>
        </w:tc>
        <w:tc>
          <w:tcPr>
            <w:tcW w:w="1980" w:type="dxa"/>
            <w:noWrap/>
            <w:vAlign w:val="center"/>
            <w:hideMark/>
          </w:tcPr>
          <w:p w14:paraId="218D71A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ND-0.097 µg/L</w:t>
            </w:r>
          </w:p>
        </w:tc>
        <w:tc>
          <w:tcPr>
            <w:tcW w:w="2070" w:type="dxa"/>
            <w:noWrap/>
            <w:vAlign w:val="center"/>
            <w:hideMark/>
          </w:tcPr>
          <w:p w14:paraId="4A4DBB7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ND-0.045 µg/L</w:t>
            </w:r>
          </w:p>
        </w:tc>
        <w:tc>
          <w:tcPr>
            <w:tcW w:w="1530" w:type="dxa"/>
            <w:noWrap/>
            <w:vAlign w:val="center"/>
            <w:hideMark/>
          </w:tcPr>
          <w:p w14:paraId="231D3C4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steroid, hormone</w:t>
            </w:r>
          </w:p>
        </w:tc>
        <w:tc>
          <w:tcPr>
            <w:tcW w:w="1620" w:type="dxa"/>
            <w:noWrap/>
            <w:vAlign w:val="center"/>
            <w:hideMark/>
          </w:tcPr>
          <w:p w14:paraId="339EB2F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A4527B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Barbados</w:t>
            </w:r>
          </w:p>
        </w:tc>
        <w:tc>
          <w:tcPr>
            <w:tcW w:w="990" w:type="dxa"/>
            <w:noWrap/>
            <w:vAlign w:val="center"/>
            <w:hideMark/>
          </w:tcPr>
          <w:p w14:paraId="7A108957" w14:textId="2A419187"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{"citationID":"feKhxfpl","properties":{"formattedCitation":"\\super 50,53,70\\nosupersub{}","plainCitation":"50,53,70","noteIndex":0},"citationItems":[{"id":1784,"uris":["http://zotero.org/groups/2231416/items/QBTKMX5Z"],"uri":["http://zotero.org/groups/2231416/items/QBTKMX5Z"],"itemData":{"id":1784,"type":"article-journal","title":"Fate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50,53,70</w:t>
            </w:r>
            <w:r w:rsidRPr="00CB29A2">
              <w:rPr>
                <w:rFonts w:ascii="Times New Roman" w:eastAsia="Times New Roman" w:hAnsi="Times New Roman" w:cs="Times New Roman"/>
                <w:sz w:val="18"/>
                <w:szCs w:val="18"/>
              </w:rPr>
              <w:fldChar w:fldCharType="end"/>
            </w:r>
          </w:p>
        </w:tc>
      </w:tr>
      <w:tr w:rsidR="00B30EBA" w:rsidRPr="00CB29A2" w14:paraId="1C263D95"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0CD72E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antipyrine</w:t>
            </w:r>
          </w:p>
        </w:tc>
        <w:tc>
          <w:tcPr>
            <w:tcW w:w="1980" w:type="dxa"/>
            <w:noWrap/>
            <w:vAlign w:val="center"/>
            <w:hideMark/>
          </w:tcPr>
          <w:p w14:paraId="34BE4E2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3CA060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0.030-1.254 µg/L</w:t>
            </w:r>
          </w:p>
        </w:tc>
        <w:tc>
          <w:tcPr>
            <w:tcW w:w="1530" w:type="dxa"/>
            <w:noWrap/>
            <w:vAlign w:val="center"/>
            <w:hideMark/>
          </w:tcPr>
          <w:p w14:paraId="78558FF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analgesic</w:t>
            </w:r>
          </w:p>
        </w:tc>
        <w:tc>
          <w:tcPr>
            <w:tcW w:w="1620" w:type="dxa"/>
            <w:noWrap/>
            <w:vAlign w:val="center"/>
            <w:hideMark/>
          </w:tcPr>
          <w:p w14:paraId="058189C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590031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0D37B1A" w14:textId="0DD7006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{"citationID":"C4LcgyOt","properties":{"formattedCitation":"\\super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06094555"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2154C4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aripiprazole</w:t>
            </w:r>
          </w:p>
        </w:tc>
        <w:tc>
          <w:tcPr>
            <w:tcW w:w="1980" w:type="dxa"/>
            <w:noWrap/>
            <w:vAlign w:val="center"/>
            <w:hideMark/>
          </w:tcPr>
          <w:p w14:paraId="061B2C4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0.00543-0.00558 µg/L</w:t>
            </w:r>
          </w:p>
        </w:tc>
        <w:tc>
          <w:tcPr>
            <w:tcW w:w="2070" w:type="dxa"/>
            <w:noWrap/>
            <w:vAlign w:val="center"/>
            <w:hideMark/>
          </w:tcPr>
          <w:p w14:paraId="5B7DC73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0.00169-0.0103 µg/L</w:t>
            </w:r>
          </w:p>
        </w:tc>
        <w:tc>
          <w:tcPr>
            <w:tcW w:w="1530" w:type="dxa"/>
            <w:noWrap/>
            <w:vAlign w:val="center"/>
            <w:hideMark/>
          </w:tcPr>
          <w:p w14:paraId="0350F87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5457E5A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4B13543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F9303E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{"citationID":"ORwU1coO","properties":{"formattedCitation":"\\super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2E05E5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CB578E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aspartame</w:t>
            </w:r>
          </w:p>
        </w:tc>
        <w:tc>
          <w:tcPr>
            <w:tcW w:w="1980" w:type="dxa"/>
            <w:noWrap/>
            <w:vAlign w:val="center"/>
            <w:hideMark/>
          </w:tcPr>
          <w:p w14:paraId="48EB805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0.08-0.18 µg/L</w:t>
            </w:r>
          </w:p>
        </w:tc>
        <w:tc>
          <w:tcPr>
            <w:tcW w:w="2070" w:type="dxa"/>
            <w:noWrap/>
            <w:vAlign w:val="center"/>
            <w:hideMark/>
          </w:tcPr>
          <w:p w14:paraId="0DA78EA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0.08-0.14 µg/L</w:t>
            </w:r>
          </w:p>
        </w:tc>
        <w:tc>
          <w:tcPr>
            <w:tcW w:w="1530" w:type="dxa"/>
            <w:noWrap/>
            <w:vAlign w:val="center"/>
            <w:hideMark/>
          </w:tcPr>
          <w:p w14:paraId="7019737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artificial sweetener</w:t>
            </w:r>
          </w:p>
        </w:tc>
        <w:tc>
          <w:tcPr>
            <w:tcW w:w="1620" w:type="dxa"/>
            <w:noWrap/>
            <w:vAlign w:val="center"/>
            <w:hideMark/>
          </w:tcPr>
          <w:p w14:paraId="1B6F764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1E1A01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6CA886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{"citationID":"LbguGiKZ","properties":{"formattedCitation":"\\super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411EBC45"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49017E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atenolol</w:t>
            </w:r>
          </w:p>
        </w:tc>
        <w:tc>
          <w:tcPr>
            <w:tcW w:w="1980" w:type="dxa"/>
            <w:noWrap/>
            <w:vAlign w:val="center"/>
            <w:hideMark/>
          </w:tcPr>
          <w:p w14:paraId="56F1F32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ND-33.1 µg/L</w:t>
            </w:r>
          </w:p>
        </w:tc>
        <w:tc>
          <w:tcPr>
            <w:tcW w:w="2070" w:type="dxa"/>
            <w:noWrap/>
            <w:vAlign w:val="center"/>
            <w:hideMark/>
          </w:tcPr>
          <w:p w14:paraId="1B090D4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0.13-7.60 µg/L</w:t>
            </w:r>
          </w:p>
        </w:tc>
        <w:tc>
          <w:tcPr>
            <w:tcW w:w="1530" w:type="dxa"/>
            <w:noWrap/>
            <w:vAlign w:val="center"/>
            <w:hideMark/>
          </w:tcPr>
          <w:p w14:paraId="454F6A4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12AC3D6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 sludge/biosolids</w:t>
            </w:r>
          </w:p>
        </w:tc>
        <w:tc>
          <w:tcPr>
            <w:tcW w:w="3240" w:type="dxa"/>
            <w:noWrap/>
            <w:vAlign w:val="center"/>
            <w:hideMark/>
          </w:tcPr>
          <w:p w14:paraId="74BD0AB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Korea, Spain, Switzerland, UK, Western Balkan Region, Italy</w:t>
            </w:r>
          </w:p>
        </w:tc>
        <w:tc>
          <w:tcPr>
            <w:tcW w:w="990" w:type="dxa"/>
            <w:vAlign w:val="center"/>
          </w:tcPr>
          <w:p w14:paraId="1351B879" w14:textId="71BD9E27"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{"citationID":"GcSiWIDh","properties":{"formattedCitation":"\\super 2,14,30,48,49,51,52\\nosupersub{}","plainCitation":"2,14,30,48,49,51,52","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2,14,30,48,49,51,52</w:t>
            </w:r>
            <w:r w:rsidRPr="00CB29A2">
              <w:rPr>
                <w:rFonts w:ascii="Calibri" w:eastAsia="Times New Roman" w:hAnsi="Calibri" w:cs="Calibri"/>
                <w:color w:val="000000"/>
                <w:sz w:val="18"/>
                <w:szCs w:val="18"/>
              </w:rPr>
              <w:fldChar w:fldCharType="end"/>
            </w:r>
          </w:p>
        </w:tc>
      </w:tr>
      <w:tr w:rsidR="00B30EBA" w:rsidRPr="00CB29A2" w14:paraId="665DE9F0"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329736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azithromycin</w:t>
            </w:r>
          </w:p>
        </w:tc>
        <w:tc>
          <w:tcPr>
            <w:tcW w:w="1980" w:type="dxa"/>
            <w:noWrap/>
            <w:vAlign w:val="center"/>
            <w:hideMark/>
          </w:tcPr>
          <w:p w14:paraId="783C926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ND-6.81 µg/L</w:t>
            </w:r>
          </w:p>
        </w:tc>
        <w:tc>
          <w:tcPr>
            <w:tcW w:w="2070" w:type="dxa"/>
            <w:noWrap/>
            <w:vAlign w:val="center"/>
            <w:hideMark/>
          </w:tcPr>
          <w:p w14:paraId="46C85EE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0.0004-1.22 µg/L</w:t>
            </w:r>
          </w:p>
        </w:tc>
        <w:tc>
          <w:tcPr>
            <w:tcW w:w="1530" w:type="dxa"/>
            <w:noWrap/>
            <w:vAlign w:val="center"/>
            <w:hideMark/>
          </w:tcPr>
          <w:p w14:paraId="0FEE228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3DAF87F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 sludge/biosolids</w:t>
            </w:r>
          </w:p>
        </w:tc>
        <w:tc>
          <w:tcPr>
            <w:tcW w:w="3240" w:type="dxa"/>
            <w:noWrap/>
            <w:vAlign w:val="center"/>
            <w:hideMark/>
          </w:tcPr>
          <w:p w14:paraId="12009A7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 Slovakia, Portugal, Vietnam, China, Spain, Japan, Canada</w:t>
            </w:r>
          </w:p>
        </w:tc>
        <w:tc>
          <w:tcPr>
            <w:tcW w:w="990" w:type="dxa"/>
            <w:vAlign w:val="center"/>
          </w:tcPr>
          <w:p w14:paraId="3C3207B1" w14:textId="1AFF9547"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{"citationID":"jcRrkJwh","properties":{"formattedCitation":"\\super 4,14,30,48,61\\nosupersub{}","plainCitation":"4,14,30,48,61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4,14,30,48,61</w:t>
            </w:r>
            <w:r w:rsidRPr="00CB29A2">
              <w:rPr>
                <w:rFonts w:ascii="Calibri" w:eastAsia="Times New Roman" w:hAnsi="Calibri" w:cs="Calibri"/>
                <w:color w:val="000000"/>
                <w:sz w:val="18"/>
                <w:szCs w:val="18"/>
              </w:rPr>
              <w:fldChar w:fldCharType="end"/>
            </w:r>
          </w:p>
        </w:tc>
      </w:tr>
      <w:tr w:rsidR="00B30EBA" w:rsidRPr="00CB29A2" w14:paraId="2683F981"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BE497D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benzophenone</w:t>
            </w:r>
          </w:p>
        </w:tc>
        <w:tc>
          <w:tcPr>
            <w:tcW w:w="1980" w:type="dxa"/>
            <w:noWrap/>
            <w:vAlign w:val="center"/>
            <w:hideMark/>
          </w:tcPr>
          <w:p w14:paraId="4BA121E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0.007-7 µg/L</w:t>
            </w:r>
          </w:p>
        </w:tc>
        <w:tc>
          <w:tcPr>
            <w:tcW w:w="2070" w:type="dxa"/>
            <w:noWrap/>
            <w:vAlign w:val="center"/>
            <w:hideMark/>
          </w:tcPr>
          <w:p w14:paraId="7F9DF00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0.003-60 µg/L</w:t>
            </w:r>
          </w:p>
        </w:tc>
        <w:tc>
          <w:tcPr>
            <w:tcW w:w="1530" w:type="dxa"/>
            <w:noWrap/>
            <w:vAlign w:val="center"/>
            <w:hideMark/>
          </w:tcPr>
          <w:p w14:paraId="690F4D2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0B10E6E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2771C2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Korea, Spain, Norway</w:t>
            </w:r>
          </w:p>
        </w:tc>
        <w:tc>
          <w:tcPr>
            <w:tcW w:w="990" w:type="dxa"/>
            <w:noWrap/>
            <w:vAlign w:val="center"/>
            <w:hideMark/>
          </w:tcPr>
          <w:p w14:paraId="4E802E7B" w14:textId="2D2080A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{"citationID":"xYPk3riY","properties":{"formattedCitation":"\\super 49,61,63\\nosupersub{}","plainCitation":"49,61,63","noteIndex":0},"citationItems":[{"id":1951,"uris":["http://zotero.org/groups/2231416/items/ULBASVWZ"],"uri":["http://zotero.org/groups/2231416/items/ULBASVWZ"],"itemData":{"id":1951,"type":"article-journal","title":"Performance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49,61,63</w:t>
            </w:r>
            <w:r w:rsidRPr="00CB29A2">
              <w:rPr>
                <w:rFonts w:ascii="Times New Roman" w:eastAsia="Times New Roman" w:hAnsi="Times New Roman" w:cs="Times New Roman"/>
                <w:sz w:val="18"/>
                <w:szCs w:val="18"/>
              </w:rPr>
              <w:fldChar w:fldCharType="end"/>
            </w:r>
          </w:p>
        </w:tc>
      </w:tr>
      <w:tr w:rsidR="00B30EBA" w:rsidRPr="00CB29A2" w14:paraId="5C14C251"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007950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benzoylecgonine</w:t>
            </w:r>
          </w:p>
        </w:tc>
        <w:tc>
          <w:tcPr>
            <w:tcW w:w="1980" w:type="dxa"/>
            <w:noWrap/>
            <w:vAlign w:val="center"/>
            <w:hideMark/>
          </w:tcPr>
          <w:p w14:paraId="2DEC9B6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ND-71.023 µg/L</w:t>
            </w:r>
          </w:p>
        </w:tc>
        <w:tc>
          <w:tcPr>
            <w:tcW w:w="2070" w:type="dxa"/>
            <w:noWrap/>
            <w:vAlign w:val="center"/>
            <w:hideMark/>
          </w:tcPr>
          <w:p w14:paraId="6912E6A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ND-0.0981 µg/L</w:t>
            </w:r>
          </w:p>
        </w:tc>
        <w:tc>
          <w:tcPr>
            <w:tcW w:w="1530" w:type="dxa"/>
            <w:noWrap/>
            <w:vAlign w:val="center"/>
            <w:hideMark/>
          </w:tcPr>
          <w:p w14:paraId="1526A66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cocaine metabolite</w:t>
            </w:r>
          </w:p>
        </w:tc>
        <w:tc>
          <w:tcPr>
            <w:tcW w:w="1620" w:type="dxa"/>
            <w:noWrap/>
            <w:vAlign w:val="center"/>
            <w:hideMark/>
          </w:tcPr>
          <w:p w14:paraId="06C97C5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AB378F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5235268D" w14:textId="5A3A349B"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{"citationID":"HtkYRCAn","properties":{"formattedCitation":"\\super 14,50,52,69\\nosupersub{}","plainCitation":"14,50,52,69","noteIndex":0},"citationItems":[{"id":1809,"uris":["http://zotero.org/groups/2231416/items/BUBMEMYE"],"uri":["http://zotero.org/groups/2231416/items/BUBMEMYE"],"itemData":{"id":1809,"type":"article-journal","title":"Occurrence of illicit drugs in two wastewater treatment plants in the South of Italy","container-title":"Chemosphere","page":"377-385","volume":"198","archive":"Scopus","abstract":"In this study the occurrence and the behavior of illicit drugs and their metabolites have been investigated for two wastewater treatment plants (WWTPs) (namely, WWTP-1 and WWTP-2) located in Sicily (island of Italy). Samples were analyzed for methamphetamine, cocaine (COC), 3,4-methylenedioxymethamphetamine (MDMA), methadone (METH), 2-ethylidene-1,5-dimethyl-3,3-diphenylpyrrolidine (EDDP), 3,4-methylenedioxy amphetamine (MDA); 3,4-methylenedioxy ethylamphetamine (MDEA), 11-nor-9-carboxy-Δ9-tetrahydrocannabinol (THC-COOH) and Benzoylecgonine (BEG). The BEG, COC, MOR and THC-COOH were found at the highest concentration in both WWTPs. The Wastewater-based epidemiology calculation for BEG, COC, cannabinoids and THC-COOH was performed. On average, for both plants, population consumes 1.6 and 23.4 dose 1000 inh−1 day−1 of cocaine and cannabis, respectively. For WWTP-1 negative removals of illicit drugs were observed. For WWTP-2 the following average removal efficiencies were obtained: BEG (77.85%), COC (92.34%), CODEINE (64.75%), MOR (90.16%) and THC-COOH (68.64%). © 2018 Elsevier Ltd","DOI":"10.1016/j.chemosphere.2018.01.158","author":[{"family":"Cosenza","given":"A."},{"family":"Maida","given":"C.M."},{"family":"Piscionieri","given":"D."},{"family":"Fanara","given":"S."},{"family":"Di Gaudio","given":"F."},{"family":"Viviani","given":"G."}],"issued":{"date-parts":[["2018"]]}}},{"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14,50,52,69</w:t>
            </w:r>
            <w:r w:rsidRPr="00CB29A2">
              <w:rPr>
                <w:rFonts w:ascii="Times New Roman" w:eastAsia="Times New Roman" w:hAnsi="Times New Roman" w:cs="Times New Roman"/>
                <w:sz w:val="18"/>
                <w:szCs w:val="18"/>
              </w:rPr>
              <w:fldChar w:fldCharType="end"/>
            </w:r>
          </w:p>
        </w:tc>
      </w:tr>
      <w:tr w:rsidR="00B30EBA" w:rsidRPr="00CB29A2" w14:paraId="26A9EDD5"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36F882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benzyl paraben</w:t>
            </w:r>
          </w:p>
        </w:tc>
        <w:tc>
          <w:tcPr>
            <w:tcW w:w="1980" w:type="dxa"/>
            <w:noWrap/>
            <w:vAlign w:val="center"/>
            <w:hideMark/>
          </w:tcPr>
          <w:p w14:paraId="08C6004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F0576A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0.0236-0.676 µg/L</w:t>
            </w:r>
          </w:p>
        </w:tc>
        <w:tc>
          <w:tcPr>
            <w:tcW w:w="1530" w:type="dxa"/>
            <w:noWrap/>
            <w:vAlign w:val="center"/>
            <w:hideMark/>
          </w:tcPr>
          <w:p w14:paraId="7FA62D8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preservatives</w:t>
            </w:r>
          </w:p>
        </w:tc>
        <w:tc>
          <w:tcPr>
            <w:tcW w:w="1620" w:type="dxa"/>
            <w:noWrap/>
            <w:vAlign w:val="center"/>
            <w:hideMark/>
          </w:tcPr>
          <w:p w14:paraId="252E533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D3C1CE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Slovenia, Croatia</w:t>
            </w:r>
          </w:p>
        </w:tc>
        <w:tc>
          <w:tcPr>
            <w:tcW w:w="990" w:type="dxa"/>
            <w:noWrap/>
            <w:vAlign w:val="center"/>
            <w:hideMark/>
          </w:tcPr>
          <w:p w14:paraId="062DD0A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{"citationID":"R4AAXFOb","properties":{"formattedCitation":"\\super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9</w:t>
            </w:r>
            <w:r w:rsidRPr="00CB29A2">
              <w:rPr>
                <w:rFonts w:ascii="Times New Roman" w:eastAsia="Times New Roman" w:hAnsi="Times New Roman" w:cs="Times New Roman"/>
                <w:sz w:val="18"/>
                <w:szCs w:val="18"/>
              </w:rPr>
              <w:fldChar w:fldCharType="end"/>
            </w:r>
          </w:p>
        </w:tc>
      </w:tr>
      <w:tr w:rsidR="00B30EBA" w:rsidRPr="00CB29A2" w14:paraId="707DB6C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015DE7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betaxolol</w:t>
            </w:r>
          </w:p>
        </w:tc>
        <w:tc>
          <w:tcPr>
            <w:tcW w:w="1980" w:type="dxa"/>
            <w:noWrap/>
            <w:vAlign w:val="center"/>
            <w:hideMark/>
          </w:tcPr>
          <w:p w14:paraId="42037BA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AAA9C8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0.19 µg/L</w:t>
            </w:r>
          </w:p>
        </w:tc>
        <w:tc>
          <w:tcPr>
            <w:tcW w:w="1530" w:type="dxa"/>
            <w:noWrap/>
            <w:vAlign w:val="center"/>
            <w:hideMark/>
          </w:tcPr>
          <w:p w14:paraId="1E43434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1579C88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C0E979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56D97C2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{"citationID":"Y5MTmeYu","properties":{"formattedCitation":"\\super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27BBF4F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1D9770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bezafibrate</w:t>
            </w:r>
          </w:p>
        </w:tc>
        <w:tc>
          <w:tcPr>
            <w:tcW w:w="1980" w:type="dxa"/>
            <w:noWrap/>
            <w:vAlign w:val="center"/>
            <w:hideMark/>
          </w:tcPr>
          <w:p w14:paraId="2EB87B9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0.015-1.39 µg/L</w:t>
            </w:r>
          </w:p>
        </w:tc>
        <w:tc>
          <w:tcPr>
            <w:tcW w:w="2070" w:type="dxa"/>
            <w:noWrap/>
            <w:vAlign w:val="center"/>
            <w:hideMark/>
          </w:tcPr>
          <w:p w14:paraId="766A629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0.002-0.106 µg/L</w:t>
            </w:r>
          </w:p>
        </w:tc>
        <w:tc>
          <w:tcPr>
            <w:tcW w:w="1530" w:type="dxa"/>
            <w:noWrap/>
            <w:vAlign w:val="center"/>
            <w:hideMark/>
          </w:tcPr>
          <w:p w14:paraId="6A54212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lowers lipid levels</w:t>
            </w:r>
          </w:p>
        </w:tc>
        <w:tc>
          <w:tcPr>
            <w:tcW w:w="1620" w:type="dxa"/>
            <w:noWrap/>
            <w:vAlign w:val="center"/>
            <w:hideMark/>
          </w:tcPr>
          <w:p w14:paraId="3889A6B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13CDC5D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Spain, South Korea, UK, Western Balkan Region, China, Germany</w:t>
            </w:r>
          </w:p>
        </w:tc>
        <w:tc>
          <w:tcPr>
            <w:tcW w:w="990" w:type="dxa"/>
            <w:vAlign w:val="center"/>
          </w:tcPr>
          <w:p w14:paraId="582BE9FA" w14:textId="053E2C6A"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{"citationID":"QxcvhVaT","properties":{"formattedCitation":"\\super 6,30,48,49,54\\nosupersub{}","plainCitation":"6,30,48,49,54","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6,30,48,49,54</w:t>
            </w:r>
            <w:r w:rsidRPr="00CB29A2">
              <w:rPr>
                <w:rFonts w:ascii="Calibri" w:eastAsia="Times New Roman" w:hAnsi="Calibri" w:cs="Calibri"/>
                <w:color w:val="000000"/>
                <w:sz w:val="18"/>
                <w:szCs w:val="18"/>
              </w:rPr>
              <w:fldChar w:fldCharType="end"/>
            </w:r>
          </w:p>
        </w:tc>
      </w:tr>
      <w:tr w:rsidR="00B30EBA" w:rsidRPr="00CB29A2" w14:paraId="7A87F5C6"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0B2473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bisoprolol</w:t>
            </w:r>
          </w:p>
        </w:tc>
        <w:tc>
          <w:tcPr>
            <w:tcW w:w="1980" w:type="dxa"/>
            <w:noWrap/>
            <w:vAlign w:val="center"/>
            <w:hideMark/>
          </w:tcPr>
          <w:p w14:paraId="02637A8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D613E1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0.37 µg/L</w:t>
            </w:r>
          </w:p>
        </w:tc>
        <w:tc>
          <w:tcPr>
            <w:tcW w:w="1530" w:type="dxa"/>
            <w:noWrap/>
            <w:vAlign w:val="center"/>
            <w:hideMark/>
          </w:tcPr>
          <w:p w14:paraId="56974A5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050C3B5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414C0CA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1D8E636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{"citationID":"R55Aqpby","properties":{"formattedCitation":"\\super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337CEB2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CECB63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bupropion</w:t>
            </w:r>
          </w:p>
        </w:tc>
        <w:tc>
          <w:tcPr>
            <w:tcW w:w="1980" w:type="dxa"/>
            <w:noWrap/>
            <w:vAlign w:val="center"/>
            <w:hideMark/>
          </w:tcPr>
          <w:p w14:paraId="3016936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0.0725-0.147 µg/L</w:t>
            </w:r>
          </w:p>
        </w:tc>
        <w:tc>
          <w:tcPr>
            <w:tcW w:w="2070" w:type="dxa"/>
            <w:noWrap/>
            <w:vAlign w:val="center"/>
            <w:hideMark/>
          </w:tcPr>
          <w:p w14:paraId="6D20A35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0.0341-0.221 µg/L</w:t>
            </w:r>
          </w:p>
        </w:tc>
        <w:tc>
          <w:tcPr>
            <w:tcW w:w="1530" w:type="dxa"/>
            <w:noWrap/>
            <w:vAlign w:val="center"/>
            <w:hideMark/>
          </w:tcPr>
          <w:p w14:paraId="182715C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2E7C212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6B11B50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15ACD2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{"citationID":"yUtLHZif","properties":{"formattedCitation":"\\super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891B4F0"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A56AB9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butyl methoxydibenzoylmethane</w:t>
            </w:r>
          </w:p>
        </w:tc>
        <w:tc>
          <w:tcPr>
            <w:tcW w:w="1980" w:type="dxa"/>
            <w:noWrap/>
            <w:vAlign w:val="center"/>
            <w:hideMark/>
          </w:tcPr>
          <w:p w14:paraId="4A01609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0.289 µg/L</w:t>
            </w:r>
          </w:p>
        </w:tc>
        <w:tc>
          <w:tcPr>
            <w:tcW w:w="2070" w:type="dxa"/>
            <w:noWrap/>
            <w:vAlign w:val="center"/>
            <w:hideMark/>
          </w:tcPr>
          <w:p w14:paraId="31E3B5E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0.147 µg/L</w:t>
            </w:r>
          </w:p>
        </w:tc>
        <w:tc>
          <w:tcPr>
            <w:tcW w:w="1530" w:type="dxa"/>
            <w:noWrap/>
            <w:vAlign w:val="center"/>
            <w:hideMark/>
          </w:tcPr>
          <w:p w14:paraId="07C572F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3CD7919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4F857D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364ED016" w14:textId="4598F560"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{"citationID":"dhTjU7qg","properties":{"formattedCitation":"\\super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20CC11C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8D6FF9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butylparaben</w:t>
            </w:r>
          </w:p>
        </w:tc>
        <w:tc>
          <w:tcPr>
            <w:tcW w:w="1980" w:type="dxa"/>
            <w:noWrap/>
            <w:vAlign w:val="center"/>
            <w:hideMark/>
          </w:tcPr>
          <w:p w14:paraId="4B189B6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0.015-0.170 µg/L</w:t>
            </w:r>
          </w:p>
        </w:tc>
        <w:tc>
          <w:tcPr>
            <w:tcW w:w="2070" w:type="dxa"/>
            <w:noWrap/>
            <w:vAlign w:val="center"/>
            <w:hideMark/>
          </w:tcPr>
          <w:p w14:paraId="0A0F6E5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0.001-0.003 µg/L</w:t>
            </w:r>
          </w:p>
        </w:tc>
        <w:tc>
          <w:tcPr>
            <w:tcW w:w="1530" w:type="dxa"/>
            <w:noWrap/>
            <w:vAlign w:val="center"/>
            <w:hideMark/>
          </w:tcPr>
          <w:p w14:paraId="0D085C2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preservatives</w:t>
            </w:r>
          </w:p>
        </w:tc>
        <w:tc>
          <w:tcPr>
            <w:tcW w:w="1620" w:type="dxa"/>
            <w:noWrap/>
            <w:vAlign w:val="center"/>
            <w:hideMark/>
          </w:tcPr>
          <w:p w14:paraId="14C4945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47AD83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w:t>
            </w:r>
          </w:p>
        </w:tc>
        <w:tc>
          <w:tcPr>
            <w:tcW w:w="990" w:type="dxa"/>
            <w:noWrap/>
            <w:vAlign w:val="center"/>
            <w:hideMark/>
          </w:tcPr>
          <w:p w14:paraId="07C4B7CE" w14:textId="06998C72"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{"citationID":"lQq3aWM3","properties":{"formattedCitation":"\\super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40307F9B"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FD3FFF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caffeine</w:t>
            </w:r>
          </w:p>
        </w:tc>
        <w:tc>
          <w:tcPr>
            <w:tcW w:w="1980" w:type="dxa"/>
            <w:noWrap/>
            <w:vAlign w:val="center"/>
            <w:hideMark/>
          </w:tcPr>
          <w:p w14:paraId="130FE22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0.103-59.408 µg/L</w:t>
            </w:r>
          </w:p>
        </w:tc>
        <w:tc>
          <w:tcPr>
            <w:tcW w:w="2070" w:type="dxa"/>
            <w:noWrap/>
            <w:vAlign w:val="center"/>
            <w:hideMark/>
          </w:tcPr>
          <w:p w14:paraId="6362CA5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ND-49.6 µg/L</w:t>
            </w:r>
          </w:p>
        </w:tc>
        <w:tc>
          <w:tcPr>
            <w:tcW w:w="1530" w:type="dxa"/>
            <w:noWrap/>
            <w:vAlign w:val="center"/>
            <w:hideMark/>
          </w:tcPr>
          <w:p w14:paraId="5FF8D72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stimulant</w:t>
            </w:r>
          </w:p>
        </w:tc>
        <w:tc>
          <w:tcPr>
            <w:tcW w:w="1620" w:type="dxa"/>
            <w:noWrap/>
            <w:vAlign w:val="center"/>
            <w:hideMark/>
          </w:tcPr>
          <w:p w14:paraId="6862B67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 treated drinking water, sediment</w:t>
            </w:r>
          </w:p>
        </w:tc>
        <w:tc>
          <w:tcPr>
            <w:tcW w:w="3240" w:type="dxa"/>
            <w:noWrap/>
            <w:vAlign w:val="center"/>
            <w:hideMark/>
          </w:tcPr>
          <w:p w14:paraId="2DFE5E5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Greece, South Korea, Spain, UK, Brazil, Italy, Barbados, Slovenia, Croatia</w:t>
            </w:r>
          </w:p>
        </w:tc>
        <w:tc>
          <w:tcPr>
            <w:tcW w:w="990" w:type="dxa"/>
            <w:vAlign w:val="center"/>
          </w:tcPr>
          <w:p w14:paraId="12757C5C" w14:textId="4EB8E37A"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{"citationID":"u9g3tf8F","properties":{"formattedCitation":"\\super 2,9,13,14,29,30,48\\uc0\\u8211{}54\\nosupersub{}","plainCitation":"2,9,13,14,29,30,48–54","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id":2369,"uris":["http://zotero.org/groups/2231416/items/D3P9DYRQ"],"uri":["http://zotero.org/groups/2231416/items/D3P9DYRQ"],"itemData":{"id":2369,"type":"manuscript","title":"Occurrence, control and fate of contaminants of emerging concern in environmental compartments in Brazil","genre":"Article in Press","archive":"Scopus","abstract":"This is the first review to present data obtained in Brazil over the years regarding contaminants of emerging concern (CEC) and to contrast it with contamination in other countries. Data gathered indicated that caffeine, paracetamol, atenolol, ibuprofen, cephalexin and bisphenol A occur in the μg L−1 range in streams near urban areas. While endocrine disruptors are frequently detected in surface waters, highest concentrations account for 17α-ethynylestradiol and 17β-estradiol. Organochlorine pesticides are the most frequently found and persistent in sediments in agricultural regions. Moreover, in tropical agricultural fields, pesticide volatilization and its implications to ecosystem protection must be better investigated. The reality represented here for Brazil may be transposed to other developing countries due to similarities related to primitive basic sanitation infrastructure and economic and social contexts, which contribute to continuous environmental contamination by CEC. Municipal wastewater treatment facilities in Brazil, treat up to the secondary stage and lead to limited CEC removal. This is also true for other nations in Latin America, such as Argentina, Colombia and Mexico. Therefore, it is an urgent priority to improve sanitation infrastructure and, then, the implementation of tertiary treatment shall be imposed. © 2018 Elsevier B.V.","URL":"https://www.scopus.com/inward/record.uri?eid=2-s2.0-85046346527&amp;doi=10.1016%2fj.jhazmat.2018.04.043&amp;partnerID=40&amp;md5=aecb012e4731e1b34b16ca4abc7224f3","note":"DOI: 10.1016/j.jhazmat.2018.04.043","author":[{"family":"Starling","given":"M.C.V.M."},{"family":"Amorim","given":"C.C."},{"family":"Leão","given":"M.M.D."}],"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2,9,13,14,29,30,48–54</w:t>
            </w:r>
            <w:r w:rsidRPr="00CB29A2">
              <w:rPr>
                <w:rFonts w:ascii="Calibri" w:eastAsia="Times New Roman" w:hAnsi="Calibri" w:cs="Calibri"/>
                <w:color w:val="000000"/>
                <w:sz w:val="18"/>
                <w:szCs w:val="18"/>
              </w:rPr>
              <w:fldChar w:fldCharType="end"/>
            </w:r>
          </w:p>
        </w:tc>
      </w:tr>
      <w:tr w:rsidR="00B30EBA" w:rsidRPr="00CB29A2" w14:paraId="419671EC"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F9C414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calaxilid fragrance</w:t>
            </w:r>
          </w:p>
        </w:tc>
        <w:tc>
          <w:tcPr>
            <w:tcW w:w="1980" w:type="dxa"/>
            <w:noWrap/>
            <w:vAlign w:val="center"/>
            <w:hideMark/>
          </w:tcPr>
          <w:p w14:paraId="48808D0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2.56-4.52 µg/L</w:t>
            </w:r>
          </w:p>
        </w:tc>
        <w:tc>
          <w:tcPr>
            <w:tcW w:w="2070" w:type="dxa"/>
            <w:noWrap/>
            <w:vAlign w:val="center"/>
            <w:hideMark/>
          </w:tcPr>
          <w:p w14:paraId="06AEBEF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8E04AB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4F9F318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93C33B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Korea</w:t>
            </w:r>
          </w:p>
        </w:tc>
        <w:tc>
          <w:tcPr>
            <w:tcW w:w="990" w:type="dxa"/>
            <w:noWrap/>
            <w:vAlign w:val="center"/>
            <w:hideMark/>
          </w:tcPr>
          <w:p w14:paraId="05985F8E" w14:textId="7D65AF72"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{"citationID":"iRuh1vLY","properties":{"formattedCitation":"\\super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00D4213E"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39D526F"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carazolol</w:t>
            </w:r>
          </w:p>
        </w:tc>
        <w:tc>
          <w:tcPr>
            <w:tcW w:w="1980" w:type="dxa"/>
            <w:noWrap/>
            <w:vAlign w:val="center"/>
            <w:hideMark/>
          </w:tcPr>
          <w:p w14:paraId="0570552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417F711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 µg/L</w:t>
            </w:r>
          </w:p>
        </w:tc>
        <w:tc>
          <w:tcPr>
            <w:tcW w:w="1530" w:type="dxa"/>
            <w:noWrap/>
            <w:vAlign w:val="center"/>
            <w:hideMark/>
          </w:tcPr>
          <w:p w14:paraId="51215FF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086C12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3520BEC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4444072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{"citationID":"Ps5SzHAK","properties":{"formattedCitation":"\\super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0D26289C"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50BFD78"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carbamazepine</w:t>
            </w:r>
          </w:p>
        </w:tc>
        <w:tc>
          <w:tcPr>
            <w:tcW w:w="1980" w:type="dxa"/>
            <w:noWrap/>
            <w:vAlign w:val="center"/>
            <w:hideMark/>
          </w:tcPr>
          <w:p w14:paraId="1807DC6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0.040-15.78 µg/L</w:t>
            </w:r>
          </w:p>
        </w:tc>
        <w:tc>
          <w:tcPr>
            <w:tcW w:w="2070" w:type="dxa"/>
            <w:noWrap/>
            <w:vAlign w:val="center"/>
            <w:hideMark/>
          </w:tcPr>
          <w:p w14:paraId="009F51B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0.00049-7.57 µg/L</w:t>
            </w:r>
          </w:p>
        </w:tc>
        <w:tc>
          <w:tcPr>
            <w:tcW w:w="1530" w:type="dxa"/>
            <w:noWrap/>
            <w:vAlign w:val="center"/>
            <w:hideMark/>
          </w:tcPr>
          <w:p w14:paraId="7B0F458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anticonvulsant</w:t>
            </w:r>
          </w:p>
        </w:tc>
        <w:tc>
          <w:tcPr>
            <w:tcW w:w="1620" w:type="dxa"/>
            <w:noWrap/>
            <w:vAlign w:val="center"/>
            <w:hideMark/>
          </w:tcPr>
          <w:p w14:paraId="13EA462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 sludge/biosolids</w:t>
            </w:r>
          </w:p>
        </w:tc>
        <w:tc>
          <w:tcPr>
            <w:tcW w:w="3240" w:type="dxa"/>
            <w:noWrap/>
            <w:vAlign w:val="center"/>
            <w:hideMark/>
          </w:tcPr>
          <w:p w14:paraId="1D91EE8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Greece, South Korea, Spain, UK, Western Balkan Region, Germany, Italy, Barbados, Slovenia, Croatia</w:t>
            </w:r>
          </w:p>
        </w:tc>
        <w:tc>
          <w:tcPr>
            <w:tcW w:w="990" w:type="dxa"/>
            <w:vAlign w:val="center"/>
          </w:tcPr>
          <w:p w14:paraId="027993C2" w14:textId="65D8F87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{"citationID":"J2SPNA0P","properties":{"formattedCitation":"\\super 2,6,9,14,29,30,47\\uc0\\u8211{}54,60,61,70,71\\nosupersub{}","plainCitation":"2,6,9,14,29,30,47–54,60,61,70,71","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2,6,9,14,29,30,47–54,60,61,70,71</w:t>
            </w:r>
            <w:r w:rsidRPr="00CB29A2">
              <w:rPr>
                <w:rFonts w:ascii="Calibri" w:eastAsia="Times New Roman" w:hAnsi="Calibri" w:cs="Calibri"/>
                <w:color w:val="000000"/>
                <w:sz w:val="18"/>
                <w:szCs w:val="18"/>
              </w:rPr>
              <w:fldChar w:fldCharType="end"/>
            </w:r>
          </w:p>
        </w:tc>
      </w:tr>
      <w:tr w:rsidR="00B30EBA" w:rsidRPr="00CB29A2" w14:paraId="3C16CBED"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BF0A5D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carbamazepine epoxide</w:t>
            </w:r>
          </w:p>
        </w:tc>
        <w:tc>
          <w:tcPr>
            <w:tcW w:w="1980" w:type="dxa"/>
            <w:noWrap/>
            <w:vAlign w:val="center"/>
            <w:hideMark/>
          </w:tcPr>
          <w:p w14:paraId="2A1615C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0.156-0.228 µg/L</w:t>
            </w:r>
          </w:p>
        </w:tc>
        <w:tc>
          <w:tcPr>
            <w:tcW w:w="2070" w:type="dxa"/>
            <w:noWrap/>
            <w:vAlign w:val="center"/>
            <w:hideMark/>
          </w:tcPr>
          <w:p w14:paraId="2C4EACE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ND-0.384 µg/L</w:t>
            </w:r>
          </w:p>
        </w:tc>
        <w:tc>
          <w:tcPr>
            <w:tcW w:w="1530" w:type="dxa"/>
            <w:noWrap/>
            <w:vAlign w:val="center"/>
            <w:hideMark/>
          </w:tcPr>
          <w:p w14:paraId="614C91B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carbamazepine</w:t>
            </w:r>
          </w:p>
        </w:tc>
        <w:tc>
          <w:tcPr>
            <w:tcW w:w="1620" w:type="dxa"/>
            <w:noWrap/>
            <w:vAlign w:val="center"/>
            <w:hideMark/>
          </w:tcPr>
          <w:p w14:paraId="517E9A8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0FB1BB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3C62F9D2" w14:textId="1369A15D"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{"citationID":"5eskLKrA","properties":{"formattedCitation":"\\super 30,48,50\\nosupersub{}","plainCitation":"30,48,50","noteIndex":0},"citationItems":[{"id":1790,"uris":["http://zotero.org/groups/2231416/items/QQ3R6CBS"],"uri":["http://zotero.org/groups/2231416/items/QQ3R6CBS"],"itemData":{"id":1790,"type":"article-journal","title":"Fast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30,48,50</w:t>
            </w:r>
            <w:r w:rsidRPr="00CB29A2">
              <w:rPr>
                <w:rFonts w:ascii="Times New Roman" w:eastAsia="Times New Roman" w:hAnsi="Times New Roman" w:cs="Times New Roman"/>
                <w:sz w:val="18"/>
                <w:szCs w:val="18"/>
              </w:rPr>
              <w:fldChar w:fldCharType="end"/>
            </w:r>
          </w:p>
        </w:tc>
      </w:tr>
      <w:tr w:rsidR="00B30EBA" w:rsidRPr="00CB29A2" w14:paraId="1D72BB7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19A11D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carbendazim</w:t>
            </w:r>
          </w:p>
        </w:tc>
        <w:tc>
          <w:tcPr>
            <w:tcW w:w="1980" w:type="dxa"/>
            <w:noWrap/>
            <w:vAlign w:val="center"/>
            <w:hideMark/>
          </w:tcPr>
          <w:p w14:paraId="1EAB880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58D3D7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0.053-0.335 µg/L</w:t>
            </w:r>
          </w:p>
        </w:tc>
        <w:tc>
          <w:tcPr>
            <w:tcW w:w="1530" w:type="dxa"/>
            <w:noWrap/>
            <w:vAlign w:val="center"/>
            <w:hideMark/>
          </w:tcPr>
          <w:p w14:paraId="067CEE4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fungicide</w:t>
            </w:r>
          </w:p>
        </w:tc>
        <w:tc>
          <w:tcPr>
            <w:tcW w:w="1620" w:type="dxa"/>
            <w:noWrap/>
            <w:vAlign w:val="center"/>
            <w:hideMark/>
          </w:tcPr>
          <w:p w14:paraId="01CDFC0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64A510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C13C4D3" w14:textId="4EDC996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{"citationID":"lhnqdZPQ","properties":{"formattedCitation":"\\super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48C59B86"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58F15A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cefalexin</w:t>
            </w:r>
          </w:p>
        </w:tc>
        <w:tc>
          <w:tcPr>
            <w:tcW w:w="1980" w:type="dxa"/>
            <w:noWrap/>
            <w:vAlign w:val="center"/>
            <w:hideMark/>
          </w:tcPr>
          <w:p w14:paraId="6D3E9BC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0.035-0.045 µg/L</w:t>
            </w:r>
          </w:p>
        </w:tc>
        <w:tc>
          <w:tcPr>
            <w:tcW w:w="2070" w:type="dxa"/>
            <w:noWrap/>
            <w:vAlign w:val="center"/>
            <w:hideMark/>
          </w:tcPr>
          <w:p w14:paraId="15EC1C8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1E0E65A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295E2A2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C850C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37335EB8" w14:textId="71690C00"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{"citationID":"qMuNjQPl","properties":{"formattedCitation":"\\super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50B898A0"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FEC45F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cefotaxime</w:t>
            </w:r>
          </w:p>
        </w:tc>
        <w:tc>
          <w:tcPr>
            <w:tcW w:w="1980" w:type="dxa"/>
            <w:noWrap/>
            <w:vAlign w:val="center"/>
            <w:hideMark/>
          </w:tcPr>
          <w:p w14:paraId="0645BA6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C0BC8F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ND-0.539 µg/L</w:t>
            </w:r>
          </w:p>
        </w:tc>
        <w:tc>
          <w:tcPr>
            <w:tcW w:w="1530" w:type="dxa"/>
            <w:noWrap/>
            <w:vAlign w:val="center"/>
            <w:hideMark/>
          </w:tcPr>
          <w:p w14:paraId="2B28BE1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55121BF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2C81D9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222EBB0" w14:textId="2C4EA7EB"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{"citationID":"2xnIA7xS","properties":{"formattedCitation":"\\super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6D09E3F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4C41C3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celestolide</w:t>
            </w:r>
          </w:p>
        </w:tc>
        <w:tc>
          <w:tcPr>
            <w:tcW w:w="1980" w:type="dxa"/>
            <w:noWrap/>
            <w:vAlign w:val="center"/>
            <w:hideMark/>
          </w:tcPr>
          <w:p w14:paraId="027B985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0.006-0.2 µg/L</w:t>
            </w:r>
          </w:p>
        </w:tc>
        <w:tc>
          <w:tcPr>
            <w:tcW w:w="2070" w:type="dxa"/>
            <w:noWrap/>
            <w:vAlign w:val="center"/>
            <w:hideMark/>
          </w:tcPr>
          <w:p w14:paraId="5A900F1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0.0013-0.2 µg/L</w:t>
            </w:r>
          </w:p>
        </w:tc>
        <w:tc>
          <w:tcPr>
            <w:tcW w:w="1530" w:type="dxa"/>
            <w:noWrap/>
            <w:vAlign w:val="center"/>
            <w:hideMark/>
          </w:tcPr>
          <w:p w14:paraId="639F6B6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75E91A6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AA79BA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Norway</w:t>
            </w:r>
          </w:p>
        </w:tc>
        <w:tc>
          <w:tcPr>
            <w:tcW w:w="990" w:type="dxa"/>
            <w:noWrap/>
            <w:vAlign w:val="center"/>
            <w:hideMark/>
          </w:tcPr>
          <w:p w14:paraId="5B0BC177" w14:textId="2CCFA75D"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{"citationID":"7fWK8gjd","properties":{"formattedCitation":"\\super 58,63\\nosupersub{}","plainCitation":"58,63","noteIndex":0},"citationItems":[{"id":1788,"uris":["http://zotero.org/groups/2231416/items/TMDBKZXD"],"uri":["http://zotero.org/groups/2231416/items/TMDBKZXD"],"itemData":{"id":1788,"type":"article-journal","title":"Occurrence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58,63</w:t>
            </w:r>
            <w:r w:rsidRPr="00CB29A2">
              <w:rPr>
                <w:rFonts w:ascii="Times New Roman" w:eastAsia="Times New Roman" w:hAnsi="Times New Roman" w:cs="Times New Roman"/>
                <w:sz w:val="18"/>
                <w:szCs w:val="18"/>
              </w:rPr>
              <w:fldChar w:fldCharType="end"/>
            </w:r>
          </w:p>
        </w:tc>
      </w:tr>
      <w:tr w:rsidR="00B30EBA" w:rsidRPr="00CB29A2" w14:paraId="3FEEAFB7"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F7B96F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chloramphenicol</w:t>
            </w:r>
          </w:p>
        </w:tc>
        <w:tc>
          <w:tcPr>
            <w:tcW w:w="1980" w:type="dxa"/>
            <w:noWrap/>
            <w:vAlign w:val="center"/>
            <w:hideMark/>
          </w:tcPr>
          <w:p w14:paraId="335B043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0.011-0.262 µg/L</w:t>
            </w:r>
          </w:p>
        </w:tc>
        <w:tc>
          <w:tcPr>
            <w:tcW w:w="2070" w:type="dxa"/>
            <w:noWrap/>
            <w:vAlign w:val="center"/>
            <w:hideMark/>
          </w:tcPr>
          <w:p w14:paraId="45BD188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ND-0.297 µg/L</w:t>
            </w:r>
          </w:p>
        </w:tc>
        <w:tc>
          <w:tcPr>
            <w:tcW w:w="1530" w:type="dxa"/>
            <w:noWrap/>
            <w:vAlign w:val="center"/>
            <w:hideMark/>
          </w:tcPr>
          <w:p w14:paraId="0261EFF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0240C90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A6CDEA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 Spain, China</w:t>
            </w:r>
          </w:p>
        </w:tc>
        <w:tc>
          <w:tcPr>
            <w:tcW w:w="990" w:type="dxa"/>
            <w:noWrap/>
            <w:vAlign w:val="center"/>
            <w:hideMark/>
          </w:tcPr>
          <w:p w14:paraId="0DA64D43" w14:textId="2924BD87"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{"citationID":"IfbmqV3H","properties":{"formattedCitation":"\\super 47,54\\nosupersub{}","plainCitation":"47,54","noteIndex":0},"citationItems":[{"id":1943,"uris":["http://zotero.org/groups/2231416/items/K8F7PUGW"],"uri":["http://zotero.org/groups/2231416/items/K8F7PUGW"],"itemData":{"id":1943,"type":"article-journal","title":"Occurrences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47,54</w:t>
            </w:r>
            <w:r w:rsidRPr="00CB29A2">
              <w:rPr>
                <w:rFonts w:ascii="Times New Roman" w:eastAsia="Times New Roman" w:hAnsi="Times New Roman" w:cs="Times New Roman"/>
                <w:sz w:val="18"/>
                <w:szCs w:val="18"/>
              </w:rPr>
              <w:fldChar w:fldCharType="end"/>
            </w:r>
          </w:p>
        </w:tc>
      </w:tr>
      <w:tr w:rsidR="00B30EBA" w:rsidRPr="00CB29A2" w14:paraId="11DB170D"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2D7E5D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ciprofloxacin</w:t>
            </w:r>
          </w:p>
        </w:tc>
        <w:tc>
          <w:tcPr>
            <w:tcW w:w="1980" w:type="dxa"/>
            <w:noWrap/>
            <w:vAlign w:val="center"/>
            <w:hideMark/>
          </w:tcPr>
          <w:p w14:paraId="6F99B2C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ND-3.35 µg/L</w:t>
            </w:r>
          </w:p>
        </w:tc>
        <w:tc>
          <w:tcPr>
            <w:tcW w:w="2070" w:type="dxa"/>
            <w:noWrap/>
            <w:vAlign w:val="center"/>
            <w:hideMark/>
          </w:tcPr>
          <w:p w14:paraId="766DAE8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ND-1.788 µg/L</w:t>
            </w:r>
          </w:p>
        </w:tc>
        <w:tc>
          <w:tcPr>
            <w:tcW w:w="1530" w:type="dxa"/>
            <w:noWrap/>
            <w:vAlign w:val="center"/>
            <w:hideMark/>
          </w:tcPr>
          <w:p w14:paraId="68CC55B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0201390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3F4A7F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5BDB9474" w14:textId="22ED78B0"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{"citationID":"PGMsElvi","properties":{"formattedCitation":"\\super 47,48,51,52,61\\nosupersub{}","plainCitation":"47,48,51,52,61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47,48,51,52,61</w:t>
            </w:r>
            <w:r w:rsidRPr="00CB29A2">
              <w:rPr>
                <w:rFonts w:ascii="Times New Roman" w:eastAsia="Times New Roman" w:hAnsi="Times New Roman" w:cs="Times New Roman"/>
                <w:sz w:val="18"/>
                <w:szCs w:val="18"/>
              </w:rPr>
              <w:fldChar w:fldCharType="end"/>
            </w:r>
          </w:p>
        </w:tc>
      </w:tr>
      <w:tr w:rsidR="00B30EBA" w:rsidRPr="00CB29A2" w14:paraId="71245938"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D100E0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citalopram</w:t>
            </w:r>
          </w:p>
        </w:tc>
        <w:tc>
          <w:tcPr>
            <w:tcW w:w="1980" w:type="dxa"/>
            <w:noWrap/>
            <w:vAlign w:val="center"/>
            <w:hideMark/>
          </w:tcPr>
          <w:p w14:paraId="0BF65D1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0.0594-0.133 µg/L</w:t>
            </w:r>
          </w:p>
        </w:tc>
        <w:tc>
          <w:tcPr>
            <w:tcW w:w="2070" w:type="dxa"/>
            <w:noWrap/>
            <w:vAlign w:val="center"/>
            <w:hideMark/>
          </w:tcPr>
          <w:p w14:paraId="055DE03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0.021-0.792 µg/L</w:t>
            </w:r>
          </w:p>
        </w:tc>
        <w:tc>
          <w:tcPr>
            <w:tcW w:w="1530" w:type="dxa"/>
            <w:noWrap/>
            <w:vAlign w:val="center"/>
            <w:hideMark/>
          </w:tcPr>
          <w:p w14:paraId="7D6FAC4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4030AA6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2607365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DBDB060" w14:textId="29D73012"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{"citationID":"NZqMacNN","properties":{"formattedCitation":"\\super 14,30,48\\nosupersub{}","plainCitation":"14,30,48","noteIndex":0},"citationItems":[{"id":1790,"uris":["http://zotero.org/groups/2231416/items/QQ3R6CBS"],"uri":["http://zotero.org/groups/2231416/items/QQ3R6CBS"],"itemData":{"id":1790,"type":"article-journal","title":"Fast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14,30,48</w:t>
            </w:r>
            <w:r w:rsidRPr="00CB29A2">
              <w:rPr>
                <w:rFonts w:ascii="Times New Roman" w:eastAsia="Times New Roman" w:hAnsi="Times New Roman" w:cs="Times New Roman"/>
                <w:sz w:val="18"/>
                <w:szCs w:val="18"/>
              </w:rPr>
              <w:fldChar w:fldCharType="end"/>
            </w:r>
          </w:p>
        </w:tc>
      </w:tr>
      <w:tr w:rsidR="00B30EBA" w:rsidRPr="00CB29A2" w14:paraId="7A62C04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A7FAD6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clarithromycin</w:t>
            </w:r>
          </w:p>
        </w:tc>
        <w:tc>
          <w:tcPr>
            <w:tcW w:w="1980" w:type="dxa"/>
            <w:noWrap/>
            <w:vAlign w:val="center"/>
            <w:hideMark/>
          </w:tcPr>
          <w:p w14:paraId="2F2C568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ND-27.4 µg/L</w:t>
            </w:r>
          </w:p>
        </w:tc>
        <w:tc>
          <w:tcPr>
            <w:tcW w:w="2070" w:type="dxa"/>
            <w:noWrap/>
            <w:vAlign w:val="center"/>
            <w:hideMark/>
          </w:tcPr>
          <w:p w14:paraId="5301756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A00E46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0F46246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10F00C4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 Slovakia, Vietnam, Spain, China, USA, Japan, Germany, Israel, Switzerland</w:t>
            </w:r>
          </w:p>
        </w:tc>
        <w:tc>
          <w:tcPr>
            <w:tcW w:w="990" w:type="dxa"/>
            <w:vAlign w:val="center"/>
          </w:tcPr>
          <w:p w14:paraId="6414508B" w14:textId="661950C9"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{"citationID":"SOsysCuD","properties":{"formattedCitation":"\\super 4,30,48,52,61,71\\nosupersub{}","plainCitation":"4,30,48,52,61,71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4,30,48,52,61,71</w:t>
            </w:r>
            <w:r w:rsidRPr="00CB29A2">
              <w:rPr>
                <w:rFonts w:ascii="Calibri" w:eastAsia="Times New Roman" w:hAnsi="Calibri" w:cs="Calibri"/>
                <w:color w:val="000000"/>
                <w:sz w:val="18"/>
                <w:szCs w:val="18"/>
              </w:rPr>
              <w:fldChar w:fldCharType="end"/>
            </w:r>
          </w:p>
        </w:tc>
      </w:tr>
      <w:tr w:rsidR="00B30EBA" w:rsidRPr="00CB29A2" w14:paraId="46125F41"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977778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clenbuterol</w:t>
            </w:r>
          </w:p>
        </w:tc>
        <w:tc>
          <w:tcPr>
            <w:tcW w:w="1980" w:type="dxa"/>
            <w:noWrap/>
            <w:vAlign w:val="center"/>
            <w:hideMark/>
          </w:tcPr>
          <w:p w14:paraId="37323D8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D70488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0.08 µg/L</w:t>
            </w:r>
          </w:p>
        </w:tc>
        <w:tc>
          <w:tcPr>
            <w:tcW w:w="1530" w:type="dxa"/>
            <w:noWrap/>
            <w:vAlign w:val="center"/>
            <w:hideMark/>
          </w:tcPr>
          <w:p w14:paraId="779C2C8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3D641E3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44E702A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6D5DE47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{"citationID":"t0D5ys8p","properties":{"formattedCitation":"\\super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2B22FC6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9DD191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clofibric acid</w:t>
            </w:r>
          </w:p>
        </w:tc>
        <w:tc>
          <w:tcPr>
            <w:tcW w:w="1980" w:type="dxa"/>
            <w:noWrap/>
            <w:vAlign w:val="center"/>
            <w:hideMark/>
          </w:tcPr>
          <w:p w14:paraId="4218E82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ND-0.74 µg/L</w:t>
            </w:r>
          </w:p>
        </w:tc>
        <w:tc>
          <w:tcPr>
            <w:tcW w:w="2070" w:type="dxa"/>
            <w:noWrap/>
            <w:vAlign w:val="center"/>
            <w:hideMark/>
          </w:tcPr>
          <w:p w14:paraId="508E83E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ND-0.33 µg/L</w:t>
            </w:r>
          </w:p>
        </w:tc>
        <w:tc>
          <w:tcPr>
            <w:tcW w:w="1530" w:type="dxa"/>
            <w:noWrap/>
            <w:vAlign w:val="center"/>
            <w:hideMark/>
          </w:tcPr>
          <w:p w14:paraId="0667BC3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lowers lipid levels</w:t>
            </w:r>
          </w:p>
        </w:tc>
        <w:tc>
          <w:tcPr>
            <w:tcW w:w="1620" w:type="dxa"/>
            <w:noWrap/>
            <w:vAlign w:val="center"/>
            <w:hideMark/>
          </w:tcPr>
          <w:p w14:paraId="54AC6EC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621EE1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Greece, South Korea, Spain, Sweden, UK, Western Balkan Region</w:t>
            </w:r>
          </w:p>
        </w:tc>
        <w:tc>
          <w:tcPr>
            <w:tcW w:w="990" w:type="dxa"/>
            <w:vAlign w:val="center"/>
          </w:tcPr>
          <w:p w14:paraId="0EB75ACC" w14:textId="70A2483C"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{"citationID":"tIujPCNr","properties":{"formattedCitation":"\\super 6,49,54\\nosupersub{}","plainCitation":"6,49,54","noteIndex":0},"citationItems":[{"id":1687,"uris":["http://zotero.org/groups/2231416/items/6TTQ5K4N"],"uri":["http://zotero.org/groups/2231416/items/6TTQ5K4N"],"itemData":{"id":1687,"type":"article-journal","title":"A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6,49,54</w:t>
            </w:r>
            <w:r w:rsidRPr="00CB29A2">
              <w:rPr>
                <w:rFonts w:ascii="Calibri" w:eastAsia="Times New Roman" w:hAnsi="Calibri" w:cs="Calibri"/>
                <w:color w:val="000000"/>
                <w:sz w:val="18"/>
                <w:szCs w:val="18"/>
              </w:rPr>
              <w:fldChar w:fldCharType="end"/>
            </w:r>
          </w:p>
        </w:tc>
      </w:tr>
      <w:tr w:rsidR="00B30EBA" w:rsidRPr="00CB29A2" w14:paraId="2CB4BFB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838FEE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clomipramine</w:t>
            </w:r>
          </w:p>
        </w:tc>
        <w:tc>
          <w:tcPr>
            <w:tcW w:w="1980" w:type="dxa"/>
            <w:noWrap/>
            <w:vAlign w:val="center"/>
            <w:hideMark/>
          </w:tcPr>
          <w:p w14:paraId="3D9728A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AFF4E9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ND-0.029 µg/L</w:t>
            </w:r>
          </w:p>
        </w:tc>
        <w:tc>
          <w:tcPr>
            <w:tcW w:w="1530" w:type="dxa"/>
            <w:noWrap/>
            <w:vAlign w:val="center"/>
            <w:hideMark/>
          </w:tcPr>
          <w:p w14:paraId="5F7681A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605876C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CD16FF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9C1D928" w14:textId="460D798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{"citationID":"pS4iI28f","properties":{"formattedCitation":"\\super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04294B8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D2C278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clopidogrel</w:t>
            </w:r>
          </w:p>
        </w:tc>
        <w:tc>
          <w:tcPr>
            <w:tcW w:w="1980" w:type="dxa"/>
            <w:noWrap/>
            <w:vAlign w:val="center"/>
            <w:hideMark/>
          </w:tcPr>
          <w:p w14:paraId="11F426A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0.0314-0.0355 µg/L</w:t>
            </w:r>
          </w:p>
        </w:tc>
        <w:tc>
          <w:tcPr>
            <w:tcW w:w="2070" w:type="dxa"/>
            <w:noWrap/>
            <w:vAlign w:val="center"/>
            <w:hideMark/>
          </w:tcPr>
          <w:p w14:paraId="5E7C982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0.0218-0.0237 µg/L</w:t>
            </w:r>
          </w:p>
        </w:tc>
        <w:tc>
          <w:tcPr>
            <w:tcW w:w="1530" w:type="dxa"/>
            <w:noWrap/>
            <w:vAlign w:val="center"/>
            <w:hideMark/>
          </w:tcPr>
          <w:p w14:paraId="6CE52FA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blood thinner</w:t>
            </w:r>
          </w:p>
        </w:tc>
        <w:tc>
          <w:tcPr>
            <w:tcW w:w="1620" w:type="dxa"/>
            <w:noWrap/>
            <w:vAlign w:val="center"/>
            <w:hideMark/>
          </w:tcPr>
          <w:p w14:paraId="2F62420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678C0C7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2C6153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{"citationID":"5ODjKBph","properties":{"formattedCitation":"\\super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2ABFB0D8"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F4364B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clopidogrel carboxylic acid</w:t>
            </w:r>
          </w:p>
        </w:tc>
        <w:tc>
          <w:tcPr>
            <w:tcW w:w="1980" w:type="dxa"/>
            <w:noWrap/>
            <w:vAlign w:val="center"/>
            <w:hideMark/>
          </w:tcPr>
          <w:p w14:paraId="177CB0A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0.124-0.16 µg/L</w:t>
            </w:r>
          </w:p>
        </w:tc>
        <w:tc>
          <w:tcPr>
            <w:tcW w:w="2070" w:type="dxa"/>
            <w:noWrap/>
            <w:vAlign w:val="center"/>
            <w:hideMark/>
          </w:tcPr>
          <w:p w14:paraId="2592710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0.116-0.194 µg/L</w:t>
            </w:r>
          </w:p>
        </w:tc>
        <w:tc>
          <w:tcPr>
            <w:tcW w:w="1530" w:type="dxa"/>
            <w:noWrap/>
            <w:vAlign w:val="center"/>
            <w:hideMark/>
          </w:tcPr>
          <w:p w14:paraId="7E0607E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clopidogrel</w:t>
            </w:r>
          </w:p>
        </w:tc>
        <w:tc>
          <w:tcPr>
            <w:tcW w:w="1620" w:type="dxa"/>
            <w:noWrap/>
            <w:vAlign w:val="center"/>
            <w:hideMark/>
          </w:tcPr>
          <w:p w14:paraId="48693EB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0898F08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E50BF1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{"citationID":"AgglzJgr","properties":{"formattedCitation":"\\super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65D78F5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6F0201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cocaethylene</w:t>
            </w:r>
          </w:p>
        </w:tc>
        <w:tc>
          <w:tcPr>
            <w:tcW w:w="1980" w:type="dxa"/>
            <w:noWrap/>
            <w:vAlign w:val="center"/>
            <w:hideMark/>
          </w:tcPr>
          <w:p w14:paraId="150AFE9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0.00394-0.00484 µg/L</w:t>
            </w:r>
          </w:p>
        </w:tc>
        <w:tc>
          <w:tcPr>
            <w:tcW w:w="2070" w:type="dxa"/>
            <w:noWrap/>
            <w:vAlign w:val="center"/>
            <w:hideMark/>
          </w:tcPr>
          <w:p w14:paraId="61D605E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AAE46D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3AE0759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00C8A6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C2796F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{"citationID":"vdboNogv","properties":{"formattedCitation":"\\super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7640D18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9A3085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cocaine</w:t>
            </w:r>
          </w:p>
        </w:tc>
        <w:tc>
          <w:tcPr>
            <w:tcW w:w="1980" w:type="dxa"/>
            <w:noWrap/>
            <w:vAlign w:val="center"/>
            <w:hideMark/>
          </w:tcPr>
          <w:p w14:paraId="1E840EF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ND-0.860 µg/L</w:t>
            </w:r>
          </w:p>
        </w:tc>
        <w:tc>
          <w:tcPr>
            <w:tcW w:w="2070" w:type="dxa"/>
            <w:noWrap/>
            <w:vAlign w:val="center"/>
            <w:hideMark/>
          </w:tcPr>
          <w:p w14:paraId="4B3E919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ND-0.102 µg/L</w:t>
            </w:r>
          </w:p>
        </w:tc>
        <w:tc>
          <w:tcPr>
            <w:tcW w:w="1530" w:type="dxa"/>
            <w:noWrap/>
            <w:vAlign w:val="center"/>
            <w:hideMark/>
          </w:tcPr>
          <w:p w14:paraId="3A6322D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083D8B8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3C1E443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702C803F" w14:textId="517B53DF"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{"citationID":"ikjXyxD7","properties":{"formattedCitation":"\\super 14,50,52,69\\nosupersub{}","plainCitation":"14,50,52,69","noteIndex":0},"citationItems":[{"id":1809,"uris":["http://zotero.org/groups/2231416/items/BUBMEMYE"],"uri":["http://zotero.org/groups/2231416/items/BUBMEMYE"],"itemData":{"id":1809,"type":"article-journal","title":"Occurrence of illicit drugs in two wastewater treatment plants in the South of Italy","container-title":"Chemosphere","page":"377-385","volume":"198","archive":"Scopus","abstract":"In this study the occurrence and the behavior of illicit drugs and their metabolites have been investigated for two wastewater treatment plants (WWTPs) (namely, WWTP-1 and WWTP-2) located in Sicily (island of Italy). Samples were analyzed for methamphetamine, cocaine (COC), 3,4-methylenedioxymethamphetamine (MDMA), methadone (METH), 2-ethylidene-1,5-dimethyl-3,3-diphenylpyrrolidine (EDDP), 3,4-methylenedioxy amphetamine (MDA); 3,4-methylenedioxy ethylamphetamine (MDEA), 11-nor-9-carboxy-Δ9-tetrahydrocannabinol (THC-COOH) and Benzoylecgonine (BEG). The BEG, COC, MOR and THC-COOH were found at the highest concentration in both WWTPs. The Wastewater-based epidemiology calculation for BEG, COC, cannabinoids and THC-COOH was performed. On average, for both plants, population consumes 1.6 and 23.4 dose 1000 inh−1 day−1 of cocaine and cannabis, respectively. For WWTP-1 negative removals of illicit drugs were observed. For WWTP-2 the following average removal efficiencies were obtained: BEG (77.85%), COC (92.34%), CODEINE (64.75%), MOR (90.16%) and THC-COOH (68.64%). © 2018 Elsevier Ltd","DOI":"10.1016/j.chemosphere.2018.01.158","author":[{"family":"Cosenza","given":"A."},{"family":"Maida","given":"C.M."},{"family":"Piscionieri","given":"D."},{"family":"Fanara","given":"S."},{"family":"Di Gaudio","given":"F."},{"family":"Viviani","given":"G."}],"issued":{"date-parts":[["2018"]]}}},{"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14,50,52,69</w:t>
            </w:r>
            <w:r w:rsidRPr="00CB29A2">
              <w:rPr>
                <w:rFonts w:ascii="Times New Roman" w:eastAsia="Times New Roman" w:hAnsi="Times New Roman" w:cs="Times New Roman"/>
                <w:sz w:val="18"/>
                <w:szCs w:val="18"/>
              </w:rPr>
              <w:fldChar w:fldCharType="end"/>
            </w:r>
          </w:p>
        </w:tc>
      </w:tr>
      <w:tr w:rsidR="00B30EBA" w:rsidRPr="00CB29A2" w14:paraId="32BAFD01"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FB3A7A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codeine</w:t>
            </w:r>
          </w:p>
        </w:tc>
        <w:tc>
          <w:tcPr>
            <w:tcW w:w="1980" w:type="dxa"/>
            <w:noWrap/>
            <w:vAlign w:val="center"/>
            <w:hideMark/>
          </w:tcPr>
          <w:p w14:paraId="1A326EC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0.01729-2.208 µg/L</w:t>
            </w:r>
          </w:p>
        </w:tc>
        <w:tc>
          <w:tcPr>
            <w:tcW w:w="2070" w:type="dxa"/>
            <w:noWrap/>
            <w:vAlign w:val="center"/>
            <w:hideMark/>
          </w:tcPr>
          <w:p w14:paraId="1BD0B75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0.125-0.17 µg/L</w:t>
            </w:r>
          </w:p>
        </w:tc>
        <w:tc>
          <w:tcPr>
            <w:tcW w:w="1530" w:type="dxa"/>
            <w:noWrap/>
            <w:vAlign w:val="center"/>
            <w:hideMark/>
          </w:tcPr>
          <w:p w14:paraId="31163F6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narcotic</w:t>
            </w:r>
          </w:p>
        </w:tc>
        <w:tc>
          <w:tcPr>
            <w:tcW w:w="1620" w:type="dxa"/>
            <w:noWrap/>
            <w:vAlign w:val="center"/>
            <w:hideMark/>
          </w:tcPr>
          <w:p w14:paraId="3D8C02A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3F4D9FA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1FF26FE2" w14:textId="4B042B50"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{"citationID":"9E7G7zQo","properties":{"formattedCitation":"\\super 14,50,69\\nosupersub{}","plainCitation":"14,50,69","noteIndex":0},"citationItems":[{"id":1809,"uris":["http://zotero.org/groups/2231416/items/BUBMEMYE"],"uri":["http://zotero.org/groups/2231416/items/BUBMEMYE"],"itemData":{"id":1809,"type":"article-journal","title":"Occurrence of illicit drugs in two wastewater treatment plants in the South of Italy","container-title":"Chemosphere","page":"377-385","volume":"198","archive":"Scopus","abstract":"In this study the occurrence and the behavior of illicit drugs and their metabolites have been investigated for two wastewater treatment plants (WWTPs) (namely, WWTP-1 and WWTP-2) located in Sicily (island of Italy). Samples were analyzed for methamphetamine, cocaine (COC), 3,4-methylenedioxymethamphetamine (MDMA), methadone (METH), 2-ethylidene-1,5-dimethyl-3,3-diphenylpyrrolidine (EDDP), 3,4-methylenedioxy amphetamine (MDA); 3,4-methylenedioxy ethylamphetamine (MDEA), 11-nor-9-carboxy-Δ9-tetrahydrocannabinol (THC-COOH) and Benzoylecgonine (BEG). The BEG, COC, MOR and THC-COOH were found at the highest concentration in both WWTPs. The Wastewater-based epidemiology calculation for BEG, COC, cannabinoids and THC-COOH was performed. On average, for both plants, population consumes 1.6 and 23.4 dose 1000 inh−1 day−1 of cocaine and cannabis, respectively. For WWTP-1 negative removals of illicit drugs were observed. For WWTP-2 the following average removal efficiencies were obtained: BEG (77.85%), COC (92.34%), CODEINE (64.75%), MOR (90.16%) and THC-COOH (68.64%). © 2018 Elsevier Ltd","DOI":"10.1016/j.chemosphere.2018.01.158","author":[{"family":"Cosenza","given":"A."},{"family":"Maida","given":"C.M."},{"family":"Piscionieri","given":"D."},{"family":"Fanara","given":"S."},{"family":"Di Gaudio","given":"F."},{"family":"Viviani","given":"G."}],"issued":{"date-parts":[["2018"]]}}},{"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14,50,69</w:t>
            </w:r>
            <w:r w:rsidRPr="00CB29A2">
              <w:rPr>
                <w:rFonts w:ascii="Times New Roman" w:eastAsia="Times New Roman" w:hAnsi="Times New Roman" w:cs="Times New Roman"/>
                <w:sz w:val="18"/>
                <w:szCs w:val="18"/>
              </w:rPr>
              <w:fldChar w:fldCharType="end"/>
            </w:r>
          </w:p>
        </w:tc>
      </w:tr>
      <w:tr w:rsidR="00B30EBA" w:rsidRPr="00CB29A2" w14:paraId="68CDF69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A88E94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cotinine</w:t>
            </w:r>
          </w:p>
        </w:tc>
        <w:tc>
          <w:tcPr>
            <w:tcW w:w="1980" w:type="dxa"/>
            <w:noWrap/>
            <w:vAlign w:val="center"/>
            <w:hideMark/>
          </w:tcPr>
          <w:p w14:paraId="016A217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1.43-2.7 µg/L</w:t>
            </w:r>
          </w:p>
        </w:tc>
        <w:tc>
          <w:tcPr>
            <w:tcW w:w="2070" w:type="dxa"/>
            <w:noWrap/>
            <w:vAlign w:val="center"/>
            <w:hideMark/>
          </w:tcPr>
          <w:p w14:paraId="5F91749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ND-0.319 µg/L</w:t>
            </w:r>
          </w:p>
        </w:tc>
        <w:tc>
          <w:tcPr>
            <w:tcW w:w="1530" w:type="dxa"/>
            <w:noWrap/>
            <w:vAlign w:val="center"/>
            <w:hideMark/>
          </w:tcPr>
          <w:p w14:paraId="6A32B9D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nicotine</w:t>
            </w:r>
          </w:p>
        </w:tc>
        <w:tc>
          <w:tcPr>
            <w:tcW w:w="1620" w:type="dxa"/>
            <w:noWrap/>
            <w:vAlign w:val="center"/>
            <w:hideMark/>
          </w:tcPr>
          <w:p w14:paraId="370F80F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8D4194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BDA17C0" w14:textId="5C12B1C9"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{"citationID":"Q8MSRS7K","properties":{"formattedCitation":"\\super 14,29,30,48\\nosupersub{}","plainCitation":"14,29,30,48","noteIndex":0},"citationItems":[{"id":1790,"uris":["http://zotero.org/groups/2231416/items/QQ3R6CBS"],"uri":["http://zotero.org/groups/2231416/items/QQ3R6CBS"],"itemData":{"id":1790,"type":"article-journal","title":"Fast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14,29,30,48</w:t>
            </w:r>
            <w:r w:rsidRPr="00CB29A2">
              <w:rPr>
                <w:rFonts w:ascii="Times New Roman" w:eastAsia="Times New Roman" w:hAnsi="Times New Roman" w:cs="Times New Roman"/>
                <w:sz w:val="18"/>
                <w:szCs w:val="18"/>
              </w:rPr>
              <w:fldChar w:fldCharType="end"/>
            </w:r>
          </w:p>
        </w:tc>
      </w:tr>
      <w:tr w:rsidR="00B30EBA" w:rsidRPr="00CB29A2" w14:paraId="6D8E9BFE"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07AEB6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crotamiton</w:t>
            </w:r>
          </w:p>
        </w:tc>
        <w:tc>
          <w:tcPr>
            <w:tcW w:w="1980" w:type="dxa"/>
            <w:noWrap/>
            <w:vAlign w:val="center"/>
            <w:hideMark/>
          </w:tcPr>
          <w:p w14:paraId="46A4DC3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DA17DC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ND-4.5 µg/L</w:t>
            </w:r>
          </w:p>
        </w:tc>
        <w:tc>
          <w:tcPr>
            <w:tcW w:w="1530" w:type="dxa"/>
            <w:noWrap/>
            <w:vAlign w:val="center"/>
            <w:hideMark/>
          </w:tcPr>
          <w:p w14:paraId="77640E6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itch reliever</w:t>
            </w:r>
          </w:p>
        </w:tc>
        <w:tc>
          <w:tcPr>
            <w:tcW w:w="1620" w:type="dxa"/>
            <w:noWrap/>
            <w:vAlign w:val="center"/>
            <w:hideMark/>
          </w:tcPr>
          <w:p w14:paraId="5489FCC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4CB268E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36E67B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07DEB" w:rsidRPr="00CB29A2">
              <w:rPr>
                <w:rFonts w:ascii="Times New Roman" w:eastAsia="Times New Roman" w:hAnsi="Times New Roman" w:cs="Times New Roman"/>
                <w:sz w:val="18"/>
                <w:szCs w:val="18"/>
              </w:rPr>
              <w:instrText xml:space="preserve"> ADDIN ZOTERO_ITEM CSL_CITATION {"citationID":"qXLIiu8g","properties":{"formattedCitation":"\\super 2\\nosupersub{}","plainCitation":"2","noteIndex":0},"citationItems":[{"id":1959,"uris":["http://zotero.org/groups/2231416/items/4EJHRVD7"],"uri":["http://zotero.org/groups/2231416/items/4EJHRVD7"],"itemData":{"id":1959,"type":"article-journal","title":"Contaminants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07DEB" w:rsidRPr="00CB29A2">
              <w:rPr>
                <w:rFonts w:ascii="Times New Roman" w:hAnsi="Times New Roman" w:cs="Times New Roman"/>
                <w:sz w:val="18"/>
                <w:szCs w:val="18"/>
                <w:vertAlign w:val="superscript"/>
              </w:rPr>
              <w:t>2</w:t>
            </w:r>
            <w:r w:rsidRPr="00CB29A2">
              <w:rPr>
                <w:rFonts w:ascii="Times New Roman" w:eastAsia="Times New Roman" w:hAnsi="Times New Roman" w:cs="Times New Roman"/>
                <w:sz w:val="18"/>
                <w:szCs w:val="18"/>
              </w:rPr>
              <w:fldChar w:fldCharType="end"/>
            </w:r>
          </w:p>
        </w:tc>
      </w:tr>
      <w:tr w:rsidR="00B30EBA" w:rsidRPr="00CB29A2" w14:paraId="4B30A40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303537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cyclamate</w:t>
            </w:r>
          </w:p>
        </w:tc>
        <w:tc>
          <w:tcPr>
            <w:tcW w:w="1980" w:type="dxa"/>
            <w:noWrap/>
            <w:vAlign w:val="center"/>
            <w:hideMark/>
          </w:tcPr>
          <w:p w14:paraId="01A6B1C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2FE470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16.6 µg/L</w:t>
            </w:r>
          </w:p>
        </w:tc>
        <w:tc>
          <w:tcPr>
            <w:tcW w:w="1530" w:type="dxa"/>
            <w:noWrap/>
            <w:vAlign w:val="center"/>
            <w:hideMark/>
          </w:tcPr>
          <w:p w14:paraId="1FF7B26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artificial sweetener</w:t>
            </w:r>
          </w:p>
        </w:tc>
        <w:tc>
          <w:tcPr>
            <w:tcW w:w="1620" w:type="dxa"/>
            <w:noWrap/>
            <w:vAlign w:val="center"/>
            <w:hideMark/>
          </w:tcPr>
          <w:p w14:paraId="7C85181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18F9833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72CC28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07DEB" w:rsidRPr="00CB29A2">
              <w:rPr>
                <w:rFonts w:ascii="Times New Roman" w:eastAsia="Times New Roman" w:hAnsi="Times New Roman" w:cs="Times New Roman"/>
                <w:sz w:val="18"/>
                <w:szCs w:val="18"/>
              </w:rPr>
              <w:instrText xml:space="preserve"> ADDIN ZOTERO_ITEM CSL_CITATION {"citationID":"5OE05Ku5","properties":{"formattedCitation":"\\super 2\\nosupersub{}","plainCitation":"2","noteIndex":0},"citationItems":[{"id":1959,"uris":["http://zotero.org/groups/2231416/items/4EJHRVD7"],"uri":["http://zotero.org/groups/2231416/items/4EJHRVD7"],"itemData":{"id":1959,"type":"article-journal","title":"Contaminants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07DEB" w:rsidRPr="00CB29A2">
              <w:rPr>
                <w:rFonts w:ascii="Times New Roman" w:hAnsi="Times New Roman" w:cs="Times New Roman"/>
                <w:sz w:val="18"/>
                <w:szCs w:val="18"/>
                <w:vertAlign w:val="superscript"/>
              </w:rPr>
              <w:t>2</w:t>
            </w:r>
            <w:r w:rsidRPr="00CB29A2">
              <w:rPr>
                <w:rFonts w:ascii="Times New Roman" w:eastAsia="Times New Roman" w:hAnsi="Times New Roman" w:cs="Times New Roman"/>
                <w:sz w:val="18"/>
                <w:szCs w:val="18"/>
              </w:rPr>
              <w:fldChar w:fldCharType="end"/>
            </w:r>
          </w:p>
        </w:tc>
      </w:tr>
      <w:tr w:rsidR="00B30EBA" w:rsidRPr="00CB29A2" w14:paraId="6EF96E2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412076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cyclophosphamide</w:t>
            </w:r>
          </w:p>
        </w:tc>
        <w:tc>
          <w:tcPr>
            <w:tcW w:w="1980" w:type="dxa"/>
            <w:noWrap/>
            <w:vAlign w:val="center"/>
            <w:hideMark/>
          </w:tcPr>
          <w:p w14:paraId="62B29FE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9AC740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ND-0.049 µg/L</w:t>
            </w:r>
          </w:p>
        </w:tc>
        <w:tc>
          <w:tcPr>
            <w:tcW w:w="1530" w:type="dxa"/>
            <w:noWrap/>
            <w:vAlign w:val="center"/>
            <w:hideMark/>
          </w:tcPr>
          <w:p w14:paraId="67ECCD1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chemotherapy</w:t>
            </w:r>
          </w:p>
        </w:tc>
        <w:tc>
          <w:tcPr>
            <w:tcW w:w="1620" w:type="dxa"/>
            <w:noWrap/>
            <w:vAlign w:val="center"/>
            <w:hideMark/>
          </w:tcPr>
          <w:p w14:paraId="0285F34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67D3D76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44FB124A" w14:textId="38768C6A"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{"citationID":"QZOdsdc9","properties":{"formattedCitation":"\\super 6,48\\nosupersub{}","plainCitation":"6,48","noteIndex":0},"citationItems":[{"id":1790,"uris":["http://zotero.org/groups/2231416/items/QQ3R6CBS"],"uri":["http://zotero.org/groups/2231416/items/QQ3R6CBS"],"itemData":{"id":1790,"type":"article-journal","title":"Fast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6,48</w:t>
            </w:r>
            <w:r w:rsidRPr="00CB29A2">
              <w:rPr>
                <w:rFonts w:ascii="Times New Roman" w:eastAsia="Times New Roman" w:hAnsi="Times New Roman" w:cs="Times New Roman"/>
                <w:sz w:val="18"/>
                <w:szCs w:val="18"/>
              </w:rPr>
              <w:fldChar w:fldCharType="end"/>
            </w:r>
          </w:p>
        </w:tc>
      </w:tr>
      <w:tr w:rsidR="00B30EBA" w:rsidRPr="00CB29A2" w14:paraId="1207D753"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202F29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DEET</w:t>
            </w:r>
          </w:p>
        </w:tc>
        <w:tc>
          <w:tcPr>
            <w:tcW w:w="1980" w:type="dxa"/>
            <w:noWrap/>
            <w:vAlign w:val="center"/>
            <w:hideMark/>
          </w:tcPr>
          <w:p w14:paraId="7621FFA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0.1-3.19 µg/L</w:t>
            </w:r>
          </w:p>
        </w:tc>
        <w:tc>
          <w:tcPr>
            <w:tcW w:w="2070" w:type="dxa"/>
            <w:noWrap/>
            <w:vAlign w:val="center"/>
            <w:hideMark/>
          </w:tcPr>
          <w:p w14:paraId="115946F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&lt;LOD-650 µg/L</w:t>
            </w:r>
          </w:p>
        </w:tc>
        <w:tc>
          <w:tcPr>
            <w:tcW w:w="1530" w:type="dxa"/>
            <w:noWrap/>
            <w:vAlign w:val="center"/>
            <w:hideMark/>
          </w:tcPr>
          <w:p w14:paraId="29044C7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pesticide</w:t>
            </w:r>
          </w:p>
        </w:tc>
        <w:tc>
          <w:tcPr>
            <w:tcW w:w="1620" w:type="dxa"/>
            <w:noWrap/>
            <w:vAlign w:val="center"/>
            <w:hideMark/>
          </w:tcPr>
          <w:p w14:paraId="24F6702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D39A33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Norway</w:t>
            </w:r>
          </w:p>
        </w:tc>
        <w:tc>
          <w:tcPr>
            <w:tcW w:w="990" w:type="dxa"/>
            <w:noWrap/>
            <w:vAlign w:val="center"/>
            <w:hideMark/>
          </w:tcPr>
          <w:p w14:paraId="473687E3" w14:textId="4688D8A5"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{"citationID":"ptJ7le4P","properties":{"formattedCitation":"\\super 29,47\\uc0\\u8211{}49,54,58,60,63\\nosupersub{}","plainCitation":"29,47–49,54,58,60,63","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29,47–49,54,58,60,63</w:t>
            </w:r>
            <w:r w:rsidRPr="00CB29A2">
              <w:rPr>
                <w:rFonts w:ascii="Times New Roman" w:eastAsia="Times New Roman" w:hAnsi="Times New Roman" w:cs="Times New Roman"/>
                <w:sz w:val="18"/>
                <w:szCs w:val="18"/>
              </w:rPr>
              <w:fldChar w:fldCharType="end"/>
            </w:r>
          </w:p>
        </w:tc>
      </w:tr>
      <w:tr w:rsidR="00B30EBA" w:rsidRPr="00CB29A2" w14:paraId="0571B2C9"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1DC460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 xml:space="preserve">desacetyl citalopram </w:t>
            </w:r>
          </w:p>
        </w:tc>
        <w:tc>
          <w:tcPr>
            <w:tcW w:w="1980" w:type="dxa"/>
            <w:noWrap/>
            <w:vAlign w:val="center"/>
            <w:hideMark/>
          </w:tcPr>
          <w:p w14:paraId="0A780B5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0.0128-0.0554 µg/L</w:t>
            </w:r>
          </w:p>
        </w:tc>
        <w:tc>
          <w:tcPr>
            <w:tcW w:w="2070" w:type="dxa"/>
            <w:noWrap/>
            <w:vAlign w:val="center"/>
            <w:hideMark/>
          </w:tcPr>
          <w:p w14:paraId="3A58897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0.0793-0.118 µg/L</w:t>
            </w:r>
          </w:p>
        </w:tc>
        <w:tc>
          <w:tcPr>
            <w:tcW w:w="1530" w:type="dxa"/>
            <w:noWrap/>
            <w:vAlign w:val="center"/>
            <w:hideMark/>
          </w:tcPr>
          <w:p w14:paraId="719E40D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citalopram</w:t>
            </w:r>
          </w:p>
        </w:tc>
        <w:tc>
          <w:tcPr>
            <w:tcW w:w="1620" w:type="dxa"/>
            <w:noWrap/>
            <w:vAlign w:val="center"/>
            <w:hideMark/>
          </w:tcPr>
          <w:p w14:paraId="5F2980A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563A0BF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BE9050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{"citationID":"MBUjHRIR","properties":{"formattedCitation":"\\super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42AF14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5E47E1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desacetyl diltiazem</w:t>
            </w:r>
          </w:p>
        </w:tc>
        <w:tc>
          <w:tcPr>
            <w:tcW w:w="1980" w:type="dxa"/>
            <w:noWrap/>
            <w:vAlign w:val="center"/>
            <w:hideMark/>
          </w:tcPr>
          <w:p w14:paraId="59C5431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0.473-0.483 µg/L</w:t>
            </w:r>
          </w:p>
        </w:tc>
        <w:tc>
          <w:tcPr>
            <w:tcW w:w="2070" w:type="dxa"/>
            <w:noWrap/>
            <w:vAlign w:val="center"/>
            <w:hideMark/>
          </w:tcPr>
          <w:p w14:paraId="7FABBF5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0.294-0.327 µg/L</w:t>
            </w:r>
          </w:p>
        </w:tc>
        <w:tc>
          <w:tcPr>
            <w:tcW w:w="1530" w:type="dxa"/>
            <w:noWrap/>
            <w:vAlign w:val="center"/>
            <w:hideMark/>
          </w:tcPr>
          <w:p w14:paraId="7AD9563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diltiazem</w:t>
            </w:r>
          </w:p>
        </w:tc>
        <w:tc>
          <w:tcPr>
            <w:tcW w:w="1620" w:type="dxa"/>
            <w:noWrap/>
            <w:vAlign w:val="center"/>
            <w:hideMark/>
          </w:tcPr>
          <w:p w14:paraId="7ECD202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1E5807A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229AEF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{"citationID":"U1YxEP88","properties":{"formattedCitation":"\\super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10D0D0EA"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E773B08"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diatrizoic acid</w:t>
            </w:r>
          </w:p>
        </w:tc>
        <w:tc>
          <w:tcPr>
            <w:tcW w:w="1980" w:type="dxa"/>
            <w:noWrap/>
            <w:vAlign w:val="center"/>
            <w:hideMark/>
          </w:tcPr>
          <w:p w14:paraId="3F20A6F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2B2B57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0.116-5.487 µg/L</w:t>
            </w:r>
          </w:p>
        </w:tc>
        <w:tc>
          <w:tcPr>
            <w:tcW w:w="1530" w:type="dxa"/>
            <w:noWrap/>
            <w:vAlign w:val="center"/>
            <w:hideMark/>
          </w:tcPr>
          <w:p w14:paraId="7CE763B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diagnostic agent</w:t>
            </w:r>
          </w:p>
        </w:tc>
        <w:tc>
          <w:tcPr>
            <w:tcW w:w="1620" w:type="dxa"/>
            <w:noWrap/>
            <w:vAlign w:val="center"/>
            <w:hideMark/>
          </w:tcPr>
          <w:p w14:paraId="53EAA35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6B889A9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2A075B7" w14:textId="168D2B22"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{"citationID":"rGHKg57n","properties":{"formattedCitation":"\\super 2,48\\nosupersub{}","plainCitation":"2,48","noteIndex":0},"citationItems":[{"id":1790,"uris":["http://zotero.org/groups/2231416/items/QQ3R6CBS"],"uri":["http://zotero.org/groups/2231416/items/QQ3R6CBS"],"itemData":{"id":1790,"type":"article-journal","title":"Fast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2,48</w:t>
            </w:r>
            <w:r w:rsidRPr="00CB29A2">
              <w:rPr>
                <w:rFonts w:ascii="Times New Roman" w:eastAsia="Times New Roman" w:hAnsi="Times New Roman" w:cs="Times New Roman"/>
                <w:sz w:val="18"/>
                <w:szCs w:val="18"/>
              </w:rPr>
              <w:fldChar w:fldCharType="end"/>
            </w:r>
          </w:p>
        </w:tc>
      </w:tr>
      <w:tr w:rsidR="00B30EBA" w:rsidRPr="00CB29A2" w14:paraId="4AD04BE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5EB55F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diazepam</w:t>
            </w:r>
          </w:p>
        </w:tc>
        <w:tc>
          <w:tcPr>
            <w:tcW w:w="1980" w:type="dxa"/>
            <w:noWrap/>
            <w:vAlign w:val="center"/>
            <w:hideMark/>
          </w:tcPr>
          <w:p w14:paraId="204E682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0.00338-0.00379 µg/L</w:t>
            </w:r>
          </w:p>
        </w:tc>
        <w:tc>
          <w:tcPr>
            <w:tcW w:w="2070" w:type="dxa"/>
            <w:noWrap/>
            <w:vAlign w:val="center"/>
            <w:hideMark/>
          </w:tcPr>
          <w:p w14:paraId="7AFDB40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0.00173-0.367 µg/L</w:t>
            </w:r>
          </w:p>
        </w:tc>
        <w:tc>
          <w:tcPr>
            <w:tcW w:w="1530" w:type="dxa"/>
            <w:noWrap/>
            <w:vAlign w:val="center"/>
            <w:hideMark/>
          </w:tcPr>
          <w:p w14:paraId="71F1061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4682FF5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 sludge/biosolids</w:t>
            </w:r>
          </w:p>
        </w:tc>
        <w:tc>
          <w:tcPr>
            <w:tcW w:w="3240" w:type="dxa"/>
            <w:noWrap/>
            <w:vAlign w:val="center"/>
            <w:hideMark/>
          </w:tcPr>
          <w:p w14:paraId="2A89760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7680EB50" w14:textId="78014AF8"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{"citationID":"0L4yAP2y","properties":{"formattedCitation":"\\super 6,14,48\\nosupersub{}","plainCitation":"6,14,48","noteIndex":0},"citationItems":[{"id":1790,"uris":["http://zotero.org/groups/2231416/items/QQ3R6CBS"],"uri":["http://zotero.org/groups/2231416/items/QQ3R6CBS"],"itemData":{"id":1790,"type":"article-journal","title":"Fast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6,14,48</w:t>
            </w:r>
            <w:r w:rsidRPr="00CB29A2">
              <w:rPr>
                <w:rFonts w:ascii="Times New Roman" w:eastAsia="Times New Roman" w:hAnsi="Times New Roman" w:cs="Times New Roman"/>
                <w:sz w:val="18"/>
                <w:szCs w:val="18"/>
              </w:rPr>
              <w:fldChar w:fldCharType="end"/>
            </w:r>
          </w:p>
        </w:tc>
      </w:tr>
      <w:tr w:rsidR="00B30EBA" w:rsidRPr="00CB29A2" w14:paraId="1968125B"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3FDCAA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diclofenac</w:t>
            </w:r>
          </w:p>
        </w:tc>
        <w:tc>
          <w:tcPr>
            <w:tcW w:w="1980" w:type="dxa"/>
            <w:noWrap/>
            <w:vAlign w:val="center"/>
            <w:hideMark/>
          </w:tcPr>
          <w:p w14:paraId="2A53E5F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ND-0.0942 µg/L</w:t>
            </w:r>
          </w:p>
        </w:tc>
        <w:tc>
          <w:tcPr>
            <w:tcW w:w="2070" w:type="dxa"/>
            <w:noWrap/>
            <w:vAlign w:val="center"/>
            <w:hideMark/>
          </w:tcPr>
          <w:p w14:paraId="6FAA469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ND-0.0055 µg/L</w:t>
            </w:r>
          </w:p>
        </w:tc>
        <w:tc>
          <w:tcPr>
            <w:tcW w:w="1530" w:type="dxa"/>
            <w:noWrap/>
            <w:vAlign w:val="center"/>
            <w:hideMark/>
          </w:tcPr>
          <w:p w14:paraId="7263E7F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7DC72DD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 sludge/biosolids</w:t>
            </w:r>
          </w:p>
        </w:tc>
        <w:tc>
          <w:tcPr>
            <w:tcW w:w="3240" w:type="dxa"/>
            <w:noWrap/>
            <w:vAlign w:val="center"/>
            <w:hideMark/>
          </w:tcPr>
          <w:p w14:paraId="5D37ABF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Ireland, Spain, Greece, Italy, Portugal, Costa Rica, Greece, South Korea, Switzerland, Sweden, UK, Western Balkan Region, Australia, Canada, China, France, Finland, Germany, Pakistan, Croatia, Taiwan, Luxembourg, USA, Belgium, Slovenia, Croatia</w:t>
            </w:r>
          </w:p>
        </w:tc>
        <w:tc>
          <w:tcPr>
            <w:tcW w:w="990" w:type="dxa"/>
            <w:vAlign w:val="center"/>
          </w:tcPr>
          <w:p w14:paraId="3BCBEDA1" w14:textId="6ED47D1F"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{"citationID":"asbxMkOZ","properties":{"formattedCitation":"\\super 4,6,7,9,14,32,47,49,54,61,71,72\\nosupersub{}","plainCitation":"4,6,7,9,14,32,47,49,54,61,71,72","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id":1946,"uris":["http://zotero.org/groups/2231416/items/FJRFYGFQ"],"uri":["http://zotero.org/groups/2231416/items/FJRFYGFQ"],"itemData":{"id":1946,"type":"article-journal","title":"Occurrence and geodatabase mapping of three contaminants of emerging concern in receiving water and at effluent from waste water treatment plants – A first overview of the situation in the Republic of Ireland","container-title":"Science of the Total Environment","page":"187-197","volume":"616-617","archive":"Scopus","abstract":"This constitutes the first study to address occurrence and geodatabase mapping of the anti-inflammatory drug diclofenac (DCL) and the natural (17-beta-estradiol or E2) and synthetic (17-alpha-ethynylestradiol or EE2) estrogenic hormones in Republic of Ireland receiving waters over the period 1999 to 2015. Among these data, 317 samples came from concentration studies, while 205 were from effect-based studies. Monitoring data came from 16 waste water treatment plants (WWTPs), 23 water bodies (including rivers, lakes, marine and transitional waters) and 7 from domestic locations. Out of approximately 1000 WWPTs in the Republic of Ireland, only 16 have been monitored for at least one of these compounds of emerging concern (CECs). Diclofenac is found in treated effluents from 5 WWTPs at levels at least as high as other European WWPTs, and sometime higher. Measurements of E2 and EE2 in WWPT effluents were rare and effluents were more often evaluated for total estrogens; these CECs were generally not detected using conventional analytical methods because of limits of detection being too high compared to environmental concentrations and WFD environmental quality standards. There was good agreement between occurrence of these CEC and regional drug dispensing data in Ireland. Mapping the aforementioned data onto appropriate river basin catchment management tools will inform predictive and simulated risk determinations to inform investment in infrastructure that is necessary to protect rivers and beaches and economic activities that rely on clean water. There is a pressing commensurate need to refine/develop new analytical methods with low levels of detection for future CEC intervention. © 2017 Elsevier B.V.","DOI":"10.1016/j.scitotenv.2017.11.021","author":[{"family":"Tahar","given":"A."},{"family":"Tiedeken","given":"E.J."},{"family":"Rowan","given":"N.J."}],"issued":{"date-parts":[["2018"]]}}},{"id":1654,"uris":["http://zotero.org/groups/2231416/items/Y9DU5T6Q"],"uri":["http://zotero.org/groups/2231416/items/Y9DU5T6Q"],"itemData":{"id":1654,"type":"article-journal","title":"Fate of diclofenac in municipal wastewater treatment plant - A review","container-title":"Environment International","page":"28-39","volume":"69","archive":"Scopus","abstract":"Diclofenac (DCF) is a common anti-inflammatory pharmaceutical that is often detected in waste wasters, effluents and surface waters. Recently, DCF was included in the watch list of substances in EU that requires its environmental monitoring in the member states. DCF is also known to harmfully affect several environmental species already at concentrations of ≤. 1. μg/l. This review focuses on the occurrence and fate of DCF in conventional wastewater treatment processes. Research done in this area was gathered and analyzed in order to find out the possibilities to enhance DCF elimination during biological wastewater treatment. More precisely, human metabolism, concentrations in wastewater influents and effluents, elimination rates in the treatment train, roles of sorption and biotransformation mechanisms during the treatment as well as formation of transformation products are reported. Additionally, the effect of process configuration, i.e. conventional activated sludge (CAS), biological nutrient removal (BNR), membrane bioreactor (MBR) and attached-growth bioreactor, and process parameters, i.e. solids retention time (SRT) and hydraulic retention time (HRT) are presented. Generally, DCF is poorly biodegradable which often translates into low elimination rates during biological wastewater treatment. Only a minor portion is sorbed to sludge. MBR and attached-growth bioreactors may result in higher elimination of DCF over CAS or BNR. Long SRTs (&gt;. 150. d) favor the DCF elimination due to sludge adaptation. Longer HRTs (&gt;. 2-3. d) could significantly increase the elimination of DCF during biological wastewater treatment. Bioaugmentation could be used to enhance DCF elimination, however, this requires more research on microbial communities that are able to degrade DCF. Also, further research is needed to gain more information about the deconjugation processes and biotic and abiotic transformation and the nature of transformation products. © 2014 Elsevier Ltd.","DOI":"10.1016/j.envint.2014.03.021","author":[{"family":"Vieno","given":"N."},{"family":"Sillanpää","given":"M."}],"issued":{"date-parts":[["2014"]]}}},{"id":1879,"uris":["http://zotero.org/groups/2231416/items/2Y6TARN3"],"uri":["http://zotero.org/groups/2231416/items/2Y6TARN3"],"itemData":{"id":1879,"type":"article-journal","title":"Simultaneous quantitative monitoring of four indicator contaminants of emerging concern (CEC) in different water sources of Central India using SPE/LC-(ESI)MS-MS","container-title":"Environmental Monitoring and Assessment","volume":"190","issue":"8","archive":"Scopus","abstract":"Environmental occurrence of CECs poses a great threat to both aquatic life and human health. The aim of this study was to optimize and validate SPE/LC-(ESI)MS-MS method for simultaneous quantitative monitoring of two sub-classes of CECs (pharmaceuticals and hormones) and to estimate the concentrations of select CECs in environmental water samples. For all the tested analytes, recoveries in laboratory reagent water were greater than 81%. Average percent (relative standard deviation) RSD of the analytes in recovery, repeatability, and reproducibility experiments were ≤ 10%. Determination coefficients (r2) of primidone, diclofenac, testosterone, and progesterone were estimated to be 0.9979, 0.9972, 0.9968, and 0.9962, respectively. Limits of detection (LOD) for primidone, diclofenac, testosterone, and progesterone were 4.63 ng/L, 5.36 ng/L, 0.55 ng/L, and 0.88 ng/L, respectively. Limits of quantification (LOQ) for primidone, diclofenac, testosterone, and progesterone were 14.72 ng/L, 17.06 ng/L, 1.766 ng/L, and 2.813 ng/L, respectively. Average recoveries in environmental water and wastewater samples were greater than 74% and RSD were ≤ 7%. Trace levels (68.33–125.70 ng/L) of primidone were detected in four environmental water samples, whereas diclofenac was not detected in any of the tested sample. Trace levels of progesterone were observed in two environmental samples (16.64 –203.73 ng/L), whereas testosterone was detected in STP inlet sample (178.16 ng/L). © 2018, Springer Nature Switzerland AG.","URL":"https://www.scopus.com/inward/record.uri?eid=2-s2.0-85050524008&amp;doi=10.1007%2fs10661-018-6867-0&amp;partnerID=40&amp;md5=e82a5bf44f67cc916279cf74234a758e","DOI":"10.1007/s10661-018-6867-0","author":[{"family":"Appa","given":"R."},{"family":"Mhaisalkar","given":"V.A."},{"family":"Bafana","given":"A."},{"family":"Saravana Devi","given":"S."},{"family":"Krishnamurthi","given":"K."},{"family":"Chakrabarti","given":"T."},{"family":"Naoghare","given":"P.K."}],"issued":{"date-parts":[["2018"]]}}}],"schema":"https://github.com/citation-style-language/schema/raw/master/csl-citation.json"}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4,6,7,9,14,32,47,49,54,61,71,72</w:t>
            </w:r>
            <w:r w:rsidRPr="00CB29A2">
              <w:rPr>
                <w:rFonts w:ascii="Calibri" w:eastAsia="Times New Roman" w:hAnsi="Calibri" w:cs="Calibri"/>
                <w:color w:val="000000"/>
                <w:sz w:val="18"/>
                <w:szCs w:val="18"/>
              </w:rPr>
              <w:fldChar w:fldCharType="end"/>
            </w:r>
          </w:p>
        </w:tc>
      </w:tr>
      <w:tr w:rsidR="00B30EBA" w:rsidRPr="00CB29A2" w14:paraId="604A20F4"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894F0D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diclofenac transformation product 1</w:t>
            </w:r>
          </w:p>
        </w:tc>
        <w:tc>
          <w:tcPr>
            <w:tcW w:w="1980" w:type="dxa"/>
            <w:noWrap/>
            <w:vAlign w:val="center"/>
            <w:hideMark/>
          </w:tcPr>
          <w:p w14:paraId="14E95D4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7AB299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0.781-5.72 µg/L</w:t>
            </w:r>
          </w:p>
        </w:tc>
        <w:tc>
          <w:tcPr>
            <w:tcW w:w="1530" w:type="dxa"/>
            <w:noWrap/>
            <w:vAlign w:val="center"/>
            <w:hideMark/>
          </w:tcPr>
          <w:p w14:paraId="5C67F27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1ACE23F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147697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Slovenia, Croatia</w:t>
            </w:r>
          </w:p>
        </w:tc>
        <w:tc>
          <w:tcPr>
            <w:tcW w:w="990" w:type="dxa"/>
            <w:noWrap/>
            <w:vAlign w:val="center"/>
            <w:hideMark/>
          </w:tcPr>
          <w:p w14:paraId="5BA4E74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{"citationID":"eHRjeGuU","properties":{"formattedCitation":"\\super 9\\nosupersub{}","plainCitation":"9","noteIndex":0},"citationItems":[{"id":1823,"uris":["http://zotero.org/groups/2231416/items/MLEECLZL"],"uri":["http://zotero.org/groups/2231416/items/MLEECLZL"],"itemData":{"id":1823,"type":"article-journal","title":"The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9</w:t>
            </w:r>
            <w:r w:rsidRPr="00CB29A2">
              <w:rPr>
                <w:rFonts w:ascii="Times New Roman" w:eastAsia="Times New Roman" w:hAnsi="Times New Roman" w:cs="Times New Roman"/>
                <w:sz w:val="18"/>
                <w:szCs w:val="18"/>
              </w:rPr>
              <w:fldChar w:fldCharType="end"/>
            </w:r>
          </w:p>
        </w:tc>
      </w:tr>
      <w:tr w:rsidR="00B30EBA" w:rsidRPr="00CB29A2" w14:paraId="078078F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6DF226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dihydrocodeine</w:t>
            </w:r>
          </w:p>
        </w:tc>
        <w:tc>
          <w:tcPr>
            <w:tcW w:w="1980" w:type="dxa"/>
            <w:noWrap/>
            <w:vAlign w:val="center"/>
            <w:hideMark/>
          </w:tcPr>
          <w:p w14:paraId="0936D91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0.311-0.347 µg/L</w:t>
            </w:r>
          </w:p>
        </w:tc>
        <w:tc>
          <w:tcPr>
            <w:tcW w:w="2070" w:type="dxa"/>
            <w:noWrap/>
            <w:vAlign w:val="center"/>
            <w:hideMark/>
          </w:tcPr>
          <w:p w14:paraId="1833899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0.026-0.028 µg/L</w:t>
            </w:r>
          </w:p>
        </w:tc>
        <w:tc>
          <w:tcPr>
            <w:tcW w:w="1530" w:type="dxa"/>
            <w:noWrap/>
            <w:vAlign w:val="center"/>
            <w:hideMark/>
          </w:tcPr>
          <w:p w14:paraId="0C3178B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narcotic</w:t>
            </w:r>
          </w:p>
        </w:tc>
        <w:tc>
          <w:tcPr>
            <w:tcW w:w="1620" w:type="dxa"/>
            <w:noWrap/>
            <w:vAlign w:val="center"/>
            <w:hideMark/>
          </w:tcPr>
          <w:p w14:paraId="60EFB8D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7925C0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4E16F87" w14:textId="56C65F8F"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{"citationID":"gAXZeVA8","properties":{"formattedCitation":"\\super 50\\nosupersub{}","plainCitation":"50","noteIndex":0},"citationItems":[{"id":1784,"uris":["http://zotero.org/groups/2231416/items/QBTKMX5Z"],"uri":["http://zotero.org/groups/2231416/items/QBTKMX5Z"],"itemData":{"id":1784,"type":"article-journal","title":"Fate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50</w:t>
            </w:r>
            <w:r w:rsidRPr="00CB29A2">
              <w:rPr>
                <w:rFonts w:ascii="Times New Roman" w:eastAsia="Times New Roman" w:hAnsi="Times New Roman" w:cs="Times New Roman"/>
                <w:sz w:val="18"/>
                <w:szCs w:val="18"/>
              </w:rPr>
              <w:fldChar w:fldCharType="end"/>
            </w:r>
          </w:p>
        </w:tc>
      </w:tr>
      <w:tr w:rsidR="00B30EBA" w:rsidRPr="00CB29A2" w14:paraId="65178A46"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6AD7D5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dihydroxy carbamazepine</w:t>
            </w:r>
          </w:p>
        </w:tc>
        <w:tc>
          <w:tcPr>
            <w:tcW w:w="1980" w:type="dxa"/>
            <w:noWrap/>
            <w:vAlign w:val="center"/>
            <w:hideMark/>
          </w:tcPr>
          <w:p w14:paraId="28AF264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1.02-1.128 µg/L</w:t>
            </w:r>
          </w:p>
        </w:tc>
        <w:tc>
          <w:tcPr>
            <w:tcW w:w="2070" w:type="dxa"/>
            <w:noWrap/>
            <w:vAlign w:val="center"/>
            <w:hideMark/>
          </w:tcPr>
          <w:p w14:paraId="625BAB2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0.599-0.697 µg/L</w:t>
            </w:r>
          </w:p>
        </w:tc>
        <w:tc>
          <w:tcPr>
            <w:tcW w:w="1530" w:type="dxa"/>
            <w:noWrap/>
            <w:vAlign w:val="center"/>
            <w:hideMark/>
          </w:tcPr>
          <w:p w14:paraId="71C12C8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carbamazepine</w:t>
            </w:r>
          </w:p>
        </w:tc>
        <w:tc>
          <w:tcPr>
            <w:tcW w:w="1620" w:type="dxa"/>
            <w:noWrap/>
            <w:vAlign w:val="center"/>
            <w:hideMark/>
          </w:tcPr>
          <w:p w14:paraId="1AD6874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310338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F951371" w14:textId="448988F5"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{"citationID":"a1Ubfy0M","properties":{"formattedCitation":"\\super 50\\nosupersub{}","plainCitation":"50","noteIndex":0},"citationItems":[{"id":1784,"uris":["http://zotero.org/groups/2231416/items/QBTKMX5Z"],"uri":["http://zotero.org/groups/2231416/items/QBTKMX5Z"],"itemData":{"id":1784,"type":"article-journal","title":"Fate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50</w:t>
            </w:r>
            <w:r w:rsidRPr="00CB29A2">
              <w:rPr>
                <w:rFonts w:ascii="Times New Roman" w:eastAsia="Times New Roman" w:hAnsi="Times New Roman" w:cs="Times New Roman"/>
                <w:sz w:val="18"/>
                <w:szCs w:val="18"/>
              </w:rPr>
              <w:fldChar w:fldCharType="end"/>
            </w:r>
          </w:p>
        </w:tc>
      </w:tr>
      <w:tr w:rsidR="00B30EBA" w:rsidRPr="00CB29A2" w14:paraId="27298AA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320906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diltiazem</w:t>
            </w:r>
          </w:p>
        </w:tc>
        <w:tc>
          <w:tcPr>
            <w:tcW w:w="1980" w:type="dxa"/>
            <w:noWrap/>
            <w:vAlign w:val="center"/>
            <w:hideMark/>
          </w:tcPr>
          <w:p w14:paraId="235155C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0.105-1.0194 µg/L</w:t>
            </w:r>
          </w:p>
        </w:tc>
        <w:tc>
          <w:tcPr>
            <w:tcW w:w="2070" w:type="dxa"/>
            <w:noWrap/>
            <w:vAlign w:val="center"/>
            <w:hideMark/>
          </w:tcPr>
          <w:p w14:paraId="0254854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0.053-0.194 µg/L</w:t>
            </w:r>
          </w:p>
        </w:tc>
        <w:tc>
          <w:tcPr>
            <w:tcW w:w="1530" w:type="dxa"/>
            <w:noWrap/>
            <w:vAlign w:val="center"/>
            <w:hideMark/>
          </w:tcPr>
          <w:p w14:paraId="7F89509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antihypertensive</w:t>
            </w:r>
          </w:p>
        </w:tc>
        <w:tc>
          <w:tcPr>
            <w:tcW w:w="1620" w:type="dxa"/>
            <w:noWrap/>
            <w:vAlign w:val="center"/>
            <w:hideMark/>
          </w:tcPr>
          <w:p w14:paraId="51E6080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00CFBF0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CE137E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{"citationID":"LupatvLA","properties":{"formattedCitation":"\\super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52C4B07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FB82A4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dimethylaminophenazone</w:t>
            </w:r>
          </w:p>
        </w:tc>
        <w:tc>
          <w:tcPr>
            <w:tcW w:w="1980" w:type="dxa"/>
            <w:noWrap/>
            <w:vAlign w:val="center"/>
            <w:hideMark/>
          </w:tcPr>
          <w:p w14:paraId="573A3C2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021BE7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1.0 µg/L</w:t>
            </w:r>
          </w:p>
        </w:tc>
        <w:tc>
          <w:tcPr>
            <w:tcW w:w="1530" w:type="dxa"/>
            <w:noWrap/>
            <w:vAlign w:val="center"/>
            <w:hideMark/>
          </w:tcPr>
          <w:p w14:paraId="5995AEF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5E65B60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F063B1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2D167CF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{"citationID":"FFWPFZhE","properties":{"formattedCitation":"\\super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7E35B72B"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EB2FA4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diphenhydramine</w:t>
            </w:r>
          </w:p>
        </w:tc>
        <w:tc>
          <w:tcPr>
            <w:tcW w:w="1980" w:type="dxa"/>
            <w:noWrap/>
            <w:vAlign w:val="center"/>
            <w:hideMark/>
          </w:tcPr>
          <w:p w14:paraId="133789D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0.227-0.462 µg/L</w:t>
            </w:r>
          </w:p>
        </w:tc>
        <w:tc>
          <w:tcPr>
            <w:tcW w:w="2070" w:type="dxa"/>
            <w:noWrap/>
            <w:vAlign w:val="center"/>
            <w:hideMark/>
          </w:tcPr>
          <w:p w14:paraId="54AF20F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0.0857-0.5888 µg/L</w:t>
            </w:r>
          </w:p>
        </w:tc>
        <w:tc>
          <w:tcPr>
            <w:tcW w:w="1530" w:type="dxa"/>
            <w:noWrap/>
            <w:vAlign w:val="center"/>
            <w:hideMark/>
          </w:tcPr>
          <w:p w14:paraId="5D8FADB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antihistamine</w:t>
            </w:r>
          </w:p>
        </w:tc>
        <w:tc>
          <w:tcPr>
            <w:tcW w:w="1620" w:type="dxa"/>
            <w:noWrap/>
            <w:vAlign w:val="center"/>
            <w:hideMark/>
          </w:tcPr>
          <w:p w14:paraId="6C08427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3EA81C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682AD0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{"citationID":"LM5lmTax","properties":{"formattedCitation":"\\super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314B598A"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DC0D89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enrofloxacin</w:t>
            </w:r>
          </w:p>
        </w:tc>
        <w:tc>
          <w:tcPr>
            <w:tcW w:w="1980" w:type="dxa"/>
            <w:noWrap/>
            <w:vAlign w:val="center"/>
            <w:hideMark/>
          </w:tcPr>
          <w:p w14:paraId="1A420F5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0.003-0.1 µg/L</w:t>
            </w:r>
          </w:p>
        </w:tc>
        <w:tc>
          <w:tcPr>
            <w:tcW w:w="2070" w:type="dxa"/>
            <w:noWrap/>
            <w:vAlign w:val="center"/>
            <w:hideMark/>
          </w:tcPr>
          <w:p w14:paraId="7352770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DAC66B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19EE206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F5EBF2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0D9096C" w14:textId="477A3A3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{"citationID":"0SpMfnLq","properties":{"formattedCitation":"\\super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CB29A2">
              <w:rPr>
                <w:rFonts w:ascii="Times New Roman" w:eastAsia="Times New Roman" w:hAnsi="Times New Roman" w:cs="Times New Roman"/>
                <w:sz w:val="18"/>
                <w:szCs w:val="18"/>
              </w:rPr>
              <w:fldChar w:fldCharType="end"/>
            </w:r>
          </w:p>
        </w:tc>
      </w:tr>
      <w:tr w:rsidR="00B30EBA" w:rsidRPr="00CB29A2" w14:paraId="796CFD41"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2B6CCC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ephedrine</w:t>
            </w:r>
          </w:p>
        </w:tc>
        <w:tc>
          <w:tcPr>
            <w:tcW w:w="1980" w:type="dxa"/>
            <w:noWrap/>
            <w:vAlign w:val="center"/>
            <w:hideMark/>
          </w:tcPr>
          <w:p w14:paraId="29DB2A1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1.554-1.678 µg/L</w:t>
            </w:r>
          </w:p>
        </w:tc>
        <w:tc>
          <w:tcPr>
            <w:tcW w:w="2070" w:type="dxa"/>
            <w:noWrap/>
            <w:vAlign w:val="center"/>
            <w:hideMark/>
          </w:tcPr>
          <w:p w14:paraId="57E988F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0.069-0.075 µg/L</w:t>
            </w:r>
          </w:p>
        </w:tc>
        <w:tc>
          <w:tcPr>
            <w:tcW w:w="1530" w:type="dxa"/>
            <w:noWrap/>
            <w:vAlign w:val="center"/>
            <w:hideMark/>
          </w:tcPr>
          <w:p w14:paraId="353968A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stimulant</w:t>
            </w:r>
          </w:p>
        </w:tc>
        <w:tc>
          <w:tcPr>
            <w:tcW w:w="1620" w:type="dxa"/>
            <w:noWrap/>
            <w:vAlign w:val="center"/>
            <w:hideMark/>
          </w:tcPr>
          <w:p w14:paraId="76712D4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EE2EFB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313CB5A" w14:textId="683ECA5F"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{"citationID":"X04MwJ2C","properties":{"formattedCitation":"\\super 50\\nosupersub{}","plainCitation":"50","noteIndex":0},"citationItems":[{"id":1784,"uris":["http://zotero.org/groups/2231416/items/QBTKMX5Z"],"uri":["http://zotero.org/groups/2231416/items/QBTKMX5Z"],"itemData":{"id":1784,"type":"article-journal","title":"Fate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50</w:t>
            </w:r>
            <w:r w:rsidRPr="00CB29A2">
              <w:rPr>
                <w:rFonts w:ascii="Times New Roman" w:eastAsia="Times New Roman" w:hAnsi="Times New Roman" w:cs="Times New Roman"/>
                <w:sz w:val="18"/>
                <w:szCs w:val="18"/>
              </w:rPr>
              <w:fldChar w:fldCharType="end"/>
            </w:r>
          </w:p>
        </w:tc>
      </w:tr>
      <w:tr w:rsidR="00B30EBA" w:rsidRPr="00CB29A2" w14:paraId="7B9B4B7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53CA45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erythromycin</w:t>
            </w:r>
          </w:p>
        </w:tc>
        <w:tc>
          <w:tcPr>
            <w:tcW w:w="1980" w:type="dxa"/>
            <w:noWrap/>
            <w:vAlign w:val="center"/>
            <w:hideMark/>
          </w:tcPr>
          <w:p w14:paraId="6279960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ND-10.0 µg/L</w:t>
            </w:r>
          </w:p>
        </w:tc>
        <w:tc>
          <w:tcPr>
            <w:tcW w:w="2070" w:type="dxa"/>
            <w:noWrap/>
            <w:vAlign w:val="center"/>
            <w:hideMark/>
          </w:tcPr>
          <w:p w14:paraId="6D7CED5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ND-2.84 µg/L</w:t>
            </w:r>
          </w:p>
        </w:tc>
        <w:tc>
          <w:tcPr>
            <w:tcW w:w="1530" w:type="dxa"/>
            <w:noWrap/>
            <w:vAlign w:val="center"/>
            <w:hideMark/>
          </w:tcPr>
          <w:p w14:paraId="6CA942C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347373A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4C27CF4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 Greece, Slovakia, China, Vietnam, Spain, UK, Western Balkan Region, USA, France, Israel, Austria, Italy</w:t>
            </w:r>
          </w:p>
        </w:tc>
        <w:tc>
          <w:tcPr>
            <w:tcW w:w="990" w:type="dxa"/>
            <w:vAlign w:val="center"/>
          </w:tcPr>
          <w:p w14:paraId="2E472D22" w14:textId="2A7DFD2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{"citationID":"JPAlInoa","properties":{"formattedCitation":"\\super 4,29,47,48,48,49,52,61,71\\nosupersub{}","plainCitation":"4,29,47,48,48,49,52,61,71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4,29,47,48,48,49,52,61,71</w:t>
            </w:r>
            <w:r w:rsidRPr="00CB29A2">
              <w:rPr>
                <w:rFonts w:ascii="Calibri" w:eastAsia="Times New Roman" w:hAnsi="Calibri" w:cs="Calibri"/>
                <w:color w:val="000000"/>
                <w:sz w:val="18"/>
                <w:szCs w:val="18"/>
              </w:rPr>
              <w:fldChar w:fldCharType="end"/>
            </w:r>
          </w:p>
        </w:tc>
      </w:tr>
      <w:tr w:rsidR="00B30EBA" w:rsidRPr="00CB29A2" w14:paraId="1CCC7DBF"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FABE7F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estriol</w:t>
            </w:r>
          </w:p>
        </w:tc>
        <w:tc>
          <w:tcPr>
            <w:tcW w:w="1980" w:type="dxa"/>
            <w:noWrap/>
            <w:vAlign w:val="center"/>
            <w:hideMark/>
          </w:tcPr>
          <w:p w14:paraId="50EE6B0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0.125-0.80 µg/L</w:t>
            </w:r>
          </w:p>
        </w:tc>
        <w:tc>
          <w:tcPr>
            <w:tcW w:w="2070" w:type="dxa"/>
            <w:noWrap/>
            <w:vAlign w:val="center"/>
            <w:hideMark/>
          </w:tcPr>
          <w:p w14:paraId="658DFC1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ND-0.010 µg/L</w:t>
            </w:r>
          </w:p>
        </w:tc>
        <w:tc>
          <w:tcPr>
            <w:tcW w:w="1530" w:type="dxa"/>
            <w:noWrap/>
            <w:vAlign w:val="center"/>
            <w:hideMark/>
          </w:tcPr>
          <w:p w14:paraId="130D99F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steroid, hormone</w:t>
            </w:r>
          </w:p>
        </w:tc>
        <w:tc>
          <w:tcPr>
            <w:tcW w:w="1620" w:type="dxa"/>
            <w:noWrap/>
            <w:vAlign w:val="center"/>
            <w:hideMark/>
          </w:tcPr>
          <w:p w14:paraId="0BD8396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11EDF6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Czech Republic, China, South Korea</w:t>
            </w:r>
          </w:p>
        </w:tc>
        <w:tc>
          <w:tcPr>
            <w:tcW w:w="990" w:type="dxa"/>
            <w:noWrap/>
            <w:vAlign w:val="center"/>
            <w:hideMark/>
          </w:tcPr>
          <w:p w14:paraId="186CB0EF" w14:textId="5D3108C5"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{"citationID":"OD0w1Zgk","properties":{"formattedCitation":"\\super 47,49\\nosupersub{}","plainCitation":"47,49","noteIndex":0},"citationItems":[{"id":1687,"uris":["http://zotero.org/groups/2231416/items/6TTQ5K4N"],"uri":["http://zotero.org/groups/2231416/items/6TTQ5K4N"],"itemData":{"id":1687,"type":"article-journal","title":"A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47,49</w:t>
            </w:r>
            <w:r w:rsidRPr="00CB29A2">
              <w:rPr>
                <w:rFonts w:ascii="Times New Roman" w:eastAsia="Times New Roman" w:hAnsi="Times New Roman" w:cs="Times New Roman"/>
                <w:sz w:val="18"/>
                <w:szCs w:val="18"/>
              </w:rPr>
              <w:fldChar w:fldCharType="end"/>
            </w:r>
          </w:p>
        </w:tc>
      </w:tr>
      <w:tr w:rsidR="00B30EBA" w:rsidRPr="00CB29A2" w14:paraId="015F66C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C00BAD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estrone</w:t>
            </w:r>
          </w:p>
        </w:tc>
        <w:tc>
          <w:tcPr>
            <w:tcW w:w="1980" w:type="dxa"/>
            <w:noWrap/>
            <w:vAlign w:val="center"/>
            <w:hideMark/>
          </w:tcPr>
          <w:p w14:paraId="730D10B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ND-0.224 µg/L</w:t>
            </w:r>
          </w:p>
        </w:tc>
        <w:tc>
          <w:tcPr>
            <w:tcW w:w="2070" w:type="dxa"/>
            <w:noWrap/>
            <w:vAlign w:val="center"/>
            <w:hideMark/>
          </w:tcPr>
          <w:p w14:paraId="5746A0F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ND-1.98 µg/L</w:t>
            </w:r>
          </w:p>
        </w:tc>
        <w:tc>
          <w:tcPr>
            <w:tcW w:w="1530" w:type="dxa"/>
            <w:noWrap/>
            <w:vAlign w:val="center"/>
            <w:hideMark/>
          </w:tcPr>
          <w:p w14:paraId="4B9AA40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steroid, hormone</w:t>
            </w:r>
          </w:p>
        </w:tc>
        <w:tc>
          <w:tcPr>
            <w:tcW w:w="1620" w:type="dxa"/>
            <w:noWrap/>
            <w:vAlign w:val="center"/>
            <w:hideMark/>
          </w:tcPr>
          <w:p w14:paraId="0694BC5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130A879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France, Czech Republic, China, South Korea, Sweden, Japan, Germany, Italy, Sweden, USA, Spain, Portugal, Barbados, Slovenia, Croatia, Austria</w:t>
            </w:r>
          </w:p>
        </w:tc>
        <w:tc>
          <w:tcPr>
            <w:tcW w:w="990" w:type="dxa"/>
            <w:vAlign w:val="center"/>
          </w:tcPr>
          <w:p w14:paraId="15FF6200" w14:textId="376A22C9"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{"citationID":"A8HVClFa","properties":{"formattedCitation":"\\super 2,4,8,9,47,49,50,53,60,61,70\\nosupersub{}","plainCitation":"2,4,8,9,47,49,50,53,60,61,70","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1936,"uris":["http://zotero.org/groups/2231416/items/YYKUHZEV"],"uri":["http://zotero.org/groups/2231416/items/YYKUHZEV"],"itemData":{"id":1936,"type":"article-journal","title":"Occurrence and removal of organic micropollutants: An overview of the watch list of EU Decision 2015/495","container-title":"Water Research","page":"257-279","volume":"94","archive":"Scopus","abstract":"Although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 © 2016 Elsevier Ltd.","DOI":"10.1016/j.watres.2016.02.047","author":[{"family":"Barbosa","given":"M.O."},{"family":"Moreira","given":"N.F.F."},{"family":"Ribeiro","given":"A.R."},{"family":"Pereira","given":"M.F.R."},{"family":"Silva","given":"A.M.T."}],"issued":{"date-parts":[["2016"]]}}},{"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1794,"uris":["http://zotero.org/groups/2231416/items/VQ3XGQ4F"],"uri":["http://zotero.org/groups/2231416/items/VQ3XGQ4F"],"itemData":{"id":1794,"type":"article-journal","title":"Occurrence and distribution of six selected endocrine disrupting compounds in surface- and groundwaters of the Romagna area (North Italy)","container-title":"Environmental Science and Pollution Research","page":"21153-21167","volume":"24","issue":"26","archive":"Scopus","abstract":"Endocrine disrupting compounds (EDCs) are a wide group of contaminants of emerging concern known to be harmful for organisms. The aim of the study was to assess the occurrence and distribution of six EDCs (estrone—E1, ß-estradiol—E2, 17α-ethinylestradiol—EE2, bisphenol A—BPA, perfluooctanoic acid—PFOA, perfluorooctane sulfonate—PFOS) in the Apenninic rivers and groundwaters of the Romagna area (North of Italy). Groundwaters were unaffected by EDC contamination, while all classes of compounds were detected at concentrations above the method quantification limit (MQL) in the majority of the river bodies. In detail, PFOA and PFOS concentrations varied between &lt;MQL and 17.7 ng/l (PFOA) and between &lt;MQL and 5.5 ng/l (PFOS), and their occurrence in the aquatic compartment was related to the discharge of wastewater treatment plant effluents. Concerning estrogens, EE2 was below the MQL in all samples, whereas E1 and E2 reached concentrations up to 39.7 ng/l (E2) and 28 ng/l (E1) in surface waters. The highest estrogen values were registered in those areas where livestock and farming are the main activities, indicating a close relation between these activities and estrogen release into the aquatic compartment. BPA (&lt;MQL–171.3 ng/l) distribution in river waters did not show any correlation with a specific anthropic activity; a mixture of sources of contamination (e.g., industries of food packaging and plastic production) is rather responsible for its detection in river bodies. Overall, the northern part of the Romagna area showed a higher contamination by EDCs, in contrast with the southern part, which was almost unaffected by this kind of microcontamination. © 2017, Springer-Verlag GmbH Germany.","DOI":"10.1007/s11356-017-9756-0","author":[{"family":"Pignotti","given":"E."},{"family":"Farré","given":"M."},{"family":"Barceló","given":"D."},{"family":"Dinelli","given":"E."}],"issued":{"date-parts":[["2017"]]}}},{"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2,4,8,9,47,49,50,53,60,61,70</w:t>
            </w:r>
            <w:r w:rsidRPr="00CB29A2">
              <w:rPr>
                <w:rFonts w:ascii="Calibri" w:eastAsia="Times New Roman" w:hAnsi="Calibri" w:cs="Calibri"/>
                <w:color w:val="000000"/>
                <w:sz w:val="18"/>
                <w:szCs w:val="18"/>
              </w:rPr>
              <w:fldChar w:fldCharType="end"/>
            </w:r>
          </w:p>
        </w:tc>
      </w:tr>
      <w:tr w:rsidR="00B30EBA" w:rsidRPr="00CB29A2" w14:paraId="5988D280"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3F7A748"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ethylhexyl salicylate</w:t>
            </w:r>
          </w:p>
        </w:tc>
        <w:tc>
          <w:tcPr>
            <w:tcW w:w="1980" w:type="dxa"/>
            <w:noWrap/>
            <w:vAlign w:val="center"/>
            <w:hideMark/>
          </w:tcPr>
          <w:p w14:paraId="0ED942B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0.093 µg/L</w:t>
            </w:r>
          </w:p>
        </w:tc>
        <w:tc>
          <w:tcPr>
            <w:tcW w:w="2070" w:type="dxa"/>
            <w:noWrap/>
            <w:vAlign w:val="center"/>
            <w:hideMark/>
          </w:tcPr>
          <w:p w14:paraId="3FE0FEF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0.008 µg/L</w:t>
            </w:r>
          </w:p>
        </w:tc>
        <w:tc>
          <w:tcPr>
            <w:tcW w:w="1530" w:type="dxa"/>
            <w:noWrap/>
            <w:vAlign w:val="center"/>
            <w:hideMark/>
          </w:tcPr>
          <w:p w14:paraId="35A2CC3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4181E69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F785C6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377D35E1" w14:textId="50173742"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{"citationID":"oldw45Rm","properties":{"formattedCitation":"\\super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3E73CE2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100699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ethylhexylmethoxycinnamate</w:t>
            </w:r>
          </w:p>
        </w:tc>
        <w:tc>
          <w:tcPr>
            <w:tcW w:w="1980" w:type="dxa"/>
            <w:noWrap/>
            <w:vAlign w:val="center"/>
            <w:hideMark/>
          </w:tcPr>
          <w:p w14:paraId="37DEBD3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70CA84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0.008-0.064 µg/L</w:t>
            </w:r>
          </w:p>
        </w:tc>
        <w:tc>
          <w:tcPr>
            <w:tcW w:w="1530" w:type="dxa"/>
            <w:noWrap/>
            <w:vAlign w:val="center"/>
            <w:hideMark/>
          </w:tcPr>
          <w:p w14:paraId="3BA0EE2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27DD554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11CD84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Norway</w:t>
            </w:r>
          </w:p>
        </w:tc>
        <w:tc>
          <w:tcPr>
            <w:tcW w:w="990" w:type="dxa"/>
            <w:noWrap/>
            <w:vAlign w:val="center"/>
            <w:hideMark/>
          </w:tcPr>
          <w:p w14:paraId="7AA24667" w14:textId="5BE98276"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{"citationID":"NX8s3FMN","properties":{"formattedCitation":"\\super 58\\nosupersub{}","plainCitation":"58","noteIndex":0},"citationItems":[{"id":1788,"uris":["http://zotero.org/groups/2231416/items/TMDBKZXD"],"uri":["http://zotero.org/groups/2231416/items/TMDBKZXD"],"itemData":{"id":1788,"type":"article-journal","title":"Occurrence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58</w:t>
            </w:r>
            <w:r w:rsidRPr="00CB29A2">
              <w:rPr>
                <w:rFonts w:ascii="Times New Roman" w:eastAsia="Times New Roman" w:hAnsi="Times New Roman" w:cs="Times New Roman"/>
                <w:sz w:val="18"/>
                <w:szCs w:val="18"/>
              </w:rPr>
              <w:fldChar w:fldCharType="end"/>
            </w:r>
          </w:p>
        </w:tc>
      </w:tr>
      <w:tr w:rsidR="00B30EBA" w:rsidRPr="00CB29A2" w14:paraId="7C15B07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BB9C92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ethylparben</w:t>
            </w:r>
          </w:p>
        </w:tc>
        <w:tc>
          <w:tcPr>
            <w:tcW w:w="1980" w:type="dxa"/>
            <w:noWrap/>
            <w:vAlign w:val="center"/>
            <w:hideMark/>
          </w:tcPr>
          <w:p w14:paraId="21669C1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0.02-2 µg/L</w:t>
            </w:r>
          </w:p>
        </w:tc>
        <w:tc>
          <w:tcPr>
            <w:tcW w:w="2070" w:type="dxa"/>
            <w:noWrap/>
            <w:vAlign w:val="center"/>
            <w:hideMark/>
          </w:tcPr>
          <w:p w14:paraId="787FA7D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0.002-2 µg/L</w:t>
            </w:r>
          </w:p>
        </w:tc>
        <w:tc>
          <w:tcPr>
            <w:tcW w:w="1530" w:type="dxa"/>
            <w:noWrap/>
            <w:vAlign w:val="center"/>
            <w:hideMark/>
          </w:tcPr>
          <w:p w14:paraId="545638B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antifungal</w:t>
            </w:r>
          </w:p>
        </w:tc>
        <w:tc>
          <w:tcPr>
            <w:tcW w:w="1620" w:type="dxa"/>
            <w:noWrap/>
            <w:vAlign w:val="center"/>
            <w:hideMark/>
          </w:tcPr>
          <w:p w14:paraId="0AC9E60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E893F9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259DA39" w14:textId="12C508B5"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{"citationID":"afGfdbpI","properties":{"formattedCitation":"\\super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CB29A2">
              <w:rPr>
                <w:rFonts w:ascii="Times New Roman" w:eastAsia="Times New Roman" w:hAnsi="Times New Roman" w:cs="Times New Roman"/>
                <w:sz w:val="18"/>
                <w:szCs w:val="18"/>
              </w:rPr>
              <w:fldChar w:fldCharType="end"/>
            </w:r>
          </w:p>
        </w:tc>
      </w:tr>
      <w:tr w:rsidR="00B30EBA" w:rsidRPr="00CB29A2" w14:paraId="2D03959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71FDDD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famotidine</w:t>
            </w:r>
          </w:p>
        </w:tc>
        <w:tc>
          <w:tcPr>
            <w:tcW w:w="1980" w:type="dxa"/>
            <w:noWrap/>
            <w:vAlign w:val="center"/>
            <w:hideMark/>
          </w:tcPr>
          <w:p w14:paraId="4C8F1AE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9083C4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0.056-0.585 µg/L</w:t>
            </w:r>
          </w:p>
        </w:tc>
        <w:tc>
          <w:tcPr>
            <w:tcW w:w="1530" w:type="dxa"/>
            <w:noWrap/>
            <w:vAlign w:val="center"/>
            <w:hideMark/>
          </w:tcPr>
          <w:p w14:paraId="3BFC5AC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antacid</w:t>
            </w:r>
          </w:p>
        </w:tc>
        <w:tc>
          <w:tcPr>
            <w:tcW w:w="1620" w:type="dxa"/>
            <w:noWrap/>
            <w:vAlign w:val="center"/>
            <w:hideMark/>
          </w:tcPr>
          <w:p w14:paraId="5B32B9D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40F4BA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9D57559" w14:textId="14807FD8"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{"citationID":"6IM2vTFW","properties":{"formattedCitation":"\\super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13EF65FA"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D8EE63F"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fenofibric acid</w:t>
            </w:r>
          </w:p>
        </w:tc>
        <w:tc>
          <w:tcPr>
            <w:tcW w:w="1980" w:type="dxa"/>
            <w:noWrap/>
            <w:vAlign w:val="center"/>
            <w:hideMark/>
          </w:tcPr>
          <w:p w14:paraId="6E23ECA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33AC6E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ND-0.948 µg/L</w:t>
            </w:r>
          </w:p>
        </w:tc>
        <w:tc>
          <w:tcPr>
            <w:tcW w:w="1530" w:type="dxa"/>
            <w:noWrap/>
            <w:vAlign w:val="center"/>
            <w:hideMark/>
          </w:tcPr>
          <w:p w14:paraId="30EDEFC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lowers lipid levels</w:t>
            </w:r>
          </w:p>
        </w:tc>
        <w:tc>
          <w:tcPr>
            <w:tcW w:w="1620" w:type="dxa"/>
            <w:noWrap/>
            <w:vAlign w:val="center"/>
            <w:hideMark/>
          </w:tcPr>
          <w:p w14:paraId="3314670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0C076A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629547C6" w14:textId="7DE575E3"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{"citationID":"1YdqUZKV","properties":{"formattedCitation":"\\super 6,30,48\\nosupersub{}","plainCitation":"6,30,48","noteIndex":0},"citationItems":[{"id":1790,"uris":["http://zotero.org/groups/2231416/items/QQ3R6CBS"],"uri":["http://zotero.org/groups/2231416/items/QQ3R6CBS"],"itemData":{"id":1790,"type":"article-journal","title":"Fast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6,30,48</w:t>
            </w:r>
            <w:r w:rsidRPr="00CB29A2">
              <w:rPr>
                <w:rFonts w:ascii="Times New Roman" w:eastAsia="Times New Roman" w:hAnsi="Times New Roman" w:cs="Times New Roman"/>
                <w:sz w:val="18"/>
                <w:szCs w:val="18"/>
              </w:rPr>
              <w:fldChar w:fldCharType="end"/>
            </w:r>
          </w:p>
        </w:tc>
      </w:tr>
      <w:tr w:rsidR="00B30EBA" w:rsidRPr="00CB29A2" w14:paraId="30283AF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227E2A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fenoprofen</w:t>
            </w:r>
          </w:p>
        </w:tc>
        <w:tc>
          <w:tcPr>
            <w:tcW w:w="1980" w:type="dxa"/>
            <w:noWrap/>
            <w:vAlign w:val="center"/>
            <w:hideMark/>
          </w:tcPr>
          <w:p w14:paraId="2F2E779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4AF60D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772297F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052C5DE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121B674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4055A1A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{"citationID":"DRgtSK5C","properties":{"formattedCitation":"\\super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5B1E895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26C179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fenoterol</w:t>
            </w:r>
          </w:p>
        </w:tc>
        <w:tc>
          <w:tcPr>
            <w:tcW w:w="1980" w:type="dxa"/>
            <w:noWrap/>
            <w:vAlign w:val="center"/>
            <w:hideMark/>
          </w:tcPr>
          <w:p w14:paraId="57D2A6B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4753B68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0.060 µg/L</w:t>
            </w:r>
          </w:p>
        </w:tc>
        <w:tc>
          <w:tcPr>
            <w:tcW w:w="1530" w:type="dxa"/>
            <w:noWrap/>
            <w:vAlign w:val="center"/>
            <w:hideMark/>
          </w:tcPr>
          <w:p w14:paraId="718DCA9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67A18DC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3BC992A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3F0C6F8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{"citationID":"XViqdLLx","properties":{"formattedCitation":"\\super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1241C602"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D87DADF"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fentanyl</w:t>
            </w:r>
          </w:p>
        </w:tc>
        <w:tc>
          <w:tcPr>
            <w:tcW w:w="1980" w:type="dxa"/>
            <w:noWrap/>
            <w:vAlign w:val="center"/>
            <w:hideMark/>
          </w:tcPr>
          <w:p w14:paraId="1FE4780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2070" w:type="dxa"/>
            <w:noWrap/>
            <w:vAlign w:val="center"/>
            <w:hideMark/>
          </w:tcPr>
          <w:p w14:paraId="1ADE58C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5F016E4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narcotic</w:t>
            </w:r>
          </w:p>
        </w:tc>
        <w:tc>
          <w:tcPr>
            <w:tcW w:w="1620" w:type="dxa"/>
            <w:noWrap/>
            <w:vAlign w:val="center"/>
            <w:hideMark/>
          </w:tcPr>
          <w:p w14:paraId="54F0E11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7F8829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3B64354" w14:textId="33E90350"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{"citationID":"g1ZFv2kW","properties":{"formattedCitation":"\\super 50\\nosupersub{}","plainCitation":"50","noteIndex":0},"citationItems":[{"id":1784,"uris":["http://zotero.org/groups/2231416/items/QBTKMX5Z"],"uri":["http://zotero.org/groups/2231416/items/QBTKMX5Z"],"itemData":{"id":1784,"type":"article-journal","title":"Fate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50</w:t>
            </w:r>
            <w:r w:rsidRPr="00CB29A2">
              <w:rPr>
                <w:rFonts w:ascii="Times New Roman" w:eastAsia="Times New Roman" w:hAnsi="Times New Roman" w:cs="Times New Roman"/>
                <w:sz w:val="18"/>
                <w:szCs w:val="18"/>
              </w:rPr>
              <w:fldChar w:fldCharType="end"/>
            </w:r>
          </w:p>
        </w:tc>
      </w:tr>
      <w:tr w:rsidR="00B30EBA" w:rsidRPr="00CB29A2" w14:paraId="02A69B59"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056021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flumequine</w:t>
            </w:r>
          </w:p>
        </w:tc>
        <w:tc>
          <w:tcPr>
            <w:tcW w:w="1980" w:type="dxa"/>
            <w:noWrap/>
            <w:vAlign w:val="center"/>
            <w:hideMark/>
          </w:tcPr>
          <w:p w14:paraId="7E99D04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DD894B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0.013-0.037 µg/L</w:t>
            </w:r>
          </w:p>
        </w:tc>
        <w:tc>
          <w:tcPr>
            <w:tcW w:w="1530" w:type="dxa"/>
            <w:noWrap/>
            <w:vAlign w:val="center"/>
            <w:hideMark/>
          </w:tcPr>
          <w:p w14:paraId="28CE96B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18798B2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9DD383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6C3051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{"citationID":"eOFSbKP3","properties":{"formattedCitation":"\\super 30\\nosupersub{}","plainCitation":"30","noteIndex":0},"citationItems":[{"id":2081,"uris":["http://zotero.org/groups/2231416/items/H8E84AVQ"],"uri":["http://zotero.org/groups/2231416/items/H8E84AVQ"],"itemData":{"id":2081,"type":"article-journal","title":"Validation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30</w:t>
            </w:r>
            <w:r w:rsidRPr="00CB29A2">
              <w:rPr>
                <w:rFonts w:ascii="Times New Roman" w:eastAsia="Times New Roman" w:hAnsi="Times New Roman" w:cs="Times New Roman"/>
                <w:sz w:val="18"/>
                <w:szCs w:val="18"/>
              </w:rPr>
              <w:fldChar w:fldCharType="end"/>
            </w:r>
          </w:p>
        </w:tc>
      </w:tr>
      <w:tr w:rsidR="00B30EBA" w:rsidRPr="00CB29A2" w14:paraId="33EAEDA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CA258F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fluoxetine</w:t>
            </w:r>
          </w:p>
        </w:tc>
        <w:tc>
          <w:tcPr>
            <w:tcW w:w="1980" w:type="dxa"/>
            <w:noWrap/>
            <w:vAlign w:val="center"/>
            <w:hideMark/>
          </w:tcPr>
          <w:p w14:paraId="0B3B8E9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0.017-0.6 µg/L</w:t>
            </w:r>
          </w:p>
        </w:tc>
        <w:tc>
          <w:tcPr>
            <w:tcW w:w="2070" w:type="dxa"/>
            <w:noWrap/>
            <w:vAlign w:val="center"/>
            <w:hideMark/>
          </w:tcPr>
          <w:p w14:paraId="06DB053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ND-0.56 µg/L</w:t>
            </w:r>
          </w:p>
        </w:tc>
        <w:tc>
          <w:tcPr>
            <w:tcW w:w="1530" w:type="dxa"/>
            <w:noWrap/>
            <w:vAlign w:val="center"/>
            <w:hideMark/>
          </w:tcPr>
          <w:p w14:paraId="1B62C85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37ACC3D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9E2E4B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06CAB0E" w14:textId="0CF29DF5"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{"citationID":"Rlu2gQwU","properties":{"formattedCitation":"\\super 14,30,48\\nosupersub{}","plainCitation":"14,30,48","noteIndex":0},"citationItems":[{"id":1790,"uris":["http://zotero.org/groups/2231416/items/QQ3R6CBS"],"uri":["http://zotero.org/groups/2231416/items/QQ3R6CBS"],"itemData":{"id":1790,"type":"article-journal","title":"Fast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14,30,48</w:t>
            </w:r>
            <w:r w:rsidRPr="00CB29A2">
              <w:rPr>
                <w:rFonts w:ascii="Times New Roman" w:eastAsia="Times New Roman" w:hAnsi="Times New Roman" w:cs="Times New Roman"/>
                <w:sz w:val="18"/>
                <w:szCs w:val="18"/>
              </w:rPr>
              <w:fldChar w:fldCharType="end"/>
            </w:r>
          </w:p>
        </w:tc>
      </w:tr>
      <w:tr w:rsidR="00B30EBA" w:rsidRPr="00CB29A2" w14:paraId="2750601C"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6AC415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furosemide</w:t>
            </w:r>
          </w:p>
        </w:tc>
        <w:tc>
          <w:tcPr>
            <w:tcW w:w="1980" w:type="dxa"/>
            <w:noWrap/>
            <w:vAlign w:val="center"/>
            <w:hideMark/>
          </w:tcPr>
          <w:p w14:paraId="295465E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5D51B1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0.042-8.84 µg/L</w:t>
            </w:r>
          </w:p>
        </w:tc>
        <w:tc>
          <w:tcPr>
            <w:tcW w:w="1530" w:type="dxa"/>
            <w:noWrap/>
            <w:vAlign w:val="center"/>
            <w:hideMark/>
          </w:tcPr>
          <w:p w14:paraId="7B7D1D9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diuretic</w:t>
            </w:r>
          </w:p>
        </w:tc>
        <w:tc>
          <w:tcPr>
            <w:tcW w:w="1620" w:type="dxa"/>
            <w:noWrap/>
            <w:vAlign w:val="center"/>
            <w:hideMark/>
          </w:tcPr>
          <w:p w14:paraId="09E51AB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53E0DC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8A399CF" w14:textId="49D4663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{"citationID":"n48Iba4r","properties":{"formattedCitation":"\\super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467F687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183D7B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galaxolide</w:t>
            </w:r>
          </w:p>
        </w:tc>
        <w:tc>
          <w:tcPr>
            <w:tcW w:w="1980" w:type="dxa"/>
            <w:noWrap/>
            <w:vAlign w:val="center"/>
            <w:hideMark/>
          </w:tcPr>
          <w:p w14:paraId="49F703C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0.03-25 µg/L</w:t>
            </w:r>
          </w:p>
        </w:tc>
        <w:tc>
          <w:tcPr>
            <w:tcW w:w="2070" w:type="dxa"/>
            <w:noWrap/>
            <w:vAlign w:val="center"/>
            <w:hideMark/>
          </w:tcPr>
          <w:p w14:paraId="2459F9D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0.02-10 µg/L</w:t>
            </w:r>
          </w:p>
        </w:tc>
        <w:tc>
          <w:tcPr>
            <w:tcW w:w="1530" w:type="dxa"/>
            <w:noWrap/>
            <w:vAlign w:val="center"/>
            <w:hideMark/>
          </w:tcPr>
          <w:p w14:paraId="2AD348B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0699352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E98D42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Spain, Western Balkan Region, Norway</w:t>
            </w:r>
          </w:p>
        </w:tc>
        <w:tc>
          <w:tcPr>
            <w:tcW w:w="990" w:type="dxa"/>
            <w:noWrap/>
            <w:vAlign w:val="center"/>
            <w:hideMark/>
          </w:tcPr>
          <w:p w14:paraId="080F1AAF" w14:textId="26735134"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{"citationID":"PYgATK93","properties":{"formattedCitation":"\\super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63</w:t>
            </w:r>
            <w:r w:rsidRPr="00CB29A2">
              <w:rPr>
                <w:rFonts w:ascii="Calibri" w:eastAsia="Times New Roman" w:hAnsi="Calibri" w:cs="Calibri"/>
                <w:color w:val="000000"/>
                <w:sz w:val="18"/>
                <w:szCs w:val="18"/>
              </w:rPr>
              <w:fldChar w:fldCharType="end"/>
            </w:r>
          </w:p>
        </w:tc>
      </w:tr>
      <w:tr w:rsidR="00B30EBA" w:rsidRPr="00CB29A2" w14:paraId="58969E20"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0D8771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gemfibrozil</w:t>
            </w:r>
          </w:p>
        </w:tc>
        <w:tc>
          <w:tcPr>
            <w:tcW w:w="1980" w:type="dxa"/>
            <w:noWrap/>
            <w:vAlign w:val="center"/>
            <w:hideMark/>
          </w:tcPr>
          <w:p w14:paraId="2B5DE54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0.10-17.1 µg/L</w:t>
            </w:r>
          </w:p>
        </w:tc>
        <w:tc>
          <w:tcPr>
            <w:tcW w:w="2070" w:type="dxa"/>
            <w:noWrap/>
            <w:vAlign w:val="center"/>
            <w:hideMark/>
          </w:tcPr>
          <w:p w14:paraId="4C32B86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&lt;0.0025-5.24 µg/L</w:t>
            </w:r>
          </w:p>
        </w:tc>
        <w:tc>
          <w:tcPr>
            <w:tcW w:w="1530" w:type="dxa"/>
            <w:noWrap/>
            <w:vAlign w:val="center"/>
            <w:hideMark/>
          </w:tcPr>
          <w:p w14:paraId="50D923C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lowers lipid levels</w:t>
            </w:r>
          </w:p>
        </w:tc>
        <w:tc>
          <w:tcPr>
            <w:tcW w:w="1620" w:type="dxa"/>
            <w:noWrap/>
            <w:vAlign w:val="center"/>
            <w:hideMark/>
          </w:tcPr>
          <w:p w14:paraId="353F6E4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5D7573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Greece, South Korea, Spain, Western Balkan Region, China, Germany, Barbados</w:t>
            </w:r>
          </w:p>
        </w:tc>
        <w:tc>
          <w:tcPr>
            <w:tcW w:w="990" w:type="dxa"/>
            <w:vAlign w:val="center"/>
          </w:tcPr>
          <w:p w14:paraId="7DEF18C8" w14:textId="626DB101"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{"citationID":"DuTXmJDN","properties":{"formattedCitation":"\\super 2,6,14,30,47\\uc0\\u8211{}49,53,54,60,70\\nosupersub{}","plainCitation":"2,6,14,30,47–49,53,54,60,70","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2,6,14,30,47–49,53,54,60,70</w:t>
            </w:r>
            <w:r w:rsidRPr="00CB29A2">
              <w:rPr>
                <w:rFonts w:ascii="Calibri" w:eastAsia="Times New Roman" w:hAnsi="Calibri" w:cs="Calibri"/>
                <w:color w:val="000000"/>
                <w:sz w:val="18"/>
                <w:szCs w:val="18"/>
              </w:rPr>
              <w:fldChar w:fldCharType="end"/>
            </w:r>
          </w:p>
        </w:tc>
      </w:tr>
      <w:tr w:rsidR="00B30EBA" w:rsidRPr="00CB29A2" w14:paraId="6ADCE23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53D1A0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gentisic acid (aspirin metabolite)</w:t>
            </w:r>
          </w:p>
        </w:tc>
        <w:tc>
          <w:tcPr>
            <w:tcW w:w="1980" w:type="dxa"/>
            <w:noWrap/>
            <w:vAlign w:val="center"/>
            <w:hideMark/>
          </w:tcPr>
          <w:p w14:paraId="341B4CD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65EA71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0.59 µg/L</w:t>
            </w:r>
          </w:p>
        </w:tc>
        <w:tc>
          <w:tcPr>
            <w:tcW w:w="1530" w:type="dxa"/>
            <w:noWrap/>
            <w:vAlign w:val="center"/>
            <w:hideMark/>
          </w:tcPr>
          <w:p w14:paraId="483D344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aspirin</w:t>
            </w:r>
          </w:p>
        </w:tc>
        <w:tc>
          <w:tcPr>
            <w:tcW w:w="1620" w:type="dxa"/>
            <w:noWrap/>
            <w:vAlign w:val="center"/>
            <w:hideMark/>
          </w:tcPr>
          <w:p w14:paraId="6F0AC16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0AABAA0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vAlign w:val="center"/>
          </w:tcPr>
          <w:p w14:paraId="76A674D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292DD9" w:rsidRPr="00CB29A2">
              <w:rPr>
                <w:rFonts w:ascii="Calibri" w:eastAsia="Times New Roman" w:hAnsi="Calibri" w:cs="Calibri"/>
                <w:color w:val="000000"/>
                <w:sz w:val="18"/>
                <w:szCs w:val="18"/>
              </w:rPr>
              <w:instrText xml:space="preserve"> ADDIN ZOTERO_ITEM CSL_CITATION {"citationID":"xyrWHG1G","properties":{"formattedCitation":"\\super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Calibri" w:eastAsia="Times New Roman" w:hAnsi="Calibri" w:cs="Calibri"/>
                <w:color w:val="000000"/>
                <w:sz w:val="18"/>
                <w:szCs w:val="18"/>
              </w:rPr>
              <w:fldChar w:fldCharType="separate"/>
            </w:r>
            <w:r w:rsidR="00292DD9" w:rsidRPr="00CB29A2">
              <w:rPr>
                <w:rFonts w:ascii="Calibri" w:hAnsi="Calibri" w:cs="Calibri"/>
                <w:sz w:val="18"/>
                <w:szCs w:val="18"/>
                <w:vertAlign w:val="superscript"/>
              </w:rPr>
              <w:t>6</w:t>
            </w:r>
            <w:r w:rsidRPr="00CB29A2">
              <w:rPr>
                <w:rFonts w:ascii="Calibri" w:eastAsia="Times New Roman" w:hAnsi="Calibri" w:cs="Calibri"/>
                <w:color w:val="000000"/>
                <w:sz w:val="18"/>
                <w:szCs w:val="18"/>
              </w:rPr>
              <w:fldChar w:fldCharType="end"/>
            </w:r>
          </w:p>
        </w:tc>
      </w:tr>
      <w:tr w:rsidR="00B30EBA" w:rsidRPr="00CB29A2" w14:paraId="1BAD4F7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6E0873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homosalate</w:t>
            </w:r>
          </w:p>
        </w:tc>
        <w:tc>
          <w:tcPr>
            <w:tcW w:w="1980" w:type="dxa"/>
            <w:noWrap/>
            <w:vAlign w:val="center"/>
            <w:hideMark/>
          </w:tcPr>
          <w:p w14:paraId="5EAF49D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0.151 µg/L</w:t>
            </w:r>
          </w:p>
        </w:tc>
        <w:tc>
          <w:tcPr>
            <w:tcW w:w="2070" w:type="dxa"/>
            <w:noWrap/>
            <w:vAlign w:val="center"/>
            <w:hideMark/>
          </w:tcPr>
          <w:p w14:paraId="05B01A7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0.031 µg/L</w:t>
            </w:r>
          </w:p>
        </w:tc>
        <w:tc>
          <w:tcPr>
            <w:tcW w:w="1530" w:type="dxa"/>
            <w:noWrap/>
            <w:vAlign w:val="center"/>
            <w:hideMark/>
          </w:tcPr>
          <w:p w14:paraId="4FF50A6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069CAE7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3DEDD8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57E5885D" w14:textId="6720ADAE"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{"citationID":"7RMQqL4r","properties":{"formattedCitation":"\\super 47,63\\nosupersub{}","plainCitation":"47,63","noteIndex":0},"citationItems":[{"id":1943,"uris":["http://zotero.org/groups/2231416/items/K8F7PUGW"],"uri":["http://zotero.org/groups/2231416/items/K8F7PUGW"],"itemData":{"id":1943,"type":"article-journal","title":"Occurrences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47,63</w:t>
            </w:r>
            <w:r w:rsidRPr="00CB29A2">
              <w:rPr>
                <w:rFonts w:ascii="Times New Roman" w:eastAsia="Times New Roman" w:hAnsi="Times New Roman" w:cs="Times New Roman"/>
                <w:sz w:val="18"/>
                <w:szCs w:val="18"/>
              </w:rPr>
              <w:fldChar w:fldCharType="end"/>
            </w:r>
          </w:p>
        </w:tc>
      </w:tr>
      <w:tr w:rsidR="00B30EBA" w:rsidRPr="00CB29A2" w14:paraId="78E33D95"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2CDA55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hydrochlorothiazide</w:t>
            </w:r>
          </w:p>
        </w:tc>
        <w:tc>
          <w:tcPr>
            <w:tcW w:w="1980" w:type="dxa"/>
            <w:noWrap/>
            <w:vAlign w:val="center"/>
            <w:hideMark/>
          </w:tcPr>
          <w:p w14:paraId="064C43F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6D8E46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0.724-4.801 µg/L</w:t>
            </w:r>
          </w:p>
        </w:tc>
        <w:tc>
          <w:tcPr>
            <w:tcW w:w="1530" w:type="dxa"/>
            <w:noWrap/>
            <w:vAlign w:val="center"/>
            <w:hideMark/>
          </w:tcPr>
          <w:p w14:paraId="39C0072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diuretic</w:t>
            </w:r>
          </w:p>
        </w:tc>
        <w:tc>
          <w:tcPr>
            <w:tcW w:w="1620" w:type="dxa"/>
            <w:noWrap/>
            <w:vAlign w:val="center"/>
            <w:hideMark/>
          </w:tcPr>
          <w:p w14:paraId="16E06AE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A719E5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33D476ED" w14:textId="016CD11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{"citationID":"o5gSbY1Q","properties":{"formattedCitation":"\\super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2DF1B5EA"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0BE750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hydrocodone</w:t>
            </w:r>
          </w:p>
        </w:tc>
        <w:tc>
          <w:tcPr>
            <w:tcW w:w="1980" w:type="dxa"/>
            <w:noWrap/>
            <w:vAlign w:val="center"/>
            <w:hideMark/>
          </w:tcPr>
          <w:p w14:paraId="659BE5E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0.014-0.210 µg/L</w:t>
            </w:r>
          </w:p>
        </w:tc>
        <w:tc>
          <w:tcPr>
            <w:tcW w:w="2070" w:type="dxa"/>
            <w:noWrap/>
            <w:vAlign w:val="center"/>
            <w:hideMark/>
          </w:tcPr>
          <w:p w14:paraId="28CFCBC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0.0086-0.91 µg/L</w:t>
            </w:r>
          </w:p>
        </w:tc>
        <w:tc>
          <w:tcPr>
            <w:tcW w:w="1530" w:type="dxa"/>
            <w:noWrap/>
            <w:vAlign w:val="center"/>
            <w:hideMark/>
          </w:tcPr>
          <w:p w14:paraId="46C84FC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narcotic</w:t>
            </w:r>
          </w:p>
        </w:tc>
        <w:tc>
          <w:tcPr>
            <w:tcW w:w="1620" w:type="dxa"/>
            <w:noWrap/>
            <w:vAlign w:val="center"/>
            <w:hideMark/>
          </w:tcPr>
          <w:p w14:paraId="0DA8722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122F661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F6C046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{"citationID":"rODiKocu","properties":{"formattedCitation":"\\super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412482B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CDCAB5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ibuprofen</w:t>
            </w:r>
          </w:p>
        </w:tc>
        <w:tc>
          <w:tcPr>
            <w:tcW w:w="1980" w:type="dxa"/>
            <w:noWrap/>
            <w:vAlign w:val="center"/>
            <w:hideMark/>
          </w:tcPr>
          <w:p w14:paraId="28A5566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0.004-603 µg/L</w:t>
            </w:r>
          </w:p>
        </w:tc>
        <w:tc>
          <w:tcPr>
            <w:tcW w:w="2070" w:type="dxa"/>
            <w:noWrap/>
            <w:vAlign w:val="center"/>
            <w:hideMark/>
          </w:tcPr>
          <w:p w14:paraId="69F0CA0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ND-55 µg/L</w:t>
            </w:r>
          </w:p>
        </w:tc>
        <w:tc>
          <w:tcPr>
            <w:tcW w:w="1530" w:type="dxa"/>
            <w:noWrap/>
            <w:vAlign w:val="center"/>
            <w:hideMark/>
          </w:tcPr>
          <w:p w14:paraId="5582ED6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1ADB064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 sludge/biosolids</w:t>
            </w:r>
          </w:p>
        </w:tc>
        <w:tc>
          <w:tcPr>
            <w:tcW w:w="3240" w:type="dxa"/>
            <w:noWrap/>
            <w:vAlign w:val="center"/>
            <w:hideMark/>
          </w:tcPr>
          <w:p w14:paraId="5F8C948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UK, Spain, Greece, China, South Korea, Sweden, USA, Western Balkan Region, Germany, Barbados, Slovenia, Croatia</w:t>
            </w:r>
          </w:p>
        </w:tc>
        <w:tc>
          <w:tcPr>
            <w:tcW w:w="990" w:type="dxa"/>
            <w:vAlign w:val="center"/>
          </w:tcPr>
          <w:p w14:paraId="2F2BDF5B" w14:textId="29C137C4"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{"citationID":"eKYY52GU","properties":{"formattedCitation":"\\super 6,9,14,47,49\\uc0\\u8211{}51,53,60,70\\nosupersub{}","plainCitation":"6,9,14,47,49–51,53,60,70","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6,9,14,47,49–51,53,60,70</w:t>
            </w:r>
            <w:r w:rsidRPr="00CB29A2">
              <w:rPr>
                <w:rFonts w:ascii="Calibri" w:eastAsia="Times New Roman" w:hAnsi="Calibri" w:cs="Calibri"/>
                <w:color w:val="000000"/>
                <w:sz w:val="18"/>
                <w:szCs w:val="18"/>
              </w:rPr>
              <w:fldChar w:fldCharType="end"/>
            </w:r>
          </w:p>
        </w:tc>
      </w:tr>
      <w:tr w:rsidR="00B30EBA" w:rsidRPr="00CB29A2" w14:paraId="20A9606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0B8A75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ifosfamide</w:t>
            </w:r>
          </w:p>
        </w:tc>
        <w:tc>
          <w:tcPr>
            <w:tcW w:w="1980" w:type="dxa"/>
            <w:noWrap/>
            <w:vAlign w:val="center"/>
            <w:hideMark/>
          </w:tcPr>
          <w:p w14:paraId="36F77E4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4FB552C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 xml:space="preserve"> 0.029-2.9 µg/L</w:t>
            </w:r>
          </w:p>
        </w:tc>
        <w:tc>
          <w:tcPr>
            <w:tcW w:w="1530" w:type="dxa"/>
            <w:noWrap/>
            <w:vAlign w:val="center"/>
            <w:hideMark/>
          </w:tcPr>
          <w:p w14:paraId="7A363B7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chemotherapy</w:t>
            </w:r>
          </w:p>
        </w:tc>
        <w:tc>
          <w:tcPr>
            <w:tcW w:w="1620" w:type="dxa"/>
            <w:noWrap/>
            <w:vAlign w:val="center"/>
            <w:hideMark/>
          </w:tcPr>
          <w:p w14:paraId="0D95336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2FE0EB9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62BA505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{"citationID":"Fq5dsSVU","properties":{"formattedCitation":"\\super 6,30\\nosupersub{}","plainCitation":"6,30","noteIndex":0},"citationItems":[{"id":2081,"uris":["http://zotero.org/groups/2231416/items/H8E84AVQ"],"uri":["http://zotero.org/groups/2231416/items/H8E84AVQ"],"itemData":{"id":2081,"type":"article-journal","title":"Validation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6,30</w:t>
            </w:r>
            <w:r w:rsidRPr="00CB29A2">
              <w:rPr>
                <w:rFonts w:ascii="Times New Roman" w:eastAsia="Times New Roman" w:hAnsi="Times New Roman" w:cs="Times New Roman"/>
                <w:sz w:val="18"/>
                <w:szCs w:val="18"/>
              </w:rPr>
              <w:fldChar w:fldCharType="end"/>
            </w:r>
          </w:p>
        </w:tc>
      </w:tr>
      <w:tr w:rsidR="00B30EBA" w:rsidRPr="00CB29A2" w14:paraId="55F73D2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CE3B20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imazalil</w:t>
            </w:r>
          </w:p>
        </w:tc>
        <w:tc>
          <w:tcPr>
            <w:tcW w:w="1980" w:type="dxa"/>
            <w:noWrap/>
            <w:vAlign w:val="center"/>
            <w:hideMark/>
          </w:tcPr>
          <w:p w14:paraId="6632486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21093A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ND-0.222 µg/L</w:t>
            </w:r>
          </w:p>
        </w:tc>
        <w:tc>
          <w:tcPr>
            <w:tcW w:w="1530" w:type="dxa"/>
            <w:noWrap/>
            <w:vAlign w:val="center"/>
            <w:hideMark/>
          </w:tcPr>
          <w:p w14:paraId="40FD274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fungicide</w:t>
            </w:r>
          </w:p>
        </w:tc>
        <w:tc>
          <w:tcPr>
            <w:tcW w:w="1620" w:type="dxa"/>
            <w:noWrap/>
            <w:vAlign w:val="center"/>
            <w:hideMark/>
          </w:tcPr>
          <w:p w14:paraId="4AD90F8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434CEF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8F479F2" w14:textId="1DFB7D0A"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{"citationID":"U8MpSisz","properties":{"formattedCitation":"\\super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02CD264D"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8F23EA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indomethacin</w:t>
            </w:r>
          </w:p>
        </w:tc>
        <w:tc>
          <w:tcPr>
            <w:tcW w:w="1980" w:type="dxa"/>
            <w:noWrap/>
            <w:vAlign w:val="center"/>
            <w:hideMark/>
          </w:tcPr>
          <w:p w14:paraId="505AC16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0.080-0.200 µg/L</w:t>
            </w:r>
          </w:p>
        </w:tc>
        <w:tc>
          <w:tcPr>
            <w:tcW w:w="2070" w:type="dxa"/>
            <w:noWrap/>
            <w:vAlign w:val="center"/>
            <w:hideMark/>
          </w:tcPr>
          <w:p w14:paraId="44BA1E0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ND-0.60 µg/L</w:t>
            </w:r>
          </w:p>
        </w:tc>
        <w:tc>
          <w:tcPr>
            <w:tcW w:w="1530" w:type="dxa"/>
            <w:noWrap/>
            <w:vAlign w:val="center"/>
            <w:hideMark/>
          </w:tcPr>
          <w:p w14:paraId="331EC05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3DC4D21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42BCC76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Germany</w:t>
            </w:r>
          </w:p>
        </w:tc>
        <w:tc>
          <w:tcPr>
            <w:tcW w:w="990" w:type="dxa"/>
            <w:noWrap/>
            <w:vAlign w:val="center"/>
            <w:hideMark/>
          </w:tcPr>
          <w:p w14:paraId="5F3B58DE" w14:textId="493F781A"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{"citationID":"nRdx3Pgh","properties":{"formattedCitation":"\\super 6,48,51,54\\nosupersub{}","plainCitation":"6,48,51,54","noteIndex":0},"citationItems":[{"id":1790,"uris":["http://zotero.org/groups/2231416/items/QQ3R6CBS"],"uri":["http://zotero.org/groups/2231416/items/QQ3R6CBS"],"itemData":{"id":1790,"type":"article-journal","title":"Fast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6,48,51,54</w:t>
            </w:r>
            <w:r w:rsidRPr="00CB29A2">
              <w:rPr>
                <w:rFonts w:ascii="Times New Roman" w:eastAsia="Times New Roman" w:hAnsi="Times New Roman" w:cs="Times New Roman"/>
                <w:sz w:val="18"/>
                <w:szCs w:val="18"/>
              </w:rPr>
              <w:fldChar w:fldCharType="end"/>
            </w:r>
          </w:p>
        </w:tc>
      </w:tr>
      <w:tr w:rsidR="00B30EBA" w:rsidRPr="00CB29A2" w14:paraId="17A81BAA"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3430FC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isoamyl p-methoxycinnamate</w:t>
            </w:r>
          </w:p>
        </w:tc>
        <w:tc>
          <w:tcPr>
            <w:tcW w:w="1980" w:type="dxa"/>
            <w:noWrap/>
            <w:vAlign w:val="center"/>
            <w:hideMark/>
          </w:tcPr>
          <w:p w14:paraId="0EC1C4F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0.043 µg/L</w:t>
            </w:r>
          </w:p>
        </w:tc>
        <w:tc>
          <w:tcPr>
            <w:tcW w:w="2070" w:type="dxa"/>
            <w:noWrap/>
            <w:vAlign w:val="center"/>
            <w:hideMark/>
          </w:tcPr>
          <w:p w14:paraId="3AAD85D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0.024 µg/L</w:t>
            </w:r>
          </w:p>
        </w:tc>
        <w:tc>
          <w:tcPr>
            <w:tcW w:w="1530" w:type="dxa"/>
            <w:noWrap/>
            <w:vAlign w:val="center"/>
            <w:hideMark/>
          </w:tcPr>
          <w:p w14:paraId="2DF3F0E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026DB46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5AF594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730165B7" w14:textId="2E5539EA"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{"citationID":"7MNB7Q58","properties":{"formattedCitation":"\\super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22C9028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739F7B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isoproturon</w:t>
            </w:r>
          </w:p>
        </w:tc>
        <w:tc>
          <w:tcPr>
            <w:tcW w:w="1980" w:type="dxa"/>
            <w:noWrap/>
            <w:vAlign w:val="center"/>
            <w:hideMark/>
          </w:tcPr>
          <w:p w14:paraId="75E1E33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5D7128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ND-0.304 µg/L</w:t>
            </w:r>
          </w:p>
        </w:tc>
        <w:tc>
          <w:tcPr>
            <w:tcW w:w="1530" w:type="dxa"/>
            <w:noWrap/>
            <w:vAlign w:val="center"/>
            <w:hideMark/>
          </w:tcPr>
          <w:p w14:paraId="56EF3CA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pesticide</w:t>
            </w:r>
          </w:p>
        </w:tc>
        <w:tc>
          <w:tcPr>
            <w:tcW w:w="1620" w:type="dxa"/>
            <w:noWrap/>
            <w:vAlign w:val="center"/>
            <w:hideMark/>
          </w:tcPr>
          <w:p w14:paraId="32F7C57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66023E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14F1AEF" w14:textId="2CF9B447"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{"citationID":"HUS2WH6d","properties":{"formattedCitation":"\\super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5BCACB44"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472449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ketamine</w:t>
            </w:r>
          </w:p>
        </w:tc>
        <w:tc>
          <w:tcPr>
            <w:tcW w:w="1980" w:type="dxa"/>
            <w:noWrap/>
            <w:vAlign w:val="center"/>
            <w:hideMark/>
          </w:tcPr>
          <w:p w14:paraId="7EBD348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2070" w:type="dxa"/>
            <w:noWrap/>
            <w:vAlign w:val="center"/>
            <w:hideMark/>
          </w:tcPr>
          <w:p w14:paraId="3B94442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42077FC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34BDFFE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80F68D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2358F65" w14:textId="17B8A16F"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{"citationID":"voKqQUye","properties":{"formattedCitation":"\\super 50\\nosupersub{}","plainCitation":"50","noteIndex":0},"citationItems":[{"id":1784,"uris":["http://zotero.org/groups/2231416/items/QBTKMX5Z"],"uri":["http://zotero.org/groups/2231416/items/QBTKMX5Z"],"itemData":{"id":1784,"type":"article-journal","title":"Fate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50</w:t>
            </w:r>
            <w:r w:rsidRPr="00CB29A2">
              <w:rPr>
                <w:rFonts w:ascii="Times New Roman" w:eastAsia="Times New Roman" w:hAnsi="Times New Roman" w:cs="Times New Roman"/>
                <w:sz w:val="18"/>
                <w:szCs w:val="18"/>
              </w:rPr>
              <w:fldChar w:fldCharType="end"/>
            </w:r>
          </w:p>
        </w:tc>
      </w:tr>
      <w:tr w:rsidR="00B30EBA" w:rsidRPr="00CB29A2" w14:paraId="2B4E223A"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DE4C4A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ketoprofen</w:t>
            </w:r>
          </w:p>
        </w:tc>
        <w:tc>
          <w:tcPr>
            <w:tcW w:w="1980" w:type="dxa"/>
            <w:noWrap/>
            <w:vAlign w:val="center"/>
            <w:hideMark/>
          </w:tcPr>
          <w:p w14:paraId="1C59EA9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0.004-8.56 µg/L</w:t>
            </w:r>
          </w:p>
        </w:tc>
        <w:tc>
          <w:tcPr>
            <w:tcW w:w="2070" w:type="dxa"/>
            <w:noWrap/>
            <w:vAlign w:val="center"/>
            <w:hideMark/>
          </w:tcPr>
          <w:p w14:paraId="4088FF6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ND-3.92 µg/L</w:t>
            </w:r>
          </w:p>
        </w:tc>
        <w:tc>
          <w:tcPr>
            <w:tcW w:w="1530" w:type="dxa"/>
            <w:noWrap/>
            <w:vAlign w:val="center"/>
            <w:hideMark/>
          </w:tcPr>
          <w:p w14:paraId="62BB629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49C1457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1691E80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South Korea, Spain, UK, Western Balkan Region, Germany, Slovenia, Croatia</w:t>
            </w:r>
          </w:p>
        </w:tc>
        <w:tc>
          <w:tcPr>
            <w:tcW w:w="990" w:type="dxa"/>
            <w:vAlign w:val="center"/>
          </w:tcPr>
          <w:p w14:paraId="7680190E" w14:textId="367882C7"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{"citationID":"mPOp1lad","properties":{"formattedCitation":"\\super 6,9,30,48,49,51\\nosupersub{}","plainCitation":"6,9,30,48,49,51","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6,9,30,48,49,51</w:t>
            </w:r>
            <w:r w:rsidRPr="00CB29A2">
              <w:rPr>
                <w:rFonts w:ascii="Calibri" w:eastAsia="Times New Roman" w:hAnsi="Calibri" w:cs="Calibri"/>
                <w:color w:val="000000"/>
                <w:sz w:val="18"/>
                <w:szCs w:val="18"/>
              </w:rPr>
              <w:fldChar w:fldCharType="end"/>
            </w:r>
          </w:p>
        </w:tc>
      </w:tr>
      <w:tr w:rsidR="00B30EBA" w:rsidRPr="00CB29A2" w14:paraId="037DB6A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F83D38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ketorolac</w:t>
            </w:r>
          </w:p>
        </w:tc>
        <w:tc>
          <w:tcPr>
            <w:tcW w:w="1980" w:type="dxa"/>
            <w:noWrap/>
            <w:vAlign w:val="center"/>
            <w:hideMark/>
          </w:tcPr>
          <w:p w14:paraId="2F56AE5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B6A565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0.014 µg/L</w:t>
            </w:r>
          </w:p>
        </w:tc>
        <w:tc>
          <w:tcPr>
            <w:tcW w:w="1530" w:type="dxa"/>
            <w:noWrap/>
            <w:vAlign w:val="center"/>
            <w:hideMark/>
          </w:tcPr>
          <w:p w14:paraId="297ECCD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0085961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FDBFAD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5323DE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{"citationID":"GcrSDHt6","properties":{"formattedCitation":"\\super 30\\nosupersub{}","plainCitation":"30","noteIndex":0},"citationItems":[{"id":2081,"uris":["http://zotero.org/groups/2231416/items/H8E84AVQ"],"uri":["http://zotero.org/groups/2231416/items/H8E84AVQ"],"itemData":{"id":2081,"type":"article-journal","title":"Validation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30</w:t>
            </w:r>
            <w:r w:rsidRPr="00CB29A2">
              <w:rPr>
                <w:rFonts w:ascii="Times New Roman" w:eastAsia="Times New Roman" w:hAnsi="Times New Roman" w:cs="Times New Roman"/>
                <w:sz w:val="18"/>
                <w:szCs w:val="18"/>
              </w:rPr>
              <w:fldChar w:fldCharType="end"/>
            </w:r>
          </w:p>
        </w:tc>
      </w:tr>
      <w:tr w:rsidR="00B30EBA" w:rsidRPr="00CB29A2" w14:paraId="635201ED"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8D5CE4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lamotrigine</w:t>
            </w:r>
          </w:p>
        </w:tc>
        <w:tc>
          <w:tcPr>
            <w:tcW w:w="1980" w:type="dxa"/>
            <w:noWrap/>
            <w:vAlign w:val="center"/>
            <w:hideMark/>
          </w:tcPr>
          <w:p w14:paraId="0D578C4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0.013-1.11 µg/L</w:t>
            </w:r>
          </w:p>
        </w:tc>
        <w:tc>
          <w:tcPr>
            <w:tcW w:w="2070" w:type="dxa"/>
            <w:noWrap/>
            <w:vAlign w:val="center"/>
            <w:hideMark/>
          </w:tcPr>
          <w:p w14:paraId="72AD5DC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FF2866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anticonvulsant</w:t>
            </w:r>
          </w:p>
        </w:tc>
        <w:tc>
          <w:tcPr>
            <w:tcW w:w="1620" w:type="dxa"/>
            <w:noWrap/>
            <w:vAlign w:val="center"/>
            <w:hideMark/>
          </w:tcPr>
          <w:p w14:paraId="161B472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F84A6D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F023904" w14:textId="6D28641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{"citationID":"9RVMxku0","properties":{"formattedCitation":"\\super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CB29A2">
              <w:rPr>
                <w:rFonts w:ascii="Times New Roman" w:eastAsia="Times New Roman" w:hAnsi="Times New Roman" w:cs="Times New Roman"/>
                <w:sz w:val="18"/>
                <w:szCs w:val="18"/>
              </w:rPr>
              <w:fldChar w:fldCharType="end"/>
            </w:r>
          </w:p>
        </w:tc>
      </w:tr>
      <w:tr w:rsidR="00B30EBA" w:rsidRPr="00CB29A2" w14:paraId="13FCCB1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C20D92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levofloxacin</w:t>
            </w:r>
          </w:p>
        </w:tc>
        <w:tc>
          <w:tcPr>
            <w:tcW w:w="1980" w:type="dxa"/>
            <w:noWrap/>
            <w:vAlign w:val="center"/>
            <w:hideMark/>
          </w:tcPr>
          <w:p w14:paraId="7336C6B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0.18 µg/L</w:t>
            </w:r>
          </w:p>
        </w:tc>
        <w:tc>
          <w:tcPr>
            <w:tcW w:w="2070" w:type="dxa"/>
            <w:noWrap/>
            <w:vAlign w:val="center"/>
            <w:hideMark/>
          </w:tcPr>
          <w:p w14:paraId="1773354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 µg/L</w:t>
            </w:r>
          </w:p>
        </w:tc>
        <w:tc>
          <w:tcPr>
            <w:tcW w:w="1530" w:type="dxa"/>
            <w:noWrap/>
            <w:vAlign w:val="center"/>
            <w:hideMark/>
          </w:tcPr>
          <w:p w14:paraId="39CEA40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4776865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90C987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UK</w:t>
            </w:r>
          </w:p>
        </w:tc>
        <w:tc>
          <w:tcPr>
            <w:tcW w:w="990" w:type="dxa"/>
            <w:noWrap/>
            <w:vAlign w:val="center"/>
            <w:hideMark/>
          </w:tcPr>
          <w:p w14:paraId="6342C7ED" w14:textId="463D499A"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{"citationID":"STydHp8Q","properties":{"formattedCitation":"\\super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50F7914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40895E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lincomycin</w:t>
            </w:r>
          </w:p>
        </w:tc>
        <w:tc>
          <w:tcPr>
            <w:tcW w:w="1980" w:type="dxa"/>
            <w:noWrap/>
            <w:vAlign w:val="center"/>
            <w:hideMark/>
          </w:tcPr>
          <w:p w14:paraId="386AFF7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BD6E4B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0.035-0.634 µg/L</w:t>
            </w:r>
          </w:p>
        </w:tc>
        <w:tc>
          <w:tcPr>
            <w:tcW w:w="1530" w:type="dxa"/>
            <w:noWrap/>
            <w:vAlign w:val="center"/>
            <w:hideMark/>
          </w:tcPr>
          <w:p w14:paraId="7E126AE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239BC89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A6BAE1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00167CB" w14:textId="3A6EA506"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{"citationID":"T1nJmLR1","properties":{"formattedCitation":"\\super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0F4507EC"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48CB23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lindane</w:t>
            </w:r>
          </w:p>
        </w:tc>
        <w:tc>
          <w:tcPr>
            <w:tcW w:w="1980" w:type="dxa"/>
            <w:noWrap/>
            <w:vAlign w:val="center"/>
            <w:hideMark/>
          </w:tcPr>
          <w:p w14:paraId="649E183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100 µg/L</w:t>
            </w:r>
          </w:p>
        </w:tc>
        <w:tc>
          <w:tcPr>
            <w:tcW w:w="2070" w:type="dxa"/>
            <w:noWrap/>
            <w:vAlign w:val="center"/>
            <w:hideMark/>
          </w:tcPr>
          <w:p w14:paraId="2013B1D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 µg/L</w:t>
            </w:r>
          </w:p>
        </w:tc>
        <w:tc>
          <w:tcPr>
            <w:tcW w:w="1530" w:type="dxa"/>
            <w:noWrap/>
            <w:vAlign w:val="center"/>
            <w:hideMark/>
          </w:tcPr>
          <w:p w14:paraId="2E9AB0B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insecticide</w:t>
            </w:r>
          </w:p>
        </w:tc>
        <w:tc>
          <w:tcPr>
            <w:tcW w:w="1620" w:type="dxa"/>
            <w:noWrap/>
            <w:vAlign w:val="center"/>
            <w:hideMark/>
          </w:tcPr>
          <w:p w14:paraId="7F794E7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BC5099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10DF38D" w14:textId="6D3F7D0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{"citationID":"yiHR8ZST","properties":{"formattedCitation":"\\super 59\\nosupersub{}","plainCitation":"59","noteIndex":0},"citationItems":[{"id":1663,"uris":["http://zotero.org/groups/2231416/items/FFBFCV7U"],"uri":["http://zotero.org/groups/2231416/items/FFBFCV7U"],"itemData":{"id":1663,"type":"article-journal","title":"Review on endocrine disrupting-emerging compounds in urban wastewater: occurrence and removal by photocatalysis and ultrasonic irradiation for wastewater reuse","container-title":"Desalination","page":"166-176","volume":"215","issue":"1-3","archive":"Scopus","abstract":"Because of the vast use of organic chemicals in modern society, almost any wastewater stream from industrial processes or households contains such compounds and disposal without proper treatment will therefore result in exposure to humans and the environment. Some of them may exhibit endocrine disrupting effects (EDCs) and they widely exist in wastewater. The current effluent standards for Urban Wastewater Treatment Plants (UWWTPs) still include the conventional parameters of BOD, COD, pH, suspended solids, nitrogen, phosphorus, total number of E. coli etc. No limits for dangerous substances such as heavy metals or xenobiotic organic compounds exist in many countries. In the framework of the Water Frame Directive (WFD), environmental quality standards including 33 priority pollutants and some other xenobiotics have been proposed by the EU. As a consequence, member states have to establish monitoring programs for a number of priority and emerging pollutants. The integrated use of conventional biological treatment with advanced oxidation processes (AOPs) such as ozone oxidation, photocatalysis, Fenton and Photo-Fenton oxidation have been applied in order to increase the biodegradability and also the detoxification of the effluent streams. The use of AOPs seems to be favorable for reuse applications that require high quality of treated water, like for example groundwater recharge and indirect potable reuse. However, total dissolved solids (TDS) which can be increased if AOPs are applied have to be removed before reuse. This paper aims at providing an updated review on EDCs and their removal by photocatalysis (PC) and ultrasound oxidation (US) from aqueous spiked solutions and wastewater. The recently established reuse limits in Italy are evaluated according to AOPs requirements discussed in this paper. © 2007 Elsevier B.V. All rights reserved.","DOI":"10.1016/j.desal.2006.10.035","author":[{"family":"Belgiorno","given":"V."},{"family":"Rizzo","given":"L."},{"family":"Fatta","given":"D."},{"family":"Della Rocca","given":"C."},{"family":"Lofrano","given":"G."},{"family":"Nikolaou","given":"A."},{"family":"Naddeo","given":"V."},{"family":"Meric","given":"S."}],"issued":{"date-parts":[["2007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59</w:t>
            </w:r>
            <w:r w:rsidRPr="00CB29A2">
              <w:rPr>
                <w:rFonts w:ascii="Times New Roman" w:eastAsia="Times New Roman" w:hAnsi="Times New Roman" w:cs="Times New Roman"/>
                <w:sz w:val="18"/>
                <w:szCs w:val="18"/>
              </w:rPr>
              <w:fldChar w:fldCharType="end"/>
            </w:r>
          </w:p>
        </w:tc>
      </w:tr>
      <w:tr w:rsidR="00B30EBA" w:rsidRPr="00CB29A2" w14:paraId="7ABEE6BC"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64D95D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lorazepam</w:t>
            </w:r>
          </w:p>
        </w:tc>
        <w:tc>
          <w:tcPr>
            <w:tcW w:w="1980" w:type="dxa"/>
            <w:noWrap/>
            <w:vAlign w:val="center"/>
            <w:hideMark/>
          </w:tcPr>
          <w:p w14:paraId="497A4BC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0.0162-0.0203 µg/L</w:t>
            </w:r>
          </w:p>
        </w:tc>
        <w:tc>
          <w:tcPr>
            <w:tcW w:w="2070" w:type="dxa"/>
            <w:noWrap/>
            <w:vAlign w:val="center"/>
            <w:hideMark/>
          </w:tcPr>
          <w:p w14:paraId="73BA24C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0.0642-0.0784 µg/L</w:t>
            </w:r>
          </w:p>
        </w:tc>
        <w:tc>
          <w:tcPr>
            <w:tcW w:w="1530" w:type="dxa"/>
            <w:noWrap/>
            <w:vAlign w:val="center"/>
            <w:hideMark/>
          </w:tcPr>
          <w:p w14:paraId="4720C59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anticonvulsant</w:t>
            </w:r>
          </w:p>
        </w:tc>
        <w:tc>
          <w:tcPr>
            <w:tcW w:w="1620" w:type="dxa"/>
            <w:noWrap/>
            <w:vAlign w:val="center"/>
            <w:hideMark/>
          </w:tcPr>
          <w:p w14:paraId="4F485A9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25C72F1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565501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{"citationID":"N8UGjyHn","properties":{"formattedCitation":"\\super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583D1EF2"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8A6ACB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MDMA</w:t>
            </w:r>
          </w:p>
        </w:tc>
        <w:tc>
          <w:tcPr>
            <w:tcW w:w="1980" w:type="dxa"/>
            <w:noWrap/>
            <w:vAlign w:val="center"/>
            <w:hideMark/>
          </w:tcPr>
          <w:p w14:paraId="7D3CAA0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0.0027-0.185 µg/L</w:t>
            </w:r>
          </w:p>
        </w:tc>
        <w:tc>
          <w:tcPr>
            <w:tcW w:w="2070" w:type="dxa"/>
            <w:noWrap/>
            <w:vAlign w:val="center"/>
            <w:hideMark/>
          </w:tcPr>
          <w:p w14:paraId="1B543F5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0.0005-0.096 µg/L</w:t>
            </w:r>
          </w:p>
        </w:tc>
        <w:tc>
          <w:tcPr>
            <w:tcW w:w="1530" w:type="dxa"/>
            <w:noWrap/>
            <w:vAlign w:val="center"/>
            <w:hideMark/>
          </w:tcPr>
          <w:p w14:paraId="0A0FA4D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1533554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6D5A31D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83805A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{"citationID":"JSEbbzmM","properties":{"formattedCitation":"\\super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3A9604B9"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BD916D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meclofenamic acid</w:t>
            </w:r>
          </w:p>
        </w:tc>
        <w:tc>
          <w:tcPr>
            <w:tcW w:w="1980" w:type="dxa"/>
            <w:noWrap/>
            <w:vAlign w:val="center"/>
            <w:hideMark/>
          </w:tcPr>
          <w:p w14:paraId="124ED3C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520768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796FFA1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57D98D6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5013AFC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1E4AE7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{"citationID":"9dQ2hYzN","properties":{"formattedCitation":"\\super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7A2E6E9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84006D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mefenamic acid</w:t>
            </w:r>
          </w:p>
        </w:tc>
        <w:tc>
          <w:tcPr>
            <w:tcW w:w="1980" w:type="dxa"/>
            <w:noWrap/>
            <w:vAlign w:val="center"/>
            <w:hideMark/>
          </w:tcPr>
          <w:p w14:paraId="3B52896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0.017-1.27 µg/L</w:t>
            </w:r>
          </w:p>
        </w:tc>
        <w:tc>
          <w:tcPr>
            <w:tcW w:w="2070" w:type="dxa"/>
            <w:noWrap/>
            <w:vAlign w:val="center"/>
            <w:hideMark/>
          </w:tcPr>
          <w:p w14:paraId="686EB39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0.005-0.39 µg/L</w:t>
            </w:r>
          </w:p>
        </w:tc>
        <w:tc>
          <w:tcPr>
            <w:tcW w:w="1530" w:type="dxa"/>
            <w:noWrap/>
            <w:vAlign w:val="center"/>
            <w:hideMark/>
          </w:tcPr>
          <w:p w14:paraId="79EDCE3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330D5D6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2C4826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Korea, Spain, UK, China</w:t>
            </w:r>
          </w:p>
        </w:tc>
        <w:tc>
          <w:tcPr>
            <w:tcW w:w="990" w:type="dxa"/>
            <w:noWrap/>
            <w:vAlign w:val="center"/>
            <w:hideMark/>
          </w:tcPr>
          <w:p w14:paraId="67CB37F4" w14:textId="0813174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{"citationID":"5j1SwJcw","properties":{"formattedCitation":"\\super 49,51,54\\nosupersub{}","plainCitation":"49,51,54","noteIndex":0},"citationItems":[{"id":1687,"uris":["http://zotero.org/groups/2231416/items/6TTQ5K4N"],"uri":["http://zotero.org/groups/2231416/items/6TTQ5K4N"],"itemData":{"id":1687,"type":"article-journal","title":"A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49,51,54</w:t>
            </w:r>
            <w:r w:rsidRPr="00CB29A2">
              <w:rPr>
                <w:rFonts w:ascii="Times New Roman" w:eastAsia="Times New Roman" w:hAnsi="Times New Roman" w:cs="Times New Roman"/>
                <w:sz w:val="18"/>
                <w:szCs w:val="18"/>
              </w:rPr>
              <w:fldChar w:fldCharType="end"/>
            </w:r>
          </w:p>
        </w:tc>
      </w:tr>
      <w:tr w:rsidR="00B30EBA" w:rsidRPr="00CB29A2" w14:paraId="372D325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256A19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mepivacaine</w:t>
            </w:r>
          </w:p>
        </w:tc>
        <w:tc>
          <w:tcPr>
            <w:tcW w:w="1980" w:type="dxa"/>
            <w:noWrap/>
            <w:vAlign w:val="center"/>
            <w:hideMark/>
          </w:tcPr>
          <w:p w14:paraId="3081801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31C87B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0.014-0.410 µg/L</w:t>
            </w:r>
          </w:p>
        </w:tc>
        <w:tc>
          <w:tcPr>
            <w:tcW w:w="1530" w:type="dxa"/>
            <w:noWrap/>
            <w:vAlign w:val="center"/>
            <w:hideMark/>
          </w:tcPr>
          <w:p w14:paraId="2890482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anesthetic</w:t>
            </w:r>
          </w:p>
        </w:tc>
        <w:tc>
          <w:tcPr>
            <w:tcW w:w="1620" w:type="dxa"/>
            <w:noWrap/>
            <w:vAlign w:val="center"/>
            <w:hideMark/>
          </w:tcPr>
          <w:p w14:paraId="422C1E8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19C53F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54E4801" w14:textId="1C6A886F"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{"citationID":"W7U2Nt2d","properties":{"formattedCitation":"\\super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4283651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BF0331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metalaxyl</w:t>
            </w:r>
          </w:p>
        </w:tc>
        <w:tc>
          <w:tcPr>
            <w:tcW w:w="1980" w:type="dxa"/>
            <w:noWrap/>
            <w:vAlign w:val="center"/>
            <w:hideMark/>
          </w:tcPr>
          <w:p w14:paraId="28E558F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191EFF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ND-0.162 µg/L</w:t>
            </w:r>
          </w:p>
        </w:tc>
        <w:tc>
          <w:tcPr>
            <w:tcW w:w="1530" w:type="dxa"/>
            <w:noWrap/>
            <w:vAlign w:val="center"/>
            <w:hideMark/>
          </w:tcPr>
          <w:p w14:paraId="56B09FF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fungicide</w:t>
            </w:r>
          </w:p>
        </w:tc>
        <w:tc>
          <w:tcPr>
            <w:tcW w:w="1620" w:type="dxa"/>
            <w:noWrap/>
            <w:vAlign w:val="center"/>
            <w:hideMark/>
          </w:tcPr>
          <w:p w14:paraId="50F5A58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ADB95A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5088281" w14:textId="75923EA9"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{"citationID":"YQiuIdiX","properties":{"formattedCitation":"\\super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44306755"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5CA994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metformin</w:t>
            </w:r>
          </w:p>
        </w:tc>
        <w:tc>
          <w:tcPr>
            <w:tcW w:w="1980" w:type="dxa"/>
            <w:noWrap/>
            <w:vAlign w:val="center"/>
            <w:hideMark/>
          </w:tcPr>
          <w:p w14:paraId="0866CB7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ND-10 µg/L</w:t>
            </w:r>
          </w:p>
        </w:tc>
        <w:tc>
          <w:tcPr>
            <w:tcW w:w="2070" w:type="dxa"/>
            <w:noWrap/>
            <w:vAlign w:val="center"/>
            <w:hideMark/>
          </w:tcPr>
          <w:p w14:paraId="6A97DD6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F14D3F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antidiabetic</w:t>
            </w:r>
          </w:p>
        </w:tc>
        <w:tc>
          <w:tcPr>
            <w:tcW w:w="1620" w:type="dxa"/>
            <w:noWrap/>
            <w:vAlign w:val="center"/>
            <w:hideMark/>
          </w:tcPr>
          <w:p w14:paraId="3D13882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15A7A6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716E3DC" w14:textId="28FD0BE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{"citationID":"p5kB9OZs","properties":{"formattedCitation":"\\super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CB29A2">
              <w:rPr>
                <w:rFonts w:ascii="Times New Roman" w:eastAsia="Times New Roman" w:hAnsi="Times New Roman" w:cs="Times New Roman"/>
                <w:sz w:val="18"/>
                <w:szCs w:val="18"/>
              </w:rPr>
              <w:fldChar w:fldCharType="end"/>
            </w:r>
          </w:p>
        </w:tc>
      </w:tr>
      <w:tr w:rsidR="00B30EBA" w:rsidRPr="00CB29A2" w14:paraId="15B5F980"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FF8FDD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methadone</w:t>
            </w:r>
          </w:p>
        </w:tc>
        <w:tc>
          <w:tcPr>
            <w:tcW w:w="1980" w:type="dxa"/>
            <w:noWrap/>
            <w:vAlign w:val="center"/>
            <w:hideMark/>
          </w:tcPr>
          <w:p w14:paraId="5E2E483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0.00328-0.126 µg/L</w:t>
            </w:r>
          </w:p>
        </w:tc>
        <w:tc>
          <w:tcPr>
            <w:tcW w:w="2070" w:type="dxa"/>
            <w:noWrap/>
            <w:vAlign w:val="center"/>
            <w:hideMark/>
          </w:tcPr>
          <w:p w14:paraId="30963C0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0.0173-0.044 µg/L</w:t>
            </w:r>
          </w:p>
        </w:tc>
        <w:tc>
          <w:tcPr>
            <w:tcW w:w="1530" w:type="dxa"/>
            <w:noWrap/>
            <w:vAlign w:val="center"/>
            <w:hideMark/>
          </w:tcPr>
          <w:p w14:paraId="0E89B9A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54A3FEB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3270153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10EAAB30" w14:textId="6ECE17C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{"citationID":"2hHUobTz","properties":{"formattedCitation":"\\super 14,50,69\\nosupersub{}","plainCitation":"14,50,69","noteIndex":0},"citationItems":[{"id":1809,"uris":["http://zotero.org/groups/2231416/items/BUBMEMYE"],"uri":["http://zotero.org/groups/2231416/items/BUBMEMYE"],"itemData":{"id":1809,"type":"article-journal","title":"Occurrence of illicit drugs in two wastewater treatment plants in the South of Italy","container-title":"Chemosphere","page":"377-385","volume":"198","archive":"Scopus","abstract":"In this study the occurrence and the behavior of illicit drugs and their metabolites have been investigated for two wastewater treatment plants (WWTPs) (namely, WWTP-1 and WWTP-2) located in Sicily (island of Italy). Samples were analyzed for methamphetamine, cocaine (COC), 3,4-methylenedioxymethamphetamine (MDMA), methadone (METH), 2-ethylidene-1,5-dimethyl-3,3-diphenylpyrrolidine (EDDP), 3,4-methylenedioxy amphetamine (MDA); 3,4-methylenedioxy ethylamphetamine (MDEA), 11-nor-9-carboxy-Δ9-tetrahydrocannabinol (THC-COOH) and Benzoylecgonine (BEG). The BEG, COC, MOR and THC-COOH were found at the highest concentration in both WWTPs. The Wastewater-based epidemiology calculation for BEG, COC, cannabinoids and THC-COOH was performed. On average, for both plants, population consumes 1.6 and 23.4 dose 1000 inh−1 day−1 of cocaine and cannabis, respectively. For WWTP-1 negative removals of illicit drugs were observed. For WWTP-2 the following average removal efficiencies were obtained: BEG (77.85%), COC (92.34%), CODEINE (64.75%), MOR (90.16%) and THC-COOH (68.64%). © 2018 Elsevier Ltd","DOI":"10.1016/j.chemosphere.2018.01.158","author":[{"family":"Cosenza","given":"A."},{"family":"Maida","given":"C.M."},{"family":"Piscionieri","given":"D."},{"family":"Fanara","given":"S."},{"family":"Di Gaudio","given":"F."},{"family":"Viviani","given":"G."}],"issued":{"date-parts":[["2018"]]}}},{"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14,50,69</w:t>
            </w:r>
            <w:r w:rsidRPr="00CB29A2">
              <w:rPr>
                <w:rFonts w:ascii="Times New Roman" w:eastAsia="Times New Roman" w:hAnsi="Times New Roman" w:cs="Times New Roman"/>
                <w:sz w:val="18"/>
                <w:szCs w:val="18"/>
              </w:rPr>
              <w:fldChar w:fldCharType="end"/>
            </w:r>
          </w:p>
        </w:tc>
      </w:tr>
      <w:tr w:rsidR="00B30EBA" w:rsidRPr="00CB29A2" w14:paraId="16DA9C26"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1316BA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methamphetamine</w:t>
            </w:r>
          </w:p>
        </w:tc>
        <w:tc>
          <w:tcPr>
            <w:tcW w:w="1980" w:type="dxa"/>
            <w:noWrap/>
            <w:vAlign w:val="center"/>
            <w:hideMark/>
          </w:tcPr>
          <w:p w14:paraId="5FFBE2C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ND-2 µg/L</w:t>
            </w:r>
          </w:p>
        </w:tc>
        <w:tc>
          <w:tcPr>
            <w:tcW w:w="2070" w:type="dxa"/>
            <w:noWrap/>
            <w:vAlign w:val="center"/>
            <w:hideMark/>
          </w:tcPr>
          <w:p w14:paraId="5D3892F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ND-0.570 µg/L</w:t>
            </w:r>
          </w:p>
        </w:tc>
        <w:tc>
          <w:tcPr>
            <w:tcW w:w="1530" w:type="dxa"/>
            <w:noWrap/>
            <w:vAlign w:val="center"/>
            <w:hideMark/>
          </w:tcPr>
          <w:p w14:paraId="5E6BC1E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66FAE4D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422A7DE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732CC04F" w14:textId="11D049EC"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{"citationID":"M6PUMa3G","properties":{"formattedCitation":"\\super 14,50,52\\nosupersub{}","plainCitation":"14,50,52","noteIndex":0},"citationItems":[{"id":1769,"uris":["http://zotero.org/groups/2231416/items/VKVYEUMF"],"uri":["http://zotero.org/groups/2231416/items/VKVYEUMF"],"itemData":{"id":1769,"type":"chapter","title":"Environmental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14,50,52</w:t>
            </w:r>
            <w:r w:rsidRPr="00CB29A2">
              <w:rPr>
                <w:rFonts w:ascii="Times New Roman" w:eastAsia="Times New Roman" w:hAnsi="Times New Roman" w:cs="Times New Roman"/>
                <w:sz w:val="18"/>
                <w:szCs w:val="18"/>
              </w:rPr>
              <w:fldChar w:fldCharType="end"/>
            </w:r>
          </w:p>
        </w:tc>
      </w:tr>
      <w:tr w:rsidR="00B30EBA" w:rsidRPr="00CB29A2" w14:paraId="209C168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BA5249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methyl diethanolamine</w:t>
            </w:r>
          </w:p>
        </w:tc>
        <w:tc>
          <w:tcPr>
            <w:tcW w:w="1980" w:type="dxa"/>
            <w:noWrap/>
            <w:vAlign w:val="center"/>
            <w:hideMark/>
          </w:tcPr>
          <w:p w14:paraId="697A677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0.00233-0.00329 µg/L</w:t>
            </w:r>
          </w:p>
        </w:tc>
        <w:tc>
          <w:tcPr>
            <w:tcW w:w="2070" w:type="dxa"/>
            <w:noWrap/>
            <w:vAlign w:val="center"/>
            <w:hideMark/>
          </w:tcPr>
          <w:p w14:paraId="17DFFE3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0.00027-0.00112 µg/L</w:t>
            </w:r>
          </w:p>
        </w:tc>
        <w:tc>
          <w:tcPr>
            <w:tcW w:w="1530" w:type="dxa"/>
            <w:noWrap/>
            <w:vAlign w:val="center"/>
            <w:hideMark/>
          </w:tcPr>
          <w:p w14:paraId="0727A65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17246FA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6BDD428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24DE02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{"citationID":"j25u9x8c","properties":{"formattedCitation":"\\super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736F19F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F19DA6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methyl dihydrojasmonate</w:t>
            </w:r>
          </w:p>
        </w:tc>
        <w:tc>
          <w:tcPr>
            <w:tcW w:w="1980" w:type="dxa"/>
            <w:noWrap/>
            <w:vAlign w:val="center"/>
            <w:hideMark/>
          </w:tcPr>
          <w:p w14:paraId="3DDD016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6 µg/L</w:t>
            </w:r>
          </w:p>
        </w:tc>
        <w:tc>
          <w:tcPr>
            <w:tcW w:w="2070" w:type="dxa"/>
            <w:noWrap/>
            <w:vAlign w:val="center"/>
            <w:hideMark/>
          </w:tcPr>
          <w:p w14:paraId="628ABD2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0.4-7 µg/L</w:t>
            </w:r>
          </w:p>
        </w:tc>
        <w:tc>
          <w:tcPr>
            <w:tcW w:w="1530" w:type="dxa"/>
            <w:noWrap/>
            <w:vAlign w:val="center"/>
            <w:hideMark/>
          </w:tcPr>
          <w:p w14:paraId="7F8775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0AC5FED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8CE643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0E81B60" w14:textId="3B1436DD"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{"citationID":"IZ9msLe2","properties":{"formattedCitation":"\\super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CB29A2">
              <w:rPr>
                <w:rFonts w:ascii="Times New Roman" w:eastAsia="Times New Roman" w:hAnsi="Times New Roman" w:cs="Times New Roman"/>
                <w:sz w:val="18"/>
                <w:szCs w:val="18"/>
              </w:rPr>
              <w:fldChar w:fldCharType="end"/>
            </w:r>
          </w:p>
        </w:tc>
      </w:tr>
      <w:tr w:rsidR="00B30EBA" w:rsidRPr="00CB29A2" w14:paraId="0957F80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843649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methylenedioxymethamphetamine</w:t>
            </w:r>
          </w:p>
        </w:tc>
        <w:tc>
          <w:tcPr>
            <w:tcW w:w="1980" w:type="dxa"/>
            <w:noWrap/>
            <w:vAlign w:val="center"/>
            <w:hideMark/>
          </w:tcPr>
          <w:p w14:paraId="1C7671C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ND-0.151 µg/L</w:t>
            </w:r>
          </w:p>
        </w:tc>
        <w:tc>
          <w:tcPr>
            <w:tcW w:w="2070" w:type="dxa"/>
            <w:noWrap/>
            <w:vAlign w:val="center"/>
            <w:hideMark/>
          </w:tcPr>
          <w:p w14:paraId="06F7F4B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7173583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710BD9A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EA97A7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76CBF3E1" w14:textId="24417157"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{"citationID":"l9VyVRJd","properties":{"formattedCitation":"\\super 52\\nosupersub{}","plainCitation":"52","noteIndex":0},"citationItems":[{"id":1812,"uris":["http://zotero.org/groups/2231416/items/QJPQTTF4"],"uri":["http://zotero.org/groups/2231416/items/QJPQTTF4"],"itemData":{"id":1812,"type":"article-journal","title":"Pharmaceuticals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52</w:t>
            </w:r>
            <w:r w:rsidRPr="00CB29A2">
              <w:rPr>
                <w:rFonts w:ascii="Times New Roman" w:eastAsia="Times New Roman" w:hAnsi="Times New Roman" w:cs="Times New Roman"/>
                <w:sz w:val="18"/>
                <w:szCs w:val="18"/>
              </w:rPr>
              <w:fldChar w:fldCharType="end"/>
            </w:r>
          </w:p>
        </w:tc>
      </w:tr>
      <w:tr w:rsidR="00B30EBA" w:rsidRPr="00CB29A2" w14:paraId="71E0B115"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ED3C13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methylparaben</w:t>
            </w:r>
          </w:p>
        </w:tc>
        <w:tc>
          <w:tcPr>
            <w:tcW w:w="1980" w:type="dxa"/>
            <w:noWrap/>
            <w:vAlign w:val="center"/>
            <w:hideMark/>
          </w:tcPr>
          <w:p w14:paraId="6CA7770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0.0368-10 µg/L</w:t>
            </w:r>
          </w:p>
        </w:tc>
        <w:tc>
          <w:tcPr>
            <w:tcW w:w="2070" w:type="dxa"/>
            <w:noWrap/>
            <w:vAlign w:val="center"/>
            <w:hideMark/>
          </w:tcPr>
          <w:p w14:paraId="6F8E158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0.008-3 µg/L</w:t>
            </w:r>
          </w:p>
        </w:tc>
        <w:tc>
          <w:tcPr>
            <w:tcW w:w="1530" w:type="dxa"/>
            <w:noWrap/>
            <w:vAlign w:val="center"/>
            <w:hideMark/>
          </w:tcPr>
          <w:p w14:paraId="38DD52C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preservatives</w:t>
            </w:r>
          </w:p>
        </w:tc>
        <w:tc>
          <w:tcPr>
            <w:tcW w:w="1620" w:type="dxa"/>
            <w:noWrap/>
            <w:vAlign w:val="center"/>
            <w:hideMark/>
          </w:tcPr>
          <w:p w14:paraId="1DBDA20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EFE3C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Spain, USA</w:t>
            </w:r>
          </w:p>
        </w:tc>
        <w:tc>
          <w:tcPr>
            <w:tcW w:w="990" w:type="dxa"/>
            <w:noWrap/>
            <w:vAlign w:val="center"/>
            <w:hideMark/>
          </w:tcPr>
          <w:p w14:paraId="4A59CB7F" w14:textId="60A3696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{"citationID":"OV9IHgER","properties":{"formattedCitation":"\\super 47,63\\nosupersub{}","plainCitation":"47,63","noteIndex":0},"citationItems":[{"id":1943,"uris":["http://zotero.org/groups/2231416/items/K8F7PUGW"],"uri":["http://zotero.org/groups/2231416/items/K8F7PUGW"],"itemData":{"id":1943,"type":"article-journal","title":"Occurrences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47,63</w:t>
            </w:r>
            <w:r w:rsidRPr="00CB29A2">
              <w:rPr>
                <w:rFonts w:ascii="Times New Roman" w:eastAsia="Times New Roman" w:hAnsi="Times New Roman" w:cs="Times New Roman"/>
                <w:sz w:val="18"/>
                <w:szCs w:val="18"/>
              </w:rPr>
              <w:fldChar w:fldCharType="end"/>
            </w:r>
          </w:p>
        </w:tc>
      </w:tr>
      <w:tr w:rsidR="00B30EBA" w:rsidRPr="00CB29A2" w14:paraId="42299036"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3F66CB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metoclopramide</w:t>
            </w:r>
          </w:p>
        </w:tc>
        <w:tc>
          <w:tcPr>
            <w:tcW w:w="1980" w:type="dxa"/>
            <w:noWrap/>
            <w:vAlign w:val="center"/>
            <w:hideMark/>
          </w:tcPr>
          <w:p w14:paraId="2FB471B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87BEBF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0.012-0.075 µg/L</w:t>
            </w:r>
          </w:p>
        </w:tc>
        <w:tc>
          <w:tcPr>
            <w:tcW w:w="1530" w:type="dxa"/>
            <w:noWrap/>
            <w:vAlign w:val="center"/>
            <w:hideMark/>
          </w:tcPr>
          <w:p w14:paraId="05179B0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gut motility stimulator</w:t>
            </w:r>
          </w:p>
        </w:tc>
        <w:tc>
          <w:tcPr>
            <w:tcW w:w="1620" w:type="dxa"/>
            <w:noWrap/>
            <w:vAlign w:val="center"/>
            <w:hideMark/>
          </w:tcPr>
          <w:p w14:paraId="75A3158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C7E193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C9B055C" w14:textId="6001760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{"citationID":"DFm5JO71","properties":{"formattedCitation":"\\super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7A21A730"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F8E2FC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metoprolol</w:t>
            </w:r>
          </w:p>
        </w:tc>
        <w:tc>
          <w:tcPr>
            <w:tcW w:w="1980" w:type="dxa"/>
            <w:noWrap/>
            <w:vAlign w:val="center"/>
            <w:hideMark/>
          </w:tcPr>
          <w:p w14:paraId="1CCB95B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0.002-1.52 µg/L</w:t>
            </w:r>
          </w:p>
        </w:tc>
        <w:tc>
          <w:tcPr>
            <w:tcW w:w="2070" w:type="dxa"/>
            <w:noWrap/>
            <w:vAlign w:val="center"/>
            <w:hideMark/>
          </w:tcPr>
          <w:p w14:paraId="493AB48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0.003-2.2 µg/L</w:t>
            </w:r>
          </w:p>
        </w:tc>
        <w:tc>
          <w:tcPr>
            <w:tcW w:w="1530" w:type="dxa"/>
            <w:noWrap/>
            <w:vAlign w:val="center"/>
            <w:hideMark/>
          </w:tcPr>
          <w:p w14:paraId="6C2CFB0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14A7472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060CC7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South Korea, Spain, Switzerland, UK, Germany</w:t>
            </w:r>
          </w:p>
        </w:tc>
        <w:tc>
          <w:tcPr>
            <w:tcW w:w="990" w:type="dxa"/>
            <w:vAlign w:val="center"/>
          </w:tcPr>
          <w:p w14:paraId="4C913817" w14:textId="1F70B9EA"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{"citationID":"gIL26A6L","properties":{"formattedCitation":"\\super 6,30,49,54,71\\nosupersub{}","plainCitation":"6,30,49,54,71","noteIndex":0},"citationItems":[{"id":1687,"uris":["http://zotero.org/groups/2231416/items/6TTQ5K4N"],"uri":["http://zotero.org/groups/2231416/items/6TTQ5K4N"],"itemData":{"id":1687,"type":"article-journal","title":"A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6,30,49,54,71</w:t>
            </w:r>
            <w:r w:rsidRPr="00CB29A2">
              <w:rPr>
                <w:rFonts w:ascii="Calibri" w:eastAsia="Times New Roman" w:hAnsi="Calibri" w:cs="Calibri"/>
                <w:color w:val="000000"/>
                <w:sz w:val="18"/>
                <w:szCs w:val="18"/>
              </w:rPr>
              <w:fldChar w:fldCharType="end"/>
            </w:r>
          </w:p>
        </w:tc>
      </w:tr>
      <w:tr w:rsidR="00B30EBA" w:rsidRPr="00CB29A2" w14:paraId="5032E2F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817DEA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metronidazole</w:t>
            </w:r>
          </w:p>
        </w:tc>
        <w:tc>
          <w:tcPr>
            <w:tcW w:w="1980" w:type="dxa"/>
            <w:noWrap/>
            <w:vAlign w:val="center"/>
            <w:hideMark/>
          </w:tcPr>
          <w:p w14:paraId="46C5EDE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244C88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ND-0.068 µg/L</w:t>
            </w:r>
          </w:p>
        </w:tc>
        <w:tc>
          <w:tcPr>
            <w:tcW w:w="1530" w:type="dxa"/>
            <w:noWrap/>
            <w:vAlign w:val="center"/>
            <w:hideMark/>
          </w:tcPr>
          <w:p w14:paraId="13CCD3E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33EB2DD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04AB63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D3E759D" w14:textId="63D95130"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{"citationID":"Wja3lU2H","properties":{"formattedCitation":"\\super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60F1494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B3B3E1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morphine</w:t>
            </w:r>
          </w:p>
        </w:tc>
        <w:tc>
          <w:tcPr>
            <w:tcW w:w="1980" w:type="dxa"/>
            <w:noWrap/>
            <w:vAlign w:val="center"/>
            <w:hideMark/>
          </w:tcPr>
          <w:p w14:paraId="3ACA7A1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0.01503-0.647 µg/L</w:t>
            </w:r>
          </w:p>
        </w:tc>
        <w:tc>
          <w:tcPr>
            <w:tcW w:w="2070" w:type="dxa"/>
            <w:noWrap/>
            <w:vAlign w:val="center"/>
            <w:hideMark/>
          </w:tcPr>
          <w:p w14:paraId="04BB580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0.016-0.0339 µg/L</w:t>
            </w:r>
          </w:p>
        </w:tc>
        <w:tc>
          <w:tcPr>
            <w:tcW w:w="1530" w:type="dxa"/>
            <w:noWrap/>
            <w:vAlign w:val="center"/>
            <w:hideMark/>
          </w:tcPr>
          <w:p w14:paraId="222C751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narcotic</w:t>
            </w:r>
          </w:p>
        </w:tc>
        <w:tc>
          <w:tcPr>
            <w:tcW w:w="1620" w:type="dxa"/>
            <w:noWrap/>
            <w:vAlign w:val="center"/>
            <w:hideMark/>
          </w:tcPr>
          <w:p w14:paraId="1E957CF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67E8596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57BBF6A0" w14:textId="499C4E13"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{"citationID":"8g7MXdM6","properties":{"formattedCitation":"\\super 14,50,69\\nosupersub{}","plainCitation":"14,50,69","noteIndex":0},"citationItems":[{"id":1809,"uris":["http://zotero.org/groups/2231416/items/BUBMEMYE"],"uri":["http://zotero.org/groups/2231416/items/BUBMEMYE"],"itemData":{"id":1809,"type":"article-journal","title":"Occurrence of illicit drugs in two wastewater treatment plants in the South of Italy","container-title":"Chemosphere","page":"377-385","volume":"198","archive":"Scopus","abstract":"In this study the occurrence and the behavior of illicit drugs and their metabolites have been investigated for two wastewater treatment plants (WWTPs) (namely, WWTP-1 and WWTP-2) located in Sicily (island of Italy). Samples were analyzed for methamphetamine, cocaine (COC), 3,4-methylenedioxymethamphetamine (MDMA), methadone (METH), 2-ethylidene-1,5-dimethyl-3,3-diphenylpyrrolidine (EDDP), 3,4-methylenedioxy amphetamine (MDA); 3,4-methylenedioxy ethylamphetamine (MDEA), 11-nor-9-carboxy-Δ9-tetrahydrocannabinol (THC-COOH) and Benzoylecgonine (BEG). The BEG, COC, MOR and THC-COOH were found at the highest concentration in both WWTPs. The Wastewater-based epidemiology calculation for BEG, COC, cannabinoids and THC-COOH was performed. On average, for both plants, population consumes 1.6 and 23.4 dose 1000 inh−1 day−1 of cocaine and cannabis, respectively. For WWTP-1 negative removals of illicit drugs were observed. For WWTP-2 the following average removal efficiencies were obtained: BEG (77.85%), COC (92.34%), CODEINE (64.75%), MOR (90.16%) and THC-COOH (68.64%). © 2018 Elsevier Ltd","DOI":"10.1016/j.chemosphere.2018.01.158","author":[{"family":"Cosenza","given":"A."},{"family":"Maida","given":"C.M."},{"family":"Piscionieri","given":"D."},{"family":"Fanara","given":"S."},{"family":"Di Gaudio","given":"F."},{"family":"Viviani","given":"G."}],"issued":{"date-parts":[["2018"]]}}},{"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14,50,69</w:t>
            </w:r>
            <w:r w:rsidRPr="00CB29A2">
              <w:rPr>
                <w:rFonts w:ascii="Times New Roman" w:eastAsia="Times New Roman" w:hAnsi="Times New Roman" w:cs="Times New Roman"/>
                <w:sz w:val="18"/>
                <w:szCs w:val="18"/>
              </w:rPr>
              <w:fldChar w:fldCharType="end"/>
            </w:r>
          </w:p>
        </w:tc>
      </w:tr>
      <w:tr w:rsidR="00B30EBA" w:rsidRPr="00CB29A2" w14:paraId="4F36645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3949A2F"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musk ketone</w:t>
            </w:r>
          </w:p>
        </w:tc>
        <w:tc>
          <w:tcPr>
            <w:tcW w:w="1980" w:type="dxa"/>
            <w:noWrap/>
            <w:vAlign w:val="center"/>
            <w:hideMark/>
          </w:tcPr>
          <w:p w14:paraId="16EBC6C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E369C7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0.01-3 µg/L</w:t>
            </w:r>
          </w:p>
        </w:tc>
        <w:tc>
          <w:tcPr>
            <w:tcW w:w="1530" w:type="dxa"/>
            <w:noWrap/>
            <w:vAlign w:val="center"/>
            <w:hideMark/>
          </w:tcPr>
          <w:p w14:paraId="401E1E1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5E75E2B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B87C92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33C6688" w14:textId="58FB8610"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{"citationID":"uVapuW1a","properties":{"formattedCitation":"\\super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CB29A2">
              <w:rPr>
                <w:rFonts w:ascii="Times New Roman" w:eastAsia="Times New Roman" w:hAnsi="Times New Roman" w:cs="Times New Roman"/>
                <w:sz w:val="18"/>
                <w:szCs w:val="18"/>
              </w:rPr>
              <w:fldChar w:fldCharType="end"/>
            </w:r>
          </w:p>
        </w:tc>
      </w:tr>
      <w:tr w:rsidR="00B30EBA" w:rsidRPr="00CB29A2" w14:paraId="67470A2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4B558B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nadilixic acid</w:t>
            </w:r>
          </w:p>
        </w:tc>
        <w:tc>
          <w:tcPr>
            <w:tcW w:w="1980" w:type="dxa"/>
            <w:noWrap/>
            <w:vAlign w:val="center"/>
            <w:hideMark/>
          </w:tcPr>
          <w:p w14:paraId="6C1A4EC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484C4B4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ND-0.932 µg/L</w:t>
            </w:r>
          </w:p>
        </w:tc>
        <w:tc>
          <w:tcPr>
            <w:tcW w:w="1530" w:type="dxa"/>
            <w:noWrap/>
            <w:vAlign w:val="center"/>
            <w:hideMark/>
          </w:tcPr>
          <w:p w14:paraId="31F1DFA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271DEE3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248D16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E964E4E" w14:textId="31390BEE"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{"citationID":"7pkyRVBn","properties":{"formattedCitation":"\\super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27AF146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B5CA7A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nadolol</w:t>
            </w:r>
          </w:p>
        </w:tc>
        <w:tc>
          <w:tcPr>
            <w:tcW w:w="1980" w:type="dxa"/>
            <w:noWrap/>
            <w:vAlign w:val="center"/>
            <w:hideMark/>
          </w:tcPr>
          <w:p w14:paraId="1C994BD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FFF9FE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0.016-0.060 µg/L</w:t>
            </w:r>
          </w:p>
        </w:tc>
        <w:tc>
          <w:tcPr>
            <w:tcW w:w="1530" w:type="dxa"/>
            <w:noWrap/>
            <w:vAlign w:val="center"/>
            <w:hideMark/>
          </w:tcPr>
          <w:p w14:paraId="4CA6DD4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3883BDA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310F160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2ACD793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{"citationID":"mYD5T0Qp","properties":{"formattedCitation":"\\super 6,30\\nosupersub{}","plainCitation":"6,30","noteIndex":0},"citationItems":[{"id":2081,"uris":["http://zotero.org/groups/2231416/items/H8E84AVQ"],"uri":["http://zotero.org/groups/2231416/items/H8E84AVQ"],"itemData":{"id":2081,"type":"article-journal","title":"Validation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6,30</w:t>
            </w:r>
            <w:r w:rsidRPr="00CB29A2">
              <w:rPr>
                <w:rFonts w:ascii="Times New Roman" w:eastAsia="Times New Roman" w:hAnsi="Times New Roman" w:cs="Times New Roman"/>
                <w:sz w:val="18"/>
                <w:szCs w:val="18"/>
              </w:rPr>
              <w:fldChar w:fldCharType="end"/>
            </w:r>
          </w:p>
        </w:tc>
      </w:tr>
      <w:tr w:rsidR="00B30EBA" w:rsidRPr="00CB29A2" w14:paraId="498776D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2AFB2A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naproxen</w:t>
            </w:r>
          </w:p>
        </w:tc>
        <w:tc>
          <w:tcPr>
            <w:tcW w:w="1980" w:type="dxa"/>
            <w:noWrap/>
            <w:vAlign w:val="center"/>
            <w:hideMark/>
          </w:tcPr>
          <w:p w14:paraId="2966743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0.002-52.9 µg/L</w:t>
            </w:r>
          </w:p>
        </w:tc>
        <w:tc>
          <w:tcPr>
            <w:tcW w:w="2070" w:type="dxa"/>
            <w:noWrap/>
            <w:vAlign w:val="center"/>
            <w:hideMark/>
          </w:tcPr>
          <w:p w14:paraId="5A84FB8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ND-2.19 µg/L</w:t>
            </w:r>
          </w:p>
        </w:tc>
        <w:tc>
          <w:tcPr>
            <w:tcW w:w="1530" w:type="dxa"/>
            <w:noWrap/>
            <w:vAlign w:val="center"/>
            <w:hideMark/>
          </w:tcPr>
          <w:p w14:paraId="3AB27EE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6CBC20D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 sludge/biosolids</w:t>
            </w:r>
          </w:p>
        </w:tc>
        <w:tc>
          <w:tcPr>
            <w:tcW w:w="3240" w:type="dxa"/>
            <w:noWrap/>
            <w:vAlign w:val="center"/>
            <w:hideMark/>
          </w:tcPr>
          <w:p w14:paraId="0845A52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Spain, Greece, South Korea, Spain, Sweden, UK, Western Balkan Region, Germany, Slovenia, Croatia</w:t>
            </w:r>
          </w:p>
        </w:tc>
        <w:tc>
          <w:tcPr>
            <w:tcW w:w="990" w:type="dxa"/>
            <w:vAlign w:val="center"/>
          </w:tcPr>
          <w:p w14:paraId="72DDFEDE" w14:textId="159A83DE"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{"citationID":"fRf91gaU","properties":{"formattedCitation":"\\super 6,9,14,30,47\\uc0\\u8211{}51,60,70\\nosupersub{}","plainCitation":"6,9,14,30,47–51,60,70","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1823,"uris":["http://zotero.org/groups/2231416/items/MLEECLZL"],"uri":["http://zotero.org/groups/2231416/items/MLEECLZL"],"itemData":{"id":1823,"type":"article-journal","title":"The occurrence of contaminants of emerging concern in Slovenian and Croatian wastewaters and receiving Sava river","container-title":"Science of the Total Environment","page":"2446-2453","volume":"650","archive":"Scopus","abstract":"This study investigated the occurrence of 48 contaminants of emerging concern (CECs) in wastewater effluents from three Slovenian and three Croatian waste water treatment plants (WWTPs) representing the major inputs into the upper and middle course of the Sava River and simultaneously in the Sava River itself. Two sampling campaigns were carried out (May and July 2017). Samples were extracted using solid-phase extraction and analysed by gas chromatography - mass spectrometry. In effluents, 23 CECs were &amp;gt;LOQ with caffeine and the UV-filter 4-hydroxybenzophenone (H-BP) present in the highest concentrations (&amp;lt;49,600 ng L−1 and &amp;lt;28,900 ng L−1, respectively) and most frequently detected (detection frequency; DFr &amp;gt; 83.3%). Bisphenol B and E were detected for the first time in WW from Velika Gorica (May) and Zaprešić (July), respectively. In surface water (SW), 19 CECs were detected &amp;gt;LOQ with CAF again being the most abundant and most frequently detected (DFr = 92.9%). Bisphenols AP, CL2, P and Z were detected &amp;gt;LOQ for the first time in European SW. Active pharmaceutical ingredients naproxen, ketoprofen, carbamazepine and diclofenac; the preservative methyl paraben; CAF and UV-filter HM-BP were the most abundant CECs in SW and WW. An increasing trend in the total CEC load downstream was observed, indicating the cumulative effects of individual sources along the river. The Croatian Zaprešić Zagreb and Velika Gorica WWTP effluents contributed the most towards the enhanced loads of the CECs studied probably due to their size or insufficient treatment. HM-BP was the only compound found at a levels exhibiting high environmental risk (RQ = 1.13) downstream from Ljubljana and Domžale-Kamnik WWTPs. Other SW samples that contained HM-BP, ibuprofen (API) and/or benzyl paraben (preservative) posed a medium risk to the environment. The results suggest the need for further monitoring of CECs in the Sava River Basin. © 2018 Elsevier B.V.","DOI":"10.1016/j.scitotenv.2018.09.238","author":[{"family":"Česen","given":"M."},{"family":"Ahel","given":"M."},{"family":"Terzić","given":"S."},{"family":"Heath","given":"D.J."},{"family":"Heath","given":"E."}],"issued":{"date-parts":[["2019"]]}}},{"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6,9,14,30,47–51,60,70</w:t>
            </w:r>
            <w:r w:rsidRPr="00CB29A2">
              <w:rPr>
                <w:rFonts w:ascii="Calibri" w:eastAsia="Times New Roman" w:hAnsi="Calibri" w:cs="Calibri"/>
                <w:color w:val="000000"/>
                <w:sz w:val="18"/>
                <w:szCs w:val="18"/>
              </w:rPr>
              <w:fldChar w:fldCharType="end"/>
            </w:r>
          </w:p>
        </w:tc>
      </w:tr>
      <w:tr w:rsidR="00B30EBA" w:rsidRPr="00CB29A2" w14:paraId="40518C9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CE7216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nicotine</w:t>
            </w:r>
          </w:p>
        </w:tc>
        <w:tc>
          <w:tcPr>
            <w:tcW w:w="1980" w:type="dxa"/>
            <w:noWrap/>
            <w:vAlign w:val="center"/>
            <w:hideMark/>
          </w:tcPr>
          <w:p w14:paraId="79F9133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1.177-17 µg/L</w:t>
            </w:r>
          </w:p>
        </w:tc>
        <w:tc>
          <w:tcPr>
            <w:tcW w:w="2070" w:type="dxa"/>
            <w:noWrap/>
            <w:vAlign w:val="center"/>
            <w:hideMark/>
          </w:tcPr>
          <w:p w14:paraId="63639BD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ND-21 µg/L</w:t>
            </w:r>
          </w:p>
        </w:tc>
        <w:tc>
          <w:tcPr>
            <w:tcW w:w="1530" w:type="dxa"/>
            <w:noWrap/>
            <w:vAlign w:val="center"/>
            <w:hideMark/>
          </w:tcPr>
          <w:p w14:paraId="7F5F80F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stimulant</w:t>
            </w:r>
          </w:p>
        </w:tc>
        <w:tc>
          <w:tcPr>
            <w:tcW w:w="1620" w:type="dxa"/>
            <w:noWrap/>
            <w:vAlign w:val="center"/>
            <w:hideMark/>
          </w:tcPr>
          <w:p w14:paraId="0DE3847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C5D58B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4223B80" w14:textId="4D72991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{"citationID":"2chFeVHr","properties":{"formattedCitation":"\\super 14,30,48\\nosupersub{}","plainCitation":"14,30,48","noteIndex":0},"citationItems":[{"id":1790,"uris":["http://zotero.org/groups/2231416/items/QQ3R6CBS"],"uri":["http://zotero.org/groups/2231416/items/QQ3R6CBS"],"itemData":{"id":1790,"type":"article-journal","title":"Fast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14,30,48</w:t>
            </w:r>
            <w:r w:rsidRPr="00CB29A2">
              <w:rPr>
                <w:rFonts w:ascii="Times New Roman" w:eastAsia="Times New Roman" w:hAnsi="Times New Roman" w:cs="Times New Roman"/>
                <w:sz w:val="18"/>
                <w:szCs w:val="18"/>
              </w:rPr>
              <w:fldChar w:fldCharType="end"/>
            </w:r>
          </w:p>
        </w:tc>
      </w:tr>
      <w:tr w:rsidR="00B30EBA" w:rsidRPr="00CB29A2" w14:paraId="2EB8A105"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38C718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nicotinic acid (Vitamin B)</w:t>
            </w:r>
          </w:p>
        </w:tc>
        <w:tc>
          <w:tcPr>
            <w:tcW w:w="1980" w:type="dxa"/>
            <w:noWrap/>
            <w:vAlign w:val="center"/>
            <w:hideMark/>
          </w:tcPr>
          <w:p w14:paraId="0DECF42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65E81E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1.83-4.738 µg/L</w:t>
            </w:r>
          </w:p>
        </w:tc>
        <w:tc>
          <w:tcPr>
            <w:tcW w:w="1530" w:type="dxa"/>
            <w:noWrap/>
            <w:vAlign w:val="center"/>
            <w:hideMark/>
          </w:tcPr>
          <w:p w14:paraId="02A9AA8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vitamin</w:t>
            </w:r>
          </w:p>
        </w:tc>
        <w:tc>
          <w:tcPr>
            <w:tcW w:w="1620" w:type="dxa"/>
            <w:noWrap/>
            <w:vAlign w:val="center"/>
            <w:hideMark/>
          </w:tcPr>
          <w:p w14:paraId="41FF8D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3F68B9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456BDB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{"citationID":"d8sMSFuI","properties":{"formattedCitation":"\\super 30\\nosupersub{}","plainCitation":"30","noteIndex":0},"citationItems":[{"id":2081,"uris":["http://zotero.org/groups/2231416/items/H8E84AVQ"],"uri":["http://zotero.org/groups/2231416/items/H8E84AVQ"],"itemData":{"id":2081,"type":"article-journal","title":"Validation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30</w:t>
            </w:r>
            <w:r w:rsidRPr="00CB29A2">
              <w:rPr>
                <w:rFonts w:ascii="Times New Roman" w:eastAsia="Times New Roman" w:hAnsi="Times New Roman" w:cs="Times New Roman"/>
                <w:sz w:val="18"/>
                <w:szCs w:val="18"/>
              </w:rPr>
              <w:fldChar w:fldCharType="end"/>
            </w:r>
          </w:p>
        </w:tc>
      </w:tr>
      <w:tr w:rsidR="00B30EBA" w:rsidRPr="00CB29A2" w14:paraId="08926C44"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C06159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norcocaine</w:t>
            </w:r>
          </w:p>
        </w:tc>
        <w:tc>
          <w:tcPr>
            <w:tcW w:w="1980" w:type="dxa"/>
            <w:noWrap/>
            <w:vAlign w:val="center"/>
            <w:hideMark/>
          </w:tcPr>
          <w:p w14:paraId="1077BE8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0.00292-0.05 µg/L</w:t>
            </w:r>
          </w:p>
        </w:tc>
        <w:tc>
          <w:tcPr>
            <w:tcW w:w="2070" w:type="dxa"/>
            <w:noWrap/>
            <w:vAlign w:val="center"/>
            <w:hideMark/>
          </w:tcPr>
          <w:p w14:paraId="5CD4944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0.00102-0.00507 µg/L</w:t>
            </w:r>
          </w:p>
        </w:tc>
        <w:tc>
          <w:tcPr>
            <w:tcW w:w="1530" w:type="dxa"/>
            <w:noWrap/>
            <w:vAlign w:val="center"/>
            <w:hideMark/>
          </w:tcPr>
          <w:p w14:paraId="624A8A0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illicit drug</w:t>
            </w:r>
          </w:p>
        </w:tc>
        <w:tc>
          <w:tcPr>
            <w:tcW w:w="1620" w:type="dxa"/>
            <w:noWrap/>
            <w:vAlign w:val="center"/>
            <w:hideMark/>
          </w:tcPr>
          <w:p w14:paraId="609E9EB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03AA5D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4F93C7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{"citationID":"7Frixf6o","properties":{"formattedCitation":"\\super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60BFE1F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45032E8"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nordiazepam</w:t>
            </w:r>
          </w:p>
        </w:tc>
        <w:tc>
          <w:tcPr>
            <w:tcW w:w="1980" w:type="dxa"/>
            <w:noWrap/>
            <w:vAlign w:val="center"/>
            <w:hideMark/>
          </w:tcPr>
          <w:p w14:paraId="43BDF60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0.00404-0.00530 µg/L</w:t>
            </w:r>
          </w:p>
        </w:tc>
        <w:tc>
          <w:tcPr>
            <w:tcW w:w="2070" w:type="dxa"/>
            <w:noWrap/>
            <w:vAlign w:val="center"/>
            <w:hideMark/>
          </w:tcPr>
          <w:p w14:paraId="69952FA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0.00369-0.00453 µg/L</w:t>
            </w:r>
          </w:p>
        </w:tc>
        <w:tc>
          <w:tcPr>
            <w:tcW w:w="1530" w:type="dxa"/>
            <w:noWrap/>
            <w:vAlign w:val="center"/>
            <w:hideMark/>
          </w:tcPr>
          <w:p w14:paraId="1B521F3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anticonvulsant</w:t>
            </w:r>
          </w:p>
        </w:tc>
        <w:tc>
          <w:tcPr>
            <w:tcW w:w="1620" w:type="dxa"/>
            <w:noWrap/>
            <w:vAlign w:val="center"/>
            <w:hideMark/>
          </w:tcPr>
          <w:p w14:paraId="3883688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244CDE3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3F5335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{"citationID":"UXroXcWs","properties":{"formattedCitation":"\\super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62AAA5A8"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C4C3AD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norfloxacin</w:t>
            </w:r>
          </w:p>
        </w:tc>
        <w:tc>
          <w:tcPr>
            <w:tcW w:w="1980" w:type="dxa"/>
            <w:noWrap/>
            <w:vAlign w:val="center"/>
            <w:hideMark/>
          </w:tcPr>
          <w:p w14:paraId="537909F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29-861 ng/L</w:t>
            </w:r>
          </w:p>
        </w:tc>
        <w:tc>
          <w:tcPr>
            <w:tcW w:w="2070" w:type="dxa"/>
            <w:noWrap/>
            <w:vAlign w:val="center"/>
            <w:hideMark/>
          </w:tcPr>
          <w:p w14:paraId="6581133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&lt;LOD-523 ng/L</w:t>
            </w:r>
          </w:p>
        </w:tc>
        <w:tc>
          <w:tcPr>
            <w:tcW w:w="1530" w:type="dxa"/>
            <w:noWrap/>
            <w:vAlign w:val="center"/>
            <w:hideMark/>
          </w:tcPr>
          <w:p w14:paraId="23CBED5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615C145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48443B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01277B1D" w14:textId="2F1B336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{"citationID":"bJVG3ATj","properties":{"formattedCitation":"\\super 47,48\\nosupersub{}","plainCitation":"47,48","noteIndex":0},"citationItems":[{"id":1790,"uris":["http://zotero.org/groups/2231416/items/QQ3R6CBS"],"uri":["http://zotero.org/groups/2231416/items/QQ3R6CBS"],"itemData":{"id":1790,"type":"article-journal","title":"Fast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47,48</w:t>
            </w:r>
            <w:r w:rsidRPr="00CB29A2">
              <w:rPr>
                <w:rFonts w:ascii="Times New Roman" w:eastAsia="Times New Roman" w:hAnsi="Times New Roman" w:cs="Times New Roman"/>
                <w:sz w:val="18"/>
                <w:szCs w:val="18"/>
              </w:rPr>
              <w:fldChar w:fldCharType="end"/>
            </w:r>
          </w:p>
        </w:tc>
      </w:tr>
      <w:tr w:rsidR="00B30EBA" w:rsidRPr="00CB29A2" w14:paraId="5A3AEC90"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7A1F89F"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norfluoxetine</w:t>
            </w:r>
          </w:p>
        </w:tc>
        <w:tc>
          <w:tcPr>
            <w:tcW w:w="1980" w:type="dxa"/>
            <w:noWrap/>
            <w:vAlign w:val="center"/>
            <w:hideMark/>
          </w:tcPr>
          <w:p w14:paraId="2BCBC1D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0.0099-0.0142 µg/L</w:t>
            </w:r>
          </w:p>
        </w:tc>
        <w:tc>
          <w:tcPr>
            <w:tcW w:w="2070" w:type="dxa"/>
            <w:noWrap/>
            <w:vAlign w:val="center"/>
            <w:hideMark/>
          </w:tcPr>
          <w:p w14:paraId="42D8BD1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0.0039-0.026 µg/L</w:t>
            </w:r>
          </w:p>
        </w:tc>
        <w:tc>
          <w:tcPr>
            <w:tcW w:w="1530" w:type="dxa"/>
            <w:noWrap/>
            <w:vAlign w:val="center"/>
            <w:hideMark/>
          </w:tcPr>
          <w:p w14:paraId="0FDAB64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fluoxetine</w:t>
            </w:r>
          </w:p>
        </w:tc>
        <w:tc>
          <w:tcPr>
            <w:tcW w:w="1620" w:type="dxa"/>
            <w:noWrap/>
            <w:vAlign w:val="center"/>
            <w:hideMark/>
          </w:tcPr>
          <w:p w14:paraId="548EBD7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30786F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2D1EB4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{"citationID":"PatAtZSY","properties":{"formattedCitation":"\\super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FCFB3B6"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19239E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 xml:space="preserve">nor-quetiapine </w:t>
            </w:r>
          </w:p>
        </w:tc>
        <w:tc>
          <w:tcPr>
            <w:tcW w:w="1980" w:type="dxa"/>
            <w:noWrap/>
            <w:vAlign w:val="center"/>
            <w:hideMark/>
          </w:tcPr>
          <w:p w14:paraId="01C390A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0.0661-0.071 µg/L</w:t>
            </w:r>
          </w:p>
        </w:tc>
        <w:tc>
          <w:tcPr>
            <w:tcW w:w="2070" w:type="dxa"/>
            <w:noWrap/>
            <w:vAlign w:val="center"/>
            <w:hideMark/>
          </w:tcPr>
          <w:p w14:paraId="46924D8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0.0743-0.0823 µg/L</w:t>
            </w:r>
          </w:p>
        </w:tc>
        <w:tc>
          <w:tcPr>
            <w:tcW w:w="1530" w:type="dxa"/>
            <w:noWrap/>
            <w:vAlign w:val="center"/>
            <w:hideMark/>
          </w:tcPr>
          <w:p w14:paraId="75B550F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47EF2C0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3D78F9C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51272E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{"citationID":"2PF2TV7E","properties":{"formattedCitation":"\\super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10DFA4F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E2DF6C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 xml:space="preserve">norsertraline </w:t>
            </w:r>
          </w:p>
        </w:tc>
        <w:tc>
          <w:tcPr>
            <w:tcW w:w="1980" w:type="dxa"/>
            <w:noWrap/>
            <w:vAlign w:val="center"/>
            <w:hideMark/>
          </w:tcPr>
          <w:p w14:paraId="346109D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0.0143-0.0711 µg/L</w:t>
            </w:r>
          </w:p>
        </w:tc>
        <w:tc>
          <w:tcPr>
            <w:tcW w:w="2070" w:type="dxa"/>
            <w:noWrap/>
            <w:vAlign w:val="center"/>
            <w:hideMark/>
          </w:tcPr>
          <w:p w14:paraId="09C30C8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0.0099-0.0544 µg/L</w:t>
            </w:r>
          </w:p>
        </w:tc>
        <w:tc>
          <w:tcPr>
            <w:tcW w:w="1530" w:type="dxa"/>
            <w:noWrap/>
            <w:vAlign w:val="center"/>
            <w:hideMark/>
          </w:tcPr>
          <w:p w14:paraId="1AC4F40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sertraline</w:t>
            </w:r>
          </w:p>
        </w:tc>
        <w:tc>
          <w:tcPr>
            <w:tcW w:w="1620" w:type="dxa"/>
            <w:noWrap/>
            <w:vAlign w:val="center"/>
            <w:hideMark/>
          </w:tcPr>
          <w:p w14:paraId="10D1BD7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595DE4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22642D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{"citationID":"oCkiuXUj","properties":{"formattedCitation":"\\super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2907EA7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EC7CC8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nor-verapamil</w:t>
            </w:r>
          </w:p>
        </w:tc>
        <w:tc>
          <w:tcPr>
            <w:tcW w:w="1980" w:type="dxa"/>
            <w:noWrap/>
            <w:vAlign w:val="center"/>
            <w:hideMark/>
          </w:tcPr>
          <w:p w14:paraId="01FD539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0.00888-0.0148 µg/L</w:t>
            </w:r>
          </w:p>
        </w:tc>
        <w:tc>
          <w:tcPr>
            <w:tcW w:w="2070" w:type="dxa"/>
            <w:noWrap/>
            <w:vAlign w:val="center"/>
            <w:hideMark/>
          </w:tcPr>
          <w:p w14:paraId="6E7DBDD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0.0058-0.0203 µg/L</w:t>
            </w:r>
          </w:p>
        </w:tc>
        <w:tc>
          <w:tcPr>
            <w:tcW w:w="1530" w:type="dxa"/>
            <w:noWrap/>
            <w:vAlign w:val="center"/>
            <w:hideMark/>
          </w:tcPr>
          <w:p w14:paraId="68E810E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verapamil</w:t>
            </w:r>
          </w:p>
        </w:tc>
        <w:tc>
          <w:tcPr>
            <w:tcW w:w="1620" w:type="dxa"/>
            <w:noWrap/>
            <w:vAlign w:val="center"/>
            <w:hideMark/>
          </w:tcPr>
          <w:p w14:paraId="29DE841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587ECD2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3907C9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{"citationID":"tJwXkuDm","properties":{"formattedCitation":"\\super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519A7BC9"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FBAD9F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octinoxate</w:t>
            </w:r>
          </w:p>
        </w:tc>
        <w:tc>
          <w:tcPr>
            <w:tcW w:w="1980" w:type="dxa"/>
            <w:noWrap/>
            <w:vAlign w:val="center"/>
            <w:hideMark/>
          </w:tcPr>
          <w:p w14:paraId="2E494A9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0.05-30 µg/L</w:t>
            </w:r>
          </w:p>
        </w:tc>
        <w:tc>
          <w:tcPr>
            <w:tcW w:w="2070" w:type="dxa"/>
            <w:noWrap/>
            <w:vAlign w:val="center"/>
            <w:hideMark/>
          </w:tcPr>
          <w:p w14:paraId="4CBFB64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 µg/L</w:t>
            </w:r>
          </w:p>
        </w:tc>
        <w:tc>
          <w:tcPr>
            <w:tcW w:w="1530" w:type="dxa"/>
            <w:noWrap/>
            <w:vAlign w:val="center"/>
            <w:hideMark/>
          </w:tcPr>
          <w:p w14:paraId="71C1CFA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334873D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D91CDA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D8BA735" w14:textId="1079FFF8"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{"citationID":"0ihnfNxf","properties":{"formattedCitation":"\\super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CB29A2">
              <w:rPr>
                <w:rFonts w:ascii="Times New Roman" w:eastAsia="Times New Roman" w:hAnsi="Times New Roman" w:cs="Times New Roman"/>
                <w:sz w:val="18"/>
                <w:szCs w:val="18"/>
              </w:rPr>
              <w:fldChar w:fldCharType="end"/>
            </w:r>
          </w:p>
        </w:tc>
      </w:tr>
      <w:tr w:rsidR="00B30EBA" w:rsidRPr="00CB29A2" w14:paraId="224C55F0"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E8BBE9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octocrylene</w:t>
            </w:r>
          </w:p>
        </w:tc>
        <w:tc>
          <w:tcPr>
            <w:tcW w:w="1980" w:type="dxa"/>
            <w:noWrap/>
            <w:vAlign w:val="center"/>
            <w:hideMark/>
          </w:tcPr>
          <w:p w14:paraId="421A6D6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0.04-4 µg/L</w:t>
            </w:r>
          </w:p>
        </w:tc>
        <w:tc>
          <w:tcPr>
            <w:tcW w:w="2070" w:type="dxa"/>
            <w:noWrap/>
            <w:vAlign w:val="center"/>
            <w:hideMark/>
          </w:tcPr>
          <w:p w14:paraId="0AE4197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0.01-0.7 µg/L</w:t>
            </w:r>
          </w:p>
        </w:tc>
        <w:tc>
          <w:tcPr>
            <w:tcW w:w="1530" w:type="dxa"/>
            <w:noWrap/>
            <w:vAlign w:val="center"/>
            <w:hideMark/>
          </w:tcPr>
          <w:p w14:paraId="6BB2505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32C0C61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87D1C7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Norway, Hong Kong</w:t>
            </w:r>
          </w:p>
        </w:tc>
        <w:tc>
          <w:tcPr>
            <w:tcW w:w="990" w:type="dxa"/>
            <w:noWrap/>
            <w:vAlign w:val="center"/>
            <w:hideMark/>
          </w:tcPr>
          <w:p w14:paraId="62BA5B45" w14:textId="7B97B143"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{"citationID":"ck3B8GUq","properties":{"formattedCitation":"\\super 47,58,63\\nosupersub{}","plainCitation":"47,58,63","noteIndex":0},"citationItems":[{"id":1788,"uris":["http://zotero.org/groups/2231416/items/TMDBKZXD"],"uri":["http://zotero.org/groups/2231416/items/TMDBKZXD"],"itemData":{"id":1788,"type":"article-journal","title":"Occurrence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47,58,63</w:t>
            </w:r>
            <w:r w:rsidRPr="00CB29A2">
              <w:rPr>
                <w:rFonts w:ascii="Times New Roman" w:eastAsia="Times New Roman" w:hAnsi="Times New Roman" w:cs="Times New Roman"/>
                <w:sz w:val="18"/>
                <w:szCs w:val="18"/>
              </w:rPr>
              <w:fldChar w:fldCharType="end"/>
            </w:r>
          </w:p>
        </w:tc>
      </w:tr>
      <w:tr w:rsidR="00B30EBA" w:rsidRPr="00CB29A2" w14:paraId="20429DE5"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58992E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octyl dimethyl-p-aminobenzoic acid</w:t>
            </w:r>
          </w:p>
        </w:tc>
        <w:tc>
          <w:tcPr>
            <w:tcW w:w="1980" w:type="dxa"/>
            <w:noWrap/>
            <w:vAlign w:val="center"/>
            <w:hideMark/>
          </w:tcPr>
          <w:p w14:paraId="69D69DE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0.138 µg/L</w:t>
            </w:r>
          </w:p>
        </w:tc>
        <w:tc>
          <w:tcPr>
            <w:tcW w:w="2070" w:type="dxa"/>
            <w:noWrap/>
            <w:vAlign w:val="center"/>
            <w:hideMark/>
          </w:tcPr>
          <w:p w14:paraId="6973D6B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0.056 µg/L</w:t>
            </w:r>
          </w:p>
        </w:tc>
        <w:tc>
          <w:tcPr>
            <w:tcW w:w="1530" w:type="dxa"/>
            <w:noWrap/>
            <w:vAlign w:val="center"/>
            <w:hideMark/>
          </w:tcPr>
          <w:p w14:paraId="1C02299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1A02554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68E734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01EA9AD5" w14:textId="131EBCCE"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{"citationID":"s4vrxdWi","properties":{"formattedCitation":"\\super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6C4A4665"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6B01CB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octylphenol</w:t>
            </w:r>
          </w:p>
        </w:tc>
        <w:tc>
          <w:tcPr>
            <w:tcW w:w="1980" w:type="dxa"/>
            <w:noWrap/>
            <w:vAlign w:val="center"/>
            <w:hideMark/>
          </w:tcPr>
          <w:p w14:paraId="1D4B07C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&lt;0.2-8.7 µg/L</w:t>
            </w:r>
          </w:p>
        </w:tc>
        <w:tc>
          <w:tcPr>
            <w:tcW w:w="2070" w:type="dxa"/>
            <w:noWrap/>
            <w:vAlign w:val="center"/>
            <w:hideMark/>
          </w:tcPr>
          <w:p w14:paraId="6277237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0.004-1.3 µg/L</w:t>
            </w:r>
          </w:p>
        </w:tc>
        <w:tc>
          <w:tcPr>
            <w:tcW w:w="1530" w:type="dxa"/>
            <w:noWrap/>
            <w:vAlign w:val="center"/>
            <w:hideMark/>
          </w:tcPr>
          <w:p w14:paraId="0F980D2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surfactant</w:t>
            </w:r>
          </w:p>
        </w:tc>
        <w:tc>
          <w:tcPr>
            <w:tcW w:w="1620" w:type="dxa"/>
            <w:noWrap/>
            <w:vAlign w:val="center"/>
            <w:hideMark/>
          </w:tcPr>
          <w:p w14:paraId="573C8BB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8C8FEC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 France, Germany, Italy, Spain, UK, USA</w:t>
            </w:r>
          </w:p>
        </w:tc>
        <w:tc>
          <w:tcPr>
            <w:tcW w:w="990" w:type="dxa"/>
            <w:vAlign w:val="center"/>
          </w:tcPr>
          <w:p w14:paraId="61E36944" w14:textId="53B9079A"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{"citationID":"kKW0nTBQ","properties":{"formattedCitation":"\\super 49\\nosupersub{}","plainCitation":"49","noteIndex":0},"citationItems":[{"id":1687,"uris":["http://zotero.org/groups/2231416/items/6TTQ5K4N"],"uri":["http://zotero.org/groups/2231416/items/6TTQ5K4N"],"itemData":{"id":1687,"type":"article-journal","title":"A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w:t>
            </w:r>
            <w:r w:rsidRPr="00CB29A2">
              <w:rPr>
                <w:rFonts w:ascii="Calibri" w:eastAsia="Times New Roman" w:hAnsi="Calibri" w:cs="Calibri"/>
                <w:color w:val="000000"/>
                <w:sz w:val="18"/>
                <w:szCs w:val="18"/>
              </w:rPr>
              <w:fldChar w:fldCharType="end"/>
            </w:r>
          </w:p>
        </w:tc>
      </w:tr>
      <w:tr w:rsidR="00B30EBA" w:rsidRPr="00CB29A2" w14:paraId="3592282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87B71B8"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ofloxacin</w:t>
            </w:r>
          </w:p>
        </w:tc>
        <w:tc>
          <w:tcPr>
            <w:tcW w:w="1980" w:type="dxa"/>
            <w:noWrap/>
            <w:vAlign w:val="center"/>
            <w:hideMark/>
          </w:tcPr>
          <w:p w14:paraId="32C6A8B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0.138-1.263 µg/L</w:t>
            </w:r>
          </w:p>
        </w:tc>
        <w:tc>
          <w:tcPr>
            <w:tcW w:w="2070" w:type="dxa"/>
            <w:noWrap/>
            <w:vAlign w:val="center"/>
            <w:hideMark/>
          </w:tcPr>
          <w:p w14:paraId="0A442F1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0.068-2.186 µg/L</w:t>
            </w:r>
          </w:p>
        </w:tc>
        <w:tc>
          <w:tcPr>
            <w:tcW w:w="1530" w:type="dxa"/>
            <w:noWrap/>
            <w:vAlign w:val="center"/>
            <w:hideMark/>
          </w:tcPr>
          <w:p w14:paraId="74CFED7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67D67D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A8FB39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 Hong Kong</w:t>
            </w:r>
          </w:p>
        </w:tc>
        <w:tc>
          <w:tcPr>
            <w:tcW w:w="990" w:type="dxa"/>
            <w:noWrap/>
            <w:vAlign w:val="center"/>
            <w:hideMark/>
          </w:tcPr>
          <w:p w14:paraId="65E8F880" w14:textId="1FF42CEC"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{"citationID":"qOm1mE1C","properties":{"formattedCitation":"\\super 47,48,51,52\\nosupersub{}","plainCitation":"47,48,51,52","noteIndex":0},"citationItems":[{"id":1790,"uris":["http://zotero.org/groups/2231416/items/QQ3R6CBS"],"uri":["http://zotero.org/groups/2231416/items/QQ3R6CBS"],"itemData":{"id":1790,"type":"article-journal","title":"Fast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47,48,51,52</w:t>
            </w:r>
            <w:r w:rsidRPr="00CB29A2">
              <w:rPr>
                <w:rFonts w:ascii="Times New Roman" w:eastAsia="Times New Roman" w:hAnsi="Times New Roman" w:cs="Times New Roman"/>
                <w:sz w:val="18"/>
                <w:szCs w:val="18"/>
              </w:rPr>
              <w:fldChar w:fldCharType="end"/>
            </w:r>
          </w:p>
        </w:tc>
      </w:tr>
      <w:tr w:rsidR="00B30EBA" w:rsidRPr="00CB29A2" w14:paraId="1736DE1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31A6DD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o-hydroxyhippuric acid (aspirin metabolite)</w:t>
            </w:r>
          </w:p>
        </w:tc>
        <w:tc>
          <w:tcPr>
            <w:tcW w:w="1980" w:type="dxa"/>
            <w:noWrap/>
            <w:vAlign w:val="center"/>
            <w:hideMark/>
          </w:tcPr>
          <w:p w14:paraId="67F430C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E016A6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375B351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4110F7D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42FFF0C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vAlign w:val="center"/>
          </w:tcPr>
          <w:p w14:paraId="6FC5ED8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292DD9" w:rsidRPr="00CB29A2">
              <w:rPr>
                <w:rFonts w:ascii="Calibri" w:eastAsia="Times New Roman" w:hAnsi="Calibri" w:cs="Calibri"/>
                <w:color w:val="000000"/>
                <w:sz w:val="18"/>
                <w:szCs w:val="18"/>
              </w:rPr>
              <w:instrText xml:space="preserve"> ADDIN ZOTERO_ITEM CSL_CITATION {"citationID":"9jCCfjKu","properties":{"formattedCitation":"\\super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Calibri" w:eastAsia="Times New Roman" w:hAnsi="Calibri" w:cs="Calibri"/>
                <w:color w:val="000000"/>
                <w:sz w:val="18"/>
                <w:szCs w:val="18"/>
              </w:rPr>
              <w:fldChar w:fldCharType="separate"/>
            </w:r>
            <w:r w:rsidR="00292DD9" w:rsidRPr="00CB29A2">
              <w:rPr>
                <w:rFonts w:ascii="Calibri" w:hAnsi="Calibri" w:cs="Calibri"/>
                <w:sz w:val="18"/>
                <w:szCs w:val="18"/>
                <w:vertAlign w:val="superscript"/>
              </w:rPr>
              <w:t>6</w:t>
            </w:r>
            <w:r w:rsidRPr="00CB29A2">
              <w:rPr>
                <w:rFonts w:ascii="Calibri" w:eastAsia="Times New Roman" w:hAnsi="Calibri" w:cs="Calibri"/>
                <w:color w:val="000000"/>
                <w:sz w:val="18"/>
                <w:szCs w:val="18"/>
              </w:rPr>
              <w:fldChar w:fldCharType="end"/>
            </w:r>
          </w:p>
        </w:tc>
      </w:tr>
      <w:tr w:rsidR="00B30EBA" w:rsidRPr="00CB29A2" w14:paraId="2FF5410D"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EF3D8A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oxycodone</w:t>
            </w:r>
          </w:p>
        </w:tc>
        <w:tc>
          <w:tcPr>
            <w:tcW w:w="1980" w:type="dxa"/>
            <w:noWrap/>
            <w:vAlign w:val="center"/>
            <w:hideMark/>
          </w:tcPr>
          <w:p w14:paraId="5BCC2C0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ND-0.220 µg/L</w:t>
            </w:r>
          </w:p>
        </w:tc>
        <w:tc>
          <w:tcPr>
            <w:tcW w:w="2070" w:type="dxa"/>
            <w:noWrap/>
            <w:vAlign w:val="center"/>
            <w:hideMark/>
          </w:tcPr>
          <w:p w14:paraId="42C1F7D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0.020-0.053 µg/L</w:t>
            </w:r>
          </w:p>
        </w:tc>
        <w:tc>
          <w:tcPr>
            <w:tcW w:w="1530" w:type="dxa"/>
            <w:noWrap/>
            <w:vAlign w:val="center"/>
            <w:hideMark/>
          </w:tcPr>
          <w:p w14:paraId="264CB64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narcotic</w:t>
            </w:r>
          </w:p>
        </w:tc>
        <w:tc>
          <w:tcPr>
            <w:tcW w:w="1620" w:type="dxa"/>
            <w:noWrap/>
            <w:vAlign w:val="center"/>
            <w:hideMark/>
          </w:tcPr>
          <w:p w14:paraId="67F9F28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7ADAD18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India</w:t>
            </w:r>
          </w:p>
        </w:tc>
        <w:tc>
          <w:tcPr>
            <w:tcW w:w="990" w:type="dxa"/>
            <w:noWrap/>
            <w:vAlign w:val="center"/>
            <w:hideMark/>
          </w:tcPr>
          <w:p w14:paraId="37A42A3D" w14:textId="35F7CA37"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{"citationID":"F7c1uDmj","properties":{"formattedCitation":"\\super 14,47,50\\nosupersub{}","plainCitation":"14,47,50","noteIndex":0},"citationItems":[{"id":1943,"uris":["http://zotero.org/groups/2231416/items/K8F7PUGW"],"uri":["http://zotero.org/groups/2231416/items/K8F7PUGW"],"itemData":{"id":1943,"type":"article-journal","title":"Occurrences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14,47,50</w:t>
            </w:r>
            <w:r w:rsidRPr="00CB29A2">
              <w:rPr>
                <w:rFonts w:ascii="Times New Roman" w:eastAsia="Times New Roman" w:hAnsi="Times New Roman" w:cs="Times New Roman"/>
                <w:sz w:val="18"/>
                <w:szCs w:val="18"/>
              </w:rPr>
              <w:fldChar w:fldCharType="end"/>
            </w:r>
          </w:p>
        </w:tc>
      </w:tr>
      <w:tr w:rsidR="00B30EBA" w:rsidRPr="00CB29A2" w14:paraId="62C2D880"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ECD4FD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oxydiazepam</w:t>
            </w:r>
          </w:p>
        </w:tc>
        <w:tc>
          <w:tcPr>
            <w:tcW w:w="1980" w:type="dxa"/>
            <w:noWrap/>
            <w:vAlign w:val="center"/>
            <w:hideMark/>
          </w:tcPr>
          <w:p w14:paraId="557D975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0.00652-0.00843 µg/L</w:t>
            </w:r>
          </w:p>
        </w:tc>
        <w:tc>
          <w:tcPr>
            <w:tcW w:w="2070" w:type="dxa"/>
            <w:noWrap/>
            <w:vAlign w:val="center"/>
            <w:hideMark/>
          </w:tcPr>
          <w:p w14:paraId="4E23DE8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0.00772-0.00987 µg/L</w:t>
            </w:r>
          </w:p>
        </w:tc>
        <w:tc>
          <w:tcPr>
            <w:tcW w:w="1530" w:type="dxa"/>
            <w:noWrap/>
            <w:vAlign w:val="center"/>
            <w:hideMark/>
          </w:tcPr>
          <w:p w14:paraId="511C35B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4246479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1D351A9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94AB9B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{"citationID":"w2S29AAp","properties":{"formattedCitation":"\\super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29E4C77"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7F8837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paracetamol</w:t>
            </w:r>
          </w:p>
        </w:tc>
        <w:tc>
          <w:tcPr>
            <w:tcW w:w="1980" w:type="dxa"/>
            <w:noWrap/>
            <w:vAlign w:val="center"/>
            <w:hideMark/>
          </w:tcPr>
          <w:p w14:paraId="43D915D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ND-1.208 µg/L</w:t>
            </w:r>
          </w:p>
        </w:tc>
        <w:tc>
          <w:tcPr>
            <w:tcW w:w="2070" w:type="dxa"/>
            <w:noWrap/>
            <w:vAlign w:val="center"/>
            <w:hideMark/>
          </w:tcPr>
          <w:p w14:paraId="7A27EB9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6885DDD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analgesic</w:t>
            </w:r>
          </w:p>
        </w:tc>
        <w:tc>
          <w:tcPr>
            <w:tcW w:w="1620" w:type="dxa"/>
            <w:noWrap/>
            <w:vAlign w:val="center"/>
            <w:hideMark/>
          </w:tcPr>
          <w:p w14:paraId="729B6C5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F99635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Italy</w:t>
            </w:r>
          </w:p>
        </w:tc>
        <w:tc>
          <w:tcPr>
            <w:tcW w:w="990" w:type="dxa"/>
            <w:noWrap/>
            <w:vAlign w:val="center"/>
            <w:hideMark/>
          </w:tcPr>
          <w:p w14:paraId="4A859B29" w14:textId="26782C25"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{"citationID":"ZMxrZ5SI","properties":{"formattedCitation":"\\super 52\\nosupersub{}","plainCitation":"52","noteIndex":0},"citationItems":[{"id":1812,"uris":["http://zotero.org/groups/2231416/items/QJPQTTF4"],"uri":["http://zotero.org/groups/2231416/items/QJPQTTF4"],"itemData":{"id":1812,"type":"article-journal","title":"Pharmaceuticals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52</w:t>
            </w:r>
            <w:r w:rsidRPr="00CB29A2">
              <w:rPr>
                <w:rFonts w:ascii="Times New Roman" w:eastAsia="Times New Roman" w:hAnsi="Times New Roman" w:cs="Times New Roman"/>
                <w:sz w:val="18"/>
                <w:szCs w:val="18"/>
              </w:rPr>
              <w:fldChar w:fldCharType="end"/>
            </w:r>
          </w:p>
        </w:tc>
      </w:tr>
      <w:tr w:rsidR="00B30EBA" w:rsidRPr="00CB29A2" w14:paraId="24034160"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DE8192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paraxanthine</w:t>
            </w:r>
          </w:p>
        </w:tc>
        <w:tc>
          <w:tcPr>
            <w:tcW w:w="1980" w:type="dxa"/>
            <w:noWrap/>
            <w:vAlign w:val="center"/>
            <w:hideMark/>
          </w:tcPr>
          <w:p w14:paraId="1C1A595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9.65-55 µg/L</w:t>
            </w:r>
          </w:p>
        </w:tc>
        <w:tc>
          <w:tcPr>
            <w:tcW w:w="2070" w:type="dxa"/>
            <w:noWrap/>
            <w:vAlign w:val="center"/>
            <w:hideMark/>
          </w:tcPr>
          <w:p w14:paraId="39E263D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0.0164-25 µg/L</w:t>
            </w:r>
          </w:p>
        </w:tc>
        <w:tc>
          <w:tcPr>
            <w:tcW w:w="1530" w:type="dxa"/>
            <w:noWrap/>
            <w:vAlign w:val="center"/>
            <w:hideMark/>
          </w:tcPr>
          <w:p w14:paraId="3D1C943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stimulant</w:t>
            </w:r>
          </w:p>
        </w:tc>
        <w:tc>
          <w:tcPr>
            <w:tcW w:w="1620" w:type="dxa"/>
            <w:noWrap/>
            <w:vAlign w:val="center"/>
            <w:hideMark/>
          </w:tcPr>
          <w:p w14:paraId="0C6E871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740CB3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BC15C6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{"citationID":"0Dbhvm69","properties":{"formattedCitation":"\\super 14,30\\nosupersub{}","plainCitation":"14,30","noteIndex":0},"citationItems":[{"id":1769,"uris":["http://zotero.org/groups/2231416/items/VKVYEUMF"],"uri":["http://zotero.org/groups/2231416/items/VKVYEUMF"],"itemData":{"id":1769,"type":"chapter","title":"Environmental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14,30</w:t>
            </w:r>
            <w:r w:rsidRPr="00CB29A2">
              <w:rPr>
                <w:rFonts w:ascii="Times New Roman" w:eastAsia="Times New Roman" w:hAnsi="Times New Roman" w:cs="Times New Roman"/>
                <w:sz w:val="18"/>
                <w:szCs w:val="18"/>
              </w:rPr>
              <w:fldChar w:fldCharType="end"/>
            </w:r>
          </w:p>
        </w:tc>
      </w:tr>
      <w:tr w:rsidR="00B30EBA" w:rsidRPr="00CB29A2" w14:paraId="56F0320E"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BEFC4D0"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paraxantine</w:t>
            </w:r>
          </w:p>
        </w:tc>
        <w:tc>
          <w:tcPr>
            <w:tcW w:w="1980" w:type="dxa"/>
            <w:noWrap/>
            <w:vAlign w:val="center"/>
            <w:hideMark/>
          </w:tcPr>
          <w:p w14:paraId="285E173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CAE311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ND-1.589 µg/L</w:t>
            </w:r>
          </w:p>
        </w:tc>
        <w:tc>
          <w:tcPr>
            <w:tcW w:w="1530" w:type="dxa"/>
            <w:noWrap/>
            <w:vAlign w:val="center"/>
            <w:hideMark/>
          </w:tcPr>
          <w:p w14:paraId="019D0B9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stimulant</w:t>
            </w:r>
          </w:p>
        </w:tc>
        <w:tc>
          <w:tcPr>
            <w:tcW w:w="1620" w:type="dxa"/>
            <w:noWrap/>
            <w:vAlign w:val="center"/>
            <w:hideMark/>
          </w:tcPr>
          <w:p w14:paraId="00D2F62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839FC8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3999B86" w14:textId="4E38E55C"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{"citationID":"PmdYB83e","properties":{"formattedCitation":"\\super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3DC15600"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7BD1CC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paroxetine</w:t>
            </w:r>
          </w:p>
        </w:tc>
        <w:tc>
          <w:tcPr>
            <w:tcW w:w="1980" w:type="dxa"/>
            <w:noWrap/>
            <w:vAlign w:val="center"/>
            <w:hideMark/>
          </w:tcPr>
          <w:p w14:paraId="0D05C20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0.0105 µg/L</w:t>
            </w:r>
          </w:p>
        </w:tc>
        <w:tc>
          <w:tcPr>
            <w:tcW w:w="2070" w:type="dxa"/>
            <w:noWrap/>
            <w:vAlign w:val="center"/>
            <w:hideMark/>
          </w:tcPr>
          <w:p w14:paraId="30F1682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0.0158 µg/L</w:t>
            </w:r>
          </w:p>
        </w:tc>
        <w:tc>
          <w:tcPr>
            <w:tcW w:w="1530" w:type="dxa"/>
            <w:noWrap/>
            <w:vAlign w:val="center"/>
            <w:hideMark/>
          </w:tcPr>
          <w:p w14:paraId="383653D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173A987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3DF7429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1C2EB1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{"citationID":"j4gSi31G","properties":{"formattedCitation":"\\super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0B12FEBE"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D0D21E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pentoxyfilline</w:t>
            </w:r>
          </w:p>
        </w:tc>
        <w:tc>
          <w:tcPr>
            <w:tcW w:w="1980" w:type="dxa"/>
            <w:noWrap/>
            <w:vAlign w:val="center"/>
            <w:hideMark/>
          </w:tcPr>
          <w:p w14:paraId="3BD9937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4FA6D0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0.017-0.286 µg/L</w:t>
            </w:r>
          </w:p>
        </w:tc>
        <w:tc>
          <w:tcPr>
            <w:tcW w:w="1530" w:type="dxa"/>
            <w:noWrap/>
            <w:vAlign w:val="center"/>
            <w:hideMark/>
          </w:tcPr>
          <w:p w14:paraId="3635A5F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vasodilator</w:t>
            </w:r>
          </w:p>
        </w:tc>
        <w:tc>
          <w:tcPr>
            <w:tcW w:w="1620" w:type="dxa"/>
            <w:noWrap/>
            <w:vAlign w:val="center"/>
            <w:hideMark/>
          </w:tcPr>
          <w:p w14:paraId="432D01A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0A5F08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6908A0F0" w14:textId="330FD7E9"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{"citationID":"Lmm32KtI","properties":{"formattedCitation":"\\super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6F2986E7"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2C3738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phantolide</w:t>
            </w:r>
          </w:p>
        </w:tc>
        <w:tc>
          <w:tcPr>
            <w:tcW w:w="1980" w:type="dxa"/>
            <w:noWrap/>
            <w:vAlign w:val="center"/>
            <w:hideMark/>
          </w:tcPr>
          <w:p w14:paraId="4F34A85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0.004-0.4 µg/L</w:t>
            </w:r>
          </w:p>
        </w:tc>
        <w:tc>
          <w:tcPr>
            <w:tcW w:w="2070" w:type="dxa"/>
            <w:noWrap/>
            <w:vAlign w:val="center"/>
            <w:hideMark/>
          </w:tcPr>
          <w:p w14:paraId="322BBDD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0.002-0.2 µg/L</w:t>
            </w:r>
          </w:p>
        </w:tc>
        <w:tc>
          <w:tcPr>
            <w:tcW w:w="1530" w:type="dxa"/>
            <w:noWrap/>
            <w:vAlign w:val="center"/>
            <w:hideMark/>
          </w:tcPr>
          <w:p w14:paraId="531EDAF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61C2105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CFA9E3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Norway</w:t>
            </w:r>
          </w:p>
        </w:tc>
        <w:tc>
          <w:tcPr>
            <w:tcW w:w="990" w:type="dxa"/>
            <w:noWrap/>
            <w:vAlign w:val="center"/>
            <w:hideMark/>
          </w:tcPr>
          <w:p w14:paraId="6593B8E8" w14:textId="690782B9"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{"citationID":"lFd0Xk0y","properties":{"formattedCitation":"\\super 58,63\\nosupersub{}","plainCitation":"58,63","noteIndex":0},"citationItems":[{"id":1788,"uris":["http://zotero.org/groups/2231416/items/TMDBKZXD"],"uri":["http://zotero.org/groups/2231416/items/TMDBKZXD"],"itemData":{"id":1788,"type":"article-journal","title":"Occurrence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58,63</w:t>
            </w:r>
            <w:r w:rsidRPr="00CB29A2">
              <w:rPr>
                <w:rFonts w:ascii="Times New Roman" w:eastAsia="Times New Roman" w:hAnsi="Times New Roman" w:cs="Times New Roman"/>
                <w:sz w:val="18"/>
                <w:szCs w:val="18"/>
              </w:rPr>
              <w:fldChar w:fldCharType="end"/>
            </w:r>
          </w:p>
        </w:tc>
      </w:tr>
      <w:tr w:rsidR="00B30EBA" w:rsidRPr="00CB29A2" w14:paraId="55D04B76"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72937F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phenazone</w:t>
            </w:r>
          </w:p>
        </w:tc>
        <w:tc>
          <w:tcPr>
            <w:tcW w:w="1980" w:type="dxa"/>
            <w:noWrap/>
            <w:vAlign w:val="center"/>
            <w:hideMark/>
          </w:tcPr>
          <w:p w14:paraId="7354D5D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20-30 g/d</w:t>
            </w:r>
          </w:p>
        </w:tc>
        <w:tc>
          <w:tcPr>
            <w:tcW w:w="2070" w:type="dxa"/>
            <w:noWrap/>
            <w:vAlign w:val="center"/>
            <w:hideMark/>
          </w:tcPr>
          <w:p w14:paraId="189DAF5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5-25 g/d</w:t>
            </w:r>
          </w:p>
        </w:tc>
        <w:tc>
          <w:tcPr>
            <w:tcW w:w="1530" w:type="dxa"/>
            <w:noWrap/>
            <w:vAlign w:val="center"/>
            <w:hideMark/>
          </w:tcPr>
          <w:p w14:paraId="745D7D9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41A7FEE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64EA668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0F6CA3B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{"citationID":"Dgp2m8t2","properties":{"formattedCitation":"\\super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2EC19242"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2EBD45F"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pravastatin</w:t>
            </w:r>
          </w:p>
        </w:tc>
        <w:tc>
          <w:tcPr>
            <w:tcW w:w="1980" w:type="dxa"/>
            <w:noWrap/>
            <w:vAlign w:val="center"/>
            <w:hideMark/>
          </w:tcPr>
          <w:p w14:paraId="1C3F069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8EBE28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0.045-0.05 µg/L</w:t>
            </w:r>
          </w:p>
        </w:tc>
        <w:tc>
          <w:tcPr>
            <w:tcW w:w="1530" w:type="dxa"/>
            <w:noWrap/>
            <w:vAlign w:val="center"/>
            <w:hideMark/>
          </w:tcPr>
          <w:p w14:paraId="4C5D7C6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lowers lipid levels</w:t>
            </w:r>
          </w:p>
        </w:tc>
        <w:tc>
          <w:tcPr>
            <w:tcW w:w="1620" w:type="dxa"/>
            <w:noWrap/>
            <w:vAlign w:val="center"/>
            <w:hideMark/>
          </w:tcPr>
          <w:p w14:paraId="397A59D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5D4EEC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4D8730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{"citationID":"uLUBfqYL","properties":{"formattedCitation":"\\super 30\\nosupersub{}","plainCitation":"30","noteIndex":0},"citationItems":[{"id":2081,"uris":["http://zotero.org/groups/2231416/items/H8E84AVQ"],"uri":["http://zotero.org/groups/2231416/items/H8E84AVQ"],"itemData":{"id":2081,"type":"article-journal","title":"Validation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30</w:t>
            </w:r>
            <w:r w:rsidRPr="00CB29A2">
              <w:rPr>
                <w:rFonts w:ascii="Times New Roman" w:eastAsia="Times New Roman" w:hAnsi="Times New Roman" w:cs="Times New Roman"/>
                <w:sz w:val="18"/>
                <w:szCs w:val="18"/>
              </w:rPr>
              <w:fldChar w:fldCharType="end"/>
            </w:r>
          </w:p>
        </w:tc>
      </w:tr>
      <w:tr w:rsidR="00B30EBA" w:rsidRPr="00CB29A2" w14:paraId="3CE8392B"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314C92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primidone</w:t>
            </w:r>
          </w:p>
        </w:tc>
        <w:tc>
          <w:tcPr>
            <w:tcW w:w="1980" w:type="dxa"/>
            <w:noWrap/>
            <w:vAlign w:val="center"/>
            <w:hideMark/>
          </w:tcPr>
          <w:p w14:paraId="5F762C4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38D2F0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ND-0.42 µg/L</w:t>
            </w:r>
          </w:p>
        </w:tc>
        <w:tc>
          <w:tcPr>
            <w:tcW w:w="1530" w:type="dxa"/>
            <w:noWrap/>
            <w:vAlign w:val="center"/>
            <w:hideMark/>
          </w:tcPr>
          <w:p w14:paraId="6A510E5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anticonvulsant</w:t>
            </w:r>
          </w:p>
        </w:tc>
        <w:tc>
          <w:tcPr>
            <w:tcW w:w="1620" w:type="dxa"/>
            <w:noWrap/>
            <w:vAlign w:val="center"/>
            <w:hideMark/>
          </w:tcPr>
          <w:p w14:paraId="429FABF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029521D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E3EDE7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{"citationID":"0xzL7CJ6","properties":{"formattedCitation":"\\super 2,7,30\\nosupersub{}","plainCitation":"2,7,30","noteIndex":0},"citationItems":[{"id":1959,"uris":["http://zotero.org/groups/2231416/items/4EJHRVD7"],"uri":["http://zotero.org/groups/2231416/items/4EJHRVD7"],"itemData":{"id":1959,"type":"article-journal","title":"Contaminants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1879,"uris":["http://zotero.org/groups/2231416/items/2Y6TARN3"],"uri":["http://zotero.org/groups/2231416/items/2Y6TARN3"],"itemData":{"id":1879,"type":"article-journal","title":"Simultaneous quantitative monitoring of four indicator contaminants of emerging concern (CEC) in different water sources of Central India using SPE/LC-(ESI)MS-MS","container-title":"Environmental Monitoring and Assessment","volume":"190","issue":"8","archive":"Scopus","abstract":"Environmental occurrence of CECs poses a great threat to both aquatic life and human health. The aim of this study was to optimize and validate SPE/LC-(ESI)MS-MS method for simultaneous quantitative monitoring of two sub-classes of CECs (pharmaceuticals and hormones) and to estimate the concentrations of select CECs in environmental water samples. For all the tested analytes, recoveries in laboratory reagent water were greater than 81%. Average percent (relative standard deviation) RSD of the analytes in recovery, repeatability, and reproducibility experiments were ≤ 10%. Determination coefficients (r2) of primidone, diclofenac, testosterone, and progesterone were estimated to be 0.9979, 0.9972, 0.9968, and 0.9962, respectively. Limits of detection (LOD) for primidone, diclofenac, testosterone, and progesterone were 4.63 ng/L, 5.36 ng/L, 0.55 ng/L, and 0.88 ng/L, respectively. Limits of quantification (LOQ) for primidone, diclofenac, testosterone, and progesterone were 14.72 ng/L, 17.06 ng/L, 1.766 ng/L, and 2.813 ng/L, respectively. Average recoveries in environmental water and wastewater samples were greater than 74% and RSD were ≤ 7%. Trace levels (68.33–125.70 ng/L) of primidone were detected in four environmental water samples, whereas diclofenac was not detected in any of the tested sample. Trace levels of progesterone were observed in two environmental samples (16.64 –203.73 ng/L), whereas testosterone was detected in STP inlet sample (178.16 ng/L). © 2018, Springer Nature Switzerland AG.","URL":"https://www.scopus.com/inward/record.uri?eid=2-s2.0-85050524008&amp;doi=10.1007%2fs10661-018-6867-0&amp;partnerID=40&amp;md5=e82a5bf44f67cc916279cf74234a758e","DOI":"10.1007/s10661-018-6867-0","author":[{"family":"Appa","given":"R."},{"family":"Mhaisalkar","given":"V.A."},{"family":"Bafana","given":"A."},{"family":"Saravana Devi","given":"S."},{"family":"Krishnamurthi","given":"K."},{"family":"Chakrabarti","given":"T."},{"family":"Naoghare","given":"P.K."}],"issued":{"date-parts":[["2018"]]}}}],"schema":"https://github.com/citation-style-language/schema/raw/master/csl-citation.json"}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2,7,30</w:t>
            </w:r>
            <w:r w:rsidRPr="00CB29A2">
              <w:rPr>
                <w:rFonts w:ascii="Times New Roman" w:eastAsia="Times New Roman" w:hAnsi="Times New Roman" w:cs="Times New Roman"/>
                <w:sz w:val="18"/>
                <w:szCs w:val="18"/>
              </w:rPr>
              <w:fldChar w:fldCharType="end"/>
            </w:r>
          </w:p>
        </w:tc>
      </w:tr>
      <w:tr w:rsidR="00B30EBA" w:rsidRPr="00CB29A2" w14:paraId="4AA9A42A"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3E6063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progesterone</w:t>
            </w:r>
          </w:p>
        </w:tc>
        <w:tc>
          <w:tcPr>
            <w:tcW w:w="1980" w:type="dxa"/>
            <w:noWrap/>
            <w:vAlign w:val="center"/>
            <w:hideMark/>
          </w:tcPr>
          <w:p w14:paraId="1A89D69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34F9E11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ND-0.20373 µg/L</w:t>
            </w:r>
          </w:p>
        </w:tc>
        <w:tc>
          <w:tcPr>
            <w:tcW w:w="1530" w:type="dxa"/>
            <w:noWrap/>
            <w:vAlign w:val="center"/>
            <w:hideMark/>
          </w:tcPr>
          <w:p w14:paraId="713D8D8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steroid, hormone</w:t>
            </w:r>
          </w:p>
        </w:tc>
        <w:tc>
          <w:tcPr>
            <w:tcW w:w="1620" w:type="dxa"/>
            <w:noWrap/>
            <w:vAlign w:val="center"/>
            <w:hideMark/>
          </w:tcPr>
          <w:p w14:paraId="616AF07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5E972A0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834BFA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{"citationID":"FqpK1ee7","properties":{"formattedCitation":"\\super 7\\nosupersub{}","plainCitation":"7","noteIndex":0},"citationItems":[{"id":1879,"uris":["http://zotero.org/groups/2231416/items/2Y6TARN3"],"uri":["http://zotero.org/groups/2231416/items/2Y6TARN3"],"itemData":{"id":1879,"type":"article-journal","title":"Simultaneous quantitative monitoring of four indicator contaminants of emerging concern (CEC) in different water sources of Central India using SPE/LC-(ESI)MS-MS","container-title":"Environmental Monitoring and Assessment","volume":"190","issue":"8","archive":"Scopus","abstract":"Environmental occurrence of CECs poses a great threat to both aquatic life and human health. The aim of this study was to optimize and validate SPE/LC-(ESI)MS-MS method for simultaneous quantitative monitoring of two sub-classes of CECs (pharmaceuticals and hormones) and to estimate the concentrations of select CECs in environmental water samples. For all the tested analytes, recoveries in laboratory reagent water were greater than 81%. Average percent (relative standard deviation) RSD of the analytes in recovery, repeatability, and reproducibility experiments were ≤ 10%. Determination coefficients (r2) of primidone, diclofenac, testosterone, and progesterone were estimated to be 0.9979, 0.9972, 0.9968, and 0.9962, respectively. Limits of detection (LOD) for primidone, diclofenac, testosterone, and progesterone were 4.63 ng/L, 5.36 ng/L, 0.55 ng/L, and 0.88 ng/L, respectively. Limits of quantification (LOQ) for primidone, diclofenac, testosterone, and progesterone were 14.72 ng/L, 17.06 ng/L, 1.766 ng/L, and 2.813 ng/L, respectively. Average recoveries in environmental water and wastewater samples were greater than 74% and RSD were ≤ 7%. Trace levels (68.33–125.70 ng/L) of primidone were detected in four environmental water samples, whereas diclofenac was not detected in any of the tested sample. Trace levels of progesterone were observed in two environmental samples (16.64 –203.73 ng/L), whereas testosterone was detected in STP inlet sample (178.16 ng/L). © 2018, Springer Nature Switzerland AG.","URL":"https://www.scopus.com/inward/record.uri?eid=2-s2.0-85050524008&amp;doi=10.1007%2fs10661-018-6867-0&amp;partnerID=40&amp;md5=e82a5bf44f67cc916279cf74234a758e","DOI":"10.1007/s10661-018-6867-0","author":[{"family":"Appa","given":"R."},{"family":"Mhaisalkar","given":"V.A."},{"family":"Bafana","given":"A."},{"family":"Saravana Devi","given":"S."},{"family":"Krishnamurthi","given":"K."},{"family":"Chakrabarti","given":"T."},{"family":"Naoghare","given":"P.K."}],"issued":{"date-parts":[["2018"]]}}}],"schema":"https://github.com/citation-style-language/schema/raw/master/csl-citation.json"}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7</w:t>
            </w:r>
            <w:r w:rsidRPr="00CB29A2">
              <w:rPr>
                <w:rFonts w:ascii="Times New Roman" w:eastAsia="Times New Roman" w:hAnsi="Times New Roman" w:cs="Times New Roman"/>
                <w:sz w:val="18"/>
                <w:szCs w:val="18"/>
              </w:rPr>
              <w:fldChar w:fldCharType="end"/>
            </w:r>
          </w:p>
        </w:tc>
      </w:tr>
      <w:tr w:rsidR="00B30EBA" w:rsidRPr="00CB29A2" w14:paraId="108E83FD"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90BBD1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propanolol</w:t>
            </w:r>
          </w:p>
        </w:tc>
        <w:tc>
          <w:tcPr>
            <w:tcW w:w="1980" w:type="dxa"/>
            <w:noWrap/>
            <w:vAlign w:val="center"/>
            <w:hideMark/>
          </w:tcPr>
          <w:p w14:paraId="02611EE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2EB42B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ND-0.104 µg/L</w:t>
            </w:r>
          </w:p>
        </w:tc>
        <w:tc>
          <w:tcPr>
            <w:tcW w:w="1530" w:type="dxa"/>
            <w:noWrap/>
            <w:vAlign w:val="center"/>
            <w:hideMark/>
          </w:tcPr>
          <w:p w14:paraId="766AFBD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014C28A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1C0FF9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419102E" w14:textId="79B8CCB0"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{"citationID":"yEuOVW6e","properties":{"formattedCitation":"\\super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5D74A8F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66A3B21"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propiphenazone</w:t>
            </w:r>
          </w:p>
        </w:tc>
        <w:tc>
          <w:tcPr>
            <w:tcW w:w="1980" w:type="dxa"/>
            <w:noWrap/>
            <w:vAlign w:val="center"/>
            <w:hideMark/>
          </w:tcPr>
          <w:p w14:paraId="746B3FF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5182FFC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0.015-0.038 µg/L</w:t>
            </w:r>
          </w:p>
        </w:tc>
        <w:tc>
          <w:tcPr>
            <w:tcW w:w="1530" w:type="dxa"/>
            <w:noWrap/>
            <w:vAlign w:val="center"/>
            <w:hideMark/>
          </w:tcPr>
          <w:p w14:paraId="299ACBD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analgesic</w:t>
            </w:r>
          </w:p>
        </w:tc>
        <w:tc>
          <w:tcPr>
            <w:tcW w:w="1620" w:type="dxa"/>
            <w:noWrap/>
            <w:vAlign w:val="center"/>
            <w:hideMark/>
          </w:tcPr>
          <w:p w14:paraId="328B7F9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CAB182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3AC9740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{"citationID":"MDhWIzIB","properties":{"formattedCitation":"\\super 30\\nosupersub{}","plainCitation":"30","noteIndex":0},"citationItems":[{"id":2081,"uris":["http://zotero.org/groups/2231416/items/H8E84AVQ"],"uri":["http://zotero.org/groups/2231416/items/H8E84AVQ"],"itemData":{"id":2081,"type":"article-journal","title":"Validation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30</w:t>
            </w:r>
            <w:r w:rsidRPr="00CB29A2">
              <w:rPr>
                <w:rFonts w:ascii="Times New Roman" w:eastAsia="Times New Roman" w:hAnsi="Times New Roman" w:cs="Times New Roman"/>
                <w:sz w:val="18"/>
                <w:szCs w:val="18"/>
              </w:rPr>
              <w:fldChar w:fldCharType="end"/>
            </w:r>
          </w:p>
        </w:tc>
      </w:tr>
      <w:tr w:rsidR="00B30EBA" w:rsidRPr="00CB29A2" w14:paraId="56F4890F"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F834B6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propranolol</w:t>
            </w:r>
          </w:p>
        </w:tc>
        <w:tc>
          <w:tcPr>
            <w:tcW w:w="1980" w:type="dxa"/>
            <w:noWrap/>
            <w:vAlign w:val="center"/>
            <w:hideMark/>
          </w:tcPr>
          <w:p w14:paraId="4AF053F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0.060-0.638 µg/L</w:t>
            </w:r>
          </w:p>
        </w:tc>
        <w:tc>
          <w:tcPr>
            <w:tcW w:w="2070" w:type="dxa"/>
            <w:noWrap/>
            <w:vAlign w:val="center"/>
            <w:hideMark/>
          </w:tcPr>
          <w:p w14:paraId="00D1B7E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0.093-0.388 µg/L</w:t>
            </w:r>
          </w:p>
        </w:tc>
        <w:tc>
          <w:tcPr>
            <w:tcW w:w="1530" w:type="dxa"/>
            <w:noWrap/>
            <w:vAlign w:val="center"/>
            <w:hideMark/>
          </w:tcPr>
          <w:p w14:paraId="08898B0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1FA6C75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 sludge/biosolids</w:t>
            </w:r>
          </w:p>
        </w:tc>
        <w:tc>
          <w:tcPr>
            <w:tcW w:w="3240" w:type="dxa"/>
            <w:noWrap/>
            <w:vAlign w:val="center"/>
            <w:hideMark/>
          </w:tcPr>
          <w:p w14:paraId="5C3AEE8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UK, Germany</w:t>
            </w:r>
          </w:p>
        </w:tc>
        <w:tc>
          <w:tcPr>
            <w:tcW w:w="990" w:type="dxa"/>
            <w:noWrap/>
            <w:vAlign w:val="center"/>
            <w:hideMark/>
          </w:tcPr>
          <w:p w14:paraId="5BDD618F" w14:textId="75F6A715"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{"citationID":"pipemiG5","properties":{"formattedCitation":"\\super 6,14,47\\nosupersub{}","plainCitation":"6,14,47","noteIndex":0},"citationItems":[{"id":1943,"uris":["http://zotero.org/groups/2231416/items/K8F7PUGW"],"uri":["http://zotero.org/groups/2231416/items/K8F7PUGW"],"itemData":{"id":1943,"type":"article-journal","title":"Occurrences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6,14,47</w:t>
            </w:r>
            <w:r w:rsidRPr="00CB29A2">
              <w:rPr>
                <w:rFonts w:ascii="Times New Roman" w:eastAsia="Times New Roman" w:hAnsi="Times New Roman" w:cs="Times New Roman"/>
                <w:sz w:val="18"/>
                <w:szCs w:val="18"/>
              </w:rPr>
              <w:fldChar w:fldCharType="end"/>
            </w:r>
          </w:p>
        </w:tc>
      </w:tr>
      <w:tr w:rsidR="00B30EBA" w:rsidRPr="00CB29A2" w14:paraId="0B9267C2"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E3AE3AE"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propylparaben</w:t>
            </w:r>
          </w:p>
        </w:tc>
        <w:tc>
          <w:tcPr>
            <w:tcW w:w="1980" w:type="dxa"/>
            <w:noWrap/>
            <w:vAlign w:val="center"/>
            <w:hideMark/>
          </w:tcPr>
          <w:p w14:paraId="343D853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0.02-3 µg/L</w:t>
            </w:r>
          </w:p>
        </w:tc>
        <w:tc>
          <w:tcPr>
            <w:tcW w:w="2070" w:type="dxa"/>
            <w:noWrap/>
            <w:vAlign w:val="center"/>
            <w:hideMark/>
          </w:tcPr>
          <w:p w14:paraId="372D7F4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0.001-0.03 µg/L</w:t>
            </w:r>
          </w:p>
        </w:tc>
        <w:tc>
          <w:tcPr>
            <w:tcW w:w="1530" w:type="dxa"/>
            <w:noWrap/>
            <w:vAlign w:val="center"/>
            <w:hideMark/>
          </w:tcPr>
          <w:p w14:paraId="6777B16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preservatives</w:t>
            </w:r>
          </w:p>
        </w:tc>
        <w:tc>
          <w:tcPr>
            <w:tcW w:w="1620" w:type="dxa"/>
            <w:noWrap/>
            <w:vAlign w:val="center"/>
            <w:hideMark/>
          </w:tcPr>
          <w:p w14:paraId="75DCF57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8C1892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Spain</w:t>
            </w:r>
          </w:p>
        </w:tc>
        <w:tc>
          <w:tcPr>
            <w:tcW w:w="990" w:type="dxa"/>
            <w:noWrap/>
            <w:vAlign w:val="center"/>
            <w:hideMark/>
          </w:tcPr>
          <w:p w14:paraId="73B89754" w14:textId="11116FC6"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{"citationID":"lG1UTUTQ","properties":{"formattedCitation":"\\super 47,63\\nosupersub{}","plainCitation":"47,63","noteIndex":0},"citationItems":[{"id":1943,"uris":["http://zotero.org/groups/2231416/items/K8F7PUGW"],"uri":["http://zotero.org/groups/2231416/items/K8F7PUGW"],"itemData":{"id":1943,"type":"article-journal","title":"Occurrences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47,63</w:t>
            </w:r>
            <w:r w:rsidRPr="00CB29A2">
              <w:rPr>
                <w:rFonts w:ascii="Times New Roman" w:eastAsia="Times New Roman" w:hAnsi="Times New Roman" w:cs="Times New Roman"/>
                <w:sz w:val="18"/>
                <w:szCs w:val="18"/>
              </w:rPr>
              <w:fldChar w:fldCharType="end"/>
            </w:r>
          </w:p>
        </w:tc>
      </w:tr>
      <w:tr w:rsidR="00B30EBA" w:rsidRPr="00CB29A2" w14:paraId="03EB7FE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AA322DF"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propyphenazone</w:t>
            </w:r>
          </w:p>
        </w:tc>
        <w:tc>
          <w:tcPr>
            <w:tcW w:w="1980" w:type="dxa"/>
            <w:noWrap/>
            <w:vAlign w:val="center"/>
            <w:hideMark/>
          </w:tcPr>
          <w:p w14:paraId="2F7D6AA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9705D0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ND-0.061 µg/L</w:t>
            </w:r>
          </w:p>
        </w:tc>
        <w:tc>
          <w:tcPr>
            <w:tcW w:w="1530" w:type="dxa"/>
            <w:noWrap/>
            <w:vAlign w:val="center"/>
            <w:hideMark/>
          </w:tcPr>
          <w:p w14:paraId="66ACEA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analgesic</w:t>
            </w:r>
          </w:p>
        </w:tc>
        <w:tc>
          <w:tcPr>
            <w:tcW w:w="1620" w:type="dxa"/>
            <w:noWrap/>
            <w:vAlign w:val="center"/>
            <w:hideMark/>
          </w:tcPr>
          <w:p w14:paraId="12A3488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D22547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90FF309" w14:textId="0F7A9097"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{"citationID":"u0BOpKGu","properties":{"formattedCitation":"\\super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525D106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C95ABE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quetiapine</w:t>
            </w:r>
          </w:p>
        </w:tc>
        <w:tc>
          <w:tcPr>
            <w:tcW w:w="1980" w:type="dxa"/>
            <w:noWrap/>
            <w:vAlign w:val="center"/>
            <w:hideMark/>
          </w:tcPr>
          <w:p w14:paraId="14EFF27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0.0155-0.0244 µg/L</w:t>
            </w:r>
          </w:p>
        </w:tc>
        <w:tc>
          <w:tcPr>
            <w:tcW w:w="2070" w:type="dxa"/>
            <w:noWrap/>
            <w:vAlign w:val="center"/>
            <w:hideMark/>
          </w:tcPr>
          <w:p w14:paraId="54349DE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0.00098-0.0046 µg/L</w:t>
            </w:r>
          </w:p>
        </w:tc>
        <w:tc>
          <w:tcPr>
            <w:tcW w:w="1530" w:type="dxa"/>
            <w:noWrap/>
            <w:vAlign w:val="center"/>
            <w:hideMark/>
          </w:tcPr>
          <w:p w14:paraId="019ACAB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2A5F848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2D6B214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1E8930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{"citationID":"T15FK4cQ","properties":{"formattedCitation":"\\super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187F5BC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74C137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ranitidine</w:t>
            </w:r>
          </w:p>
        </w:tc>
        <w:tc>
          <w:tcPr>
            <w:tcW w:w="1980" w:type="dxa"/>
            <w:noWrap/>
            <w:vAlign w:val="center"/>
            <w:hideMark/>
          </w:tcPr>
          <w:p w14:paraId="1C9441B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EAA79E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0.231-1.33 µg/L</w:t>
            </w:r>
          </w:p>
        </w:tc>
        <w:tc>
          <w:tcPr>
            <w:tcW w:w="1530" w:type="dxa"/>
            <w:noWrap/>
            <w:vAlign w:val="center"/>
            <w:hideMark/>
          </w:tcPr>
          <w:p w14:paraId="6D144E83"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antacid</w:t>
            </w:r>
          </w:p>
        </w:tc>
        <w:tc>
          <w:tcPr>
            <w:tcW w:w="1620" w:type="dxa"/>
            <w:noWrap/>
            <w:vAlign w:val="center"/>
            <w:hideMark/>
          </w:tcPr>
          <w:p w14:paraId="3F14FA7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22DA73D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319ABE32" w14:textId="6D22EBF6"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{"citationID":"e9dIQCIx","properties":{"formattedCitation":"\\super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317E8737"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8EFE1E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roxithromycin</w:t>
            </w:r>
          </w:p>
        </w:tc>
        <w:tc>
          <w:tcPr>
            <w:tcW w:w="1980" w:type="dxa"/>
            <w:noWrap/>
            <w:vAlign w:val="center"/>
            <w:hideMark/>
          </w:tcPr>
          <w:p w14:paraId="55BAAFF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0.120-0.1264 µg/L</w:t>
            </w:r>
          </w:p>
        </w:tc>
        <w:tc>
          <w:tcPr>
            <w:tcW w:w="2070" w:type="dxa"/>
            <w:noWrap/>
            <w:vAlign w:val="center"/>
            <w:hideMark/>
          </w:tcPr>
          <w:p w14:paraId="75FC738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0.137-0.147 µg/L</w:t>
            </w:r>
          </w:p>
        </w:tc>
        <w:tc>
          <w:tcPr>
            <w:tcW w:w="1530" w:type="dxa"/>
            <w:noWrap/>
            <w:vAlign w:val="center"/>
            <w:hideMark/>
          </w:tcPr>
          <w:p w14:paraId="70E9377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3E00E0D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2BD61A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7658388E" w14:textId="3599D00C"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{"citationID":"vySZxN9i","properties":{"formattedCitation":"\\super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7CC2F1C5"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E16048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saccharin</w:t>
            </w:r>
          </w:p>
        </w:tc>
        <w:tc>
          <w:tcPr>
            <w:tcW w:w="1980" w:type="dxa"/>
            <w:noWrap/>
            <w:vAlign w:val="center"/>
            <w:hideMark/>
          </w:tcPr>
          <w:p w14:paraId="0DB9583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13.8-16.4 µg/L</w:t>
            </w:r>
          </w:p>
        </w:tc>
        <w:tc>
          <w:tcPr>
            <w:tcW w:w="2070" w:type="dxa"/>
            <w:noWrap/>
            <w:vAlign w:val="center"/>
            <w:hideMark/>
          </w:tcPr>
          <w:p w14:paraId="1A79D1E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0.062-55.1 µg/L</w:t>
            </w:r>
          </w:p>
        </w:tc>
        <w:tc>
          <w:tcPr>
            <w:tcW w:w="1530" w:type="dxa"/>
            <w:noWrap/>
            <w:vAlign w:val="center"/>
            <w:hideMark/>
          </w:tcPr>
          <w:p w14:paraId="4E7767C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artificial sweetener</w:t>
            </w:r>
          </w:p>
        </w:tc>
        <w:tc>
          <w:tcPr>
            <w:tcW w:w="1620" w:type="dxa"/>
            <w:noWrap/>
            <w:vAlign w:val="center"/>
            <w:hideMark/>
          </w:tcPr>
          <w:p w14:paraId="55D5591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 sludge/biosolids</w:t>
            </w:r>
          </w:p>
        </w:tc>
        <w:tc>
          <w:tcPr>
            <w:tcW w:w="3240" w:type="dxa"/>
            <w:noWrap/>
            <w:vAlign w:val="center"/>
            <w:hideMark/>
          </w:tcPr>
          <w:p w14:paraId="74C6D33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AA1D05B" w14:textId="391CBC94"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{"citationID":"QtMvOEFi","properties":{"formattedCitation":"\\super 2,14,48\\nosupersub{}","plainCitation":"2,14,48","noteIndex":0},"citationItems":[{"id":1790,"uris":["http://zotero.org/groups/2231416/items/QQ3R6CBS"],"uri":["http://zotero.org/groups/2231416/items/QQ3R6CBS"],"itemData":{"id":1790,"type":"article-journal","title":"Fast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2,14,48</w:t>
            </w:r>
            <w:r w:rsidRPr="00CB29A2">
              <w:rPr>
                <w:rFonts w:ascii="Times New Roman" w:eastAsia="Times New Roman" w:hAnsi="Times New Roman" w:cs="Times New Roman"/>
                <w:sz w:val="18"/>
                <w:szCs w:val="18"/>
              </w:rPr>
              <w:fldChar w:fldCharType="end"/>
            </w:r>
          </w:p>
        </w:tc>
      </w:tr>
      <w:tr w:rsidR="00B30EBA" w:rsidRPr="00CB29A2" w14:paraId="6772ACFF"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DC2140A"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salbutamol</w:t>
            </w:r>
          </w:p>
        </w:tc>
        <w:tc>
          <w:tcPr>
            <w:tcW w:w="1980" w:type="dxa"/>
            <w:noWrap/>
            <w:vAlign w:val="center"/>
            <w:hideMark/>
          </w:tcPr>
          <w:p w14:paraId="7987BF0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67B8C2B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0.025-0.170 µg/L</w:t>
            </w:r>
          </w:p>
        </w:tc>
        <w:tc>
          <w:tcPr>
            <w:tcW w:w="1530" w:type="dxa"/>
            <w:noWrap/>
            <w:vAlign w:val="center"/>
            <w:hideMark/>
          </w:tcPr>
          <w:p w14:paraId="3611D50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6526F18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220D469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7259508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{"citationID":"QNwc0oOM","properties":{"formattedCitation":"\\super 6,30\\nosupersub{}","plainCitation":"6,30","noteIndex":0},"citationItems":[{"id":2081,"uris":["http://zotero.org/groups/2231416/items/H8E84AVQ"],"uri":["http://zotero.org/groups/2231416/items/H8E84AVQ"],"itemData":{"id":2081,"type":"article-journal","title":"Validation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6,30</w:t>
            </w:r>
            <w:r w:rsidRPr="00CB29A2">
              <w:rPr>
                <w:rFonts w:ascii="Times New Roman" w:eastAsia="Times New Roman" w:hAnsi="Times New Roman" w:cs="Times New Roman"/>
                <w:sz w:val="18"/>
                <w:szCs w:val="18"/>
              </w:rPr>
              <w:fldChar w:fldCharType="end"/>
            </w:r>
          </w:p>
        </w:tc>
      </w:tr>
      <w:tr w:rsidR="00B30EBA" w:rsidRPr="00CB29A2" w14:paraId="5B9916F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56392C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salicylic acid (aspirin metabolite)</w:t>
            </w:r>
          </w:p>
        </w:tc>
        <w:tc>
          <w:tcPr>
            <w:tcW w:w="1980" w:type="dxa"/>
            <w:noWrap/>
            <w:vAlign w:val="center"/>
            <w:hideMark/>
          </w:tcPr>
          <w:p w14:paraId="48026B2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0.58-63.7 µg/L</w:t>
            </w:r>
          </w:p>
        </w:tc>
        <w:tc>
          <w:tcPr>
            <w:tcW w:w="2070" w:type="dxa"/>
            <w:noWrap/>
            <w:vAlign w:val="center"/>
            <w:hideMark/>
          </w:tcPr>
          <w:p w14:paraId="1FD4A97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ND-0.50 µg/L</w:t>
            </w:r>
          </w:p>
        </w:tc>
        <w:tc>
          <w:tcPr>
            <w:tcW w:w="1530" w:type="dxa"/>
            <w:noWrap/>
            <w:vAlign w:val="center"/>
            <w:hideMark/>
          </w:tcPr>
          <w:p w14:paraId="3C769B0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2D25BF4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1C288E1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Greece, Spain, UK</w:t>
            </w:r>
          </w:p>
        </w:tc>
        <w:tc>
          <w:tcPr>
            <w:tcW w:w="990" w:type="dxa"/>
            <w:vAlign w:val="center"/>
          </w:tcPr>
          <w:p w14:paraId="5ADFED22" w14:textId="5EDA3D41"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{"citationID":"ZMhURxff","properties":{"formattedCitation":"\\super 6,49\\nosupersub{}","plainCitation":"6,49","noteIndex":0},"citationItems":[{"id":1687,"uris":["http://zotero.org/groups/2231416/items/6TTQ5K4N"],"uri":["http://zotero.org/groups/2231416/items/6TTQ5K4N"],"itemData":{"id":1687,"type":"article-journal","title":"A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6,49</w:t>
            </w:r>
            <w:r w:rsidRPr="00CB29A2">
              <w:rPr>
                <w:rFonts w:ascii="Calibri" w:eastAsia="Times New Roman" w:hAnsi="Calibri" w:cs="Calibri"/>
                <w:color w:val="000000"/>
                <w:sz w:val="18"/>
                <w:szCs w:val="18"/>
              </w:rPr>
              <w:fldChar w:fldCharType="end"/>
            </w:r>
          </w:p>
        </w:tc>
      </w:tr>
      <w:tr w:rsidR="00B30EBA" w:rsidRPr="00CB29A2" w14:paraId="6EBE1FF6"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B12742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sertraline</w:t>
            </w:r>
          </w:p>
        </w:tc>
        <w:tc>
          <w:tcPr>
            <w:tcW w:w="1980" w:type="dxa"/>
            <w:noWrap/>
            <w:vAlign w:val="center"/>
            <w:hideMark/>
          </w:tcPr>
          <w:p w14:paraId="2DFF742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0.0431-0.0808 µg/L</w:t>
            </w:r>
          </w:p>
        </w:tc>
        <w:tc>
          <w:tcPr>
            <w:tcW w:w="2070" w:type="dxa"/>
            <w:noWrap/>
            <w:vAlign w:val="center"/>
            <w:hideMark/>
          </w:tcPr>
          <w:p w14:paraId="3C18EB6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0.021-0.0828 µg/L</w:t>
            </w:r>
          </w:p>
        </w:tc>
        <w:tc>
          <w:tcPr>
            <w:tcW w:w="1530" w:type="dxa"/>
            <w:noWrap/>
            <w:vAlign w:val="center"/>
            <w:hideMark/>
          </w:tcPr>
          <w:p w14:paraId="230B3DA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014855A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4F0BC84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20F445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{"citationID":"mltgbBZT","properties":{"formattedCitation":"\\super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64DCB6C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EDD167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sotalol</w:t>
            </w:r>
          </w:p>
        </w:tc>
        <w:tc>
          <w:tcPr>
            <w:tcW w:w="1980" w:type="dxa"/>
            <w:noWrap/>
            <w:vAlign w:val="center"/>
            <w:hideMark/>
          </w:tcPr>
          <w:p w14:paraId="52B3442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424B124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0.079-0.106 µg/L</w:t>
            </w:r>
          </w:p>
        </w:tc>
        <w:tc>
          <w:tcPr>
            <w:tcW w:w="1530" w:type="dxa"/>
            <w:noWrap/>
            <w:vAlign w:val="center"/>
            <w:hideMark/>
          </w:tcPr>
          <w:p w14:paraId="5508A31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treat fast/irregular heartbeats</w:t>
            </w:r>
          </w:p>
        </w:tc>
        <w:tc>
          <w:tcPr>
            <w:tcW w:w="1620" w:type="dxa"/>
            <w:noWrap/>
            <w:vAlign w:val="center"/>
            <w:hideMark/>
          </w:tcPr>
          <w:p w14:paraId="4765111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B4D0BC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5CA81A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{"citationID":"AqflHfov","properties":{"formattedCitation":"\\super 30\\nosupersub{}","plainCitation":"30","noteIndex":0},"citationItems":[{"id":2081,"uris":["http://zotero.org/groups/2231416/items/H8E84AVQ"],"uri":["http://zotero.org/groups/2231416/items/H8E84AVQ"],"itemData":{"id":2081,"type":"article-journal","title":"Validation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30</w:t>
            </w:r>
            <w:r w:rsidRPr="00CB29A2">
              <w:rPr>
                <w:rFonts w:ascii="Times New Roman" w:eastAsia="Times New Roman" w:hAnsi="Times New Roman" w:cs="Times New Roman"/>
                <w:sz w:val="18"/>
                <w:szCs w:val="18"/>
              </w:rPr>
              <w:fldChar w:fldCharType="end"/>
            </w:r>
          </w:p>
        </w:tc>
      </w:tr>
      <w:tr w:rsidR="00B30EBA" w:rsidRPr="00CB29A2" w14:paraId="1F2F1FA9"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25C418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sucralose</w:t>
            </w:r>
          </w:p>
        </w:tc>
        <w:tc>
          <w:tcPr>
            <w:tcW w:w="1980" w:type="dxa"/>
            <w:noWrap/>
            <w:vAlign w:val="center"/>
            <w:hideMark/>
          </w:tcPr>
          <w:p w14:paraId="284B17C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2.217-47.5 µg/L</w:t>
            </w:r>
          </w:p>
        </w:tc>
        <w:tc>
          <w:tcPr>
            <w:tcW w:w="2070" w:type="dxa"/>
            <w:noWrap/>
            <w:vAlign w:val="center"/>
            <w:hideMark/>
          </w:tcPr>
          <w:p w14:paraId="63DC4CE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ND-38.8 µg/L</w:t>
            </w:r>
          </w:p>
        </w:tc>
        <w:tc>
          <w:tcPr>
            <w:tcW w:w="1530" w:type="dxa"/>
            <w:noWrap/>
            <w:vAlign w:val="center"/>
            <w:hideMark/>
          </w:tcPr>
          <w:p w14:paraId="157EB3A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artificial sweetener</w:t>
            </w:r>
          </w:p>
        </w:tc>
        <w:tc>
          <w:tcPr>
            <w:tcW w:w="1620" w:type="dxa"/>
            <w:noWrap/>
            <w:vAlign w:val="center"/>
            <w:hideMark/>
          </w:tcPr>
          <w:p w14:paraId="38BDD11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 sludge/biosolids</w:t>
            </w:r>
          </w:p>
        </w:tc>
        <w:tc>
          <w:tcPr>
            <w:tcW w:w="3240" w:type="dxa"/>
            <w:noWrap/>
            <w:vAlign w:val="center"/>
            <w:hideMark/>
          </w:tcPr>
          <w:p w14:paraId="650A987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2883A3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07DEB" w:rsidRPr="00CB29A2">
              <w:rPr>
                <w:rFonts w:ascii="Times New Roman" w:eastAsia="Times New Roman" w:hAnsi="Times New Roman" w:cs="Times New Roman"/>
                <w:sz w:val="18"/>
                <w:szCs w:val="18"/>
              </w:rPr>
              <w:instrText xml:space="preserve"> ADDIN ZOTERO_ITEM CSL_CITATION {"citationID":"rCzH7ld4","properties":{"formattedCitation":"\\super 2\\nosupersub{}","plainCitation":"2","noteIndex":0},"citationItems":[{"id":1959,"uris":["http://zotero.org/groups/2231416/items/4EJHRVD7"],"uri":["http://zotero.org/groups/2231416/items/4EJHRVD7"],"itemData":{"id":1959,"type":"article-journal","title":"Contaminants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07DEB" w:rsidRPr="00CB29A2">
              <w:rPr>
                <w:rFonts w:ascii="Times New Roman" w:hAnsi="Times New Roman" w:cs="Times New Roman"/>
                <w:sz w:val="18"/>
                <w:szCs w:val="18"/>
                <w:vertAlign w:val="superscript"/>
              </w:rPr>
              <w:t>2</w:t>
            </w:r>
            <w:r w:rsidRPr="00CB29A2">
              <w:rPr>
                <w:rFonts w:ascii="Times New Roman" w:eastAsia="Times New Roman" w:hAnsi="Times New Roman" w:cs="Times New Roman"/>
                <w:sz w:val="18"/>
                <w:szCs w:val="18"/>
              </w:rPr>
              <w:fldChar w:fldCharType="end"/>
            </w:r>
          </w:p>
        </w:tc>
      </w:tr>
      <w:tr w:rsidR="00B30EBA" w:rsidRPr="00CB29A2" w14:paraId="330E5FE0"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DDE66A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sulfadiazine</w:t>
            </w:r>
          </w:p>
        </w:tc>
        <w:tc>
          <w:tcPr>
            <w:tcW w:w="1980" w:type="dxa"/>
            <w:noWrap/>
            <w:vAlign w:val="center"/>
            <w:hideMark/>
          </w:tcPr>
          <w:p w14:paraId="0814900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7E6062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0.040-0.075 µg/L</w:t>
            </w:r>
          </w:p>
        </w:tc>
        <w:tc>
          <w:tcPr>
            <w:tcW w:w="1530" w:type="dxa"/>
            <w:noWrap/>
            <w:vAlign w:val="center"/>
            <w:hideMark/>
          </w:tcPr>
          <w:p w14:paraId="6E85F28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23B7383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6F5190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3CD38F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{"citationID":"iZ3PssSb","properties":{"formattedCitation":"\\super 30\\nosupersub{}","plainCitation":"30","noteIndex":0},"citationItems":[{"id":2081,"uris":["http://zotero.org/groups/2231416/items/H8E84AVQ"],"uri":["http://zotero.org/groups/2231416/items/H8E84AVQ"],"itemData":{"id":2081,"type":"article-journal","title":"Validation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30</w:t>
            </w:r>
            <w:r w:rsidRPr="00CB29A2">
              <w:rPr>
                <w:rFonts w:ascii="Times New Roman" w:eastAsia="Times New Roman" w:hAnsi="Times New Roman" w:cs="Times New Roman"/>
                <w:sz w:val="18"/>
                <w:szCs w:val="18"/>
              </w:rPr>
              <w:fldChar w:fldCharType="end"/>
            </w:r>
          </w:p>
        </w:tc>
      </w:tr>
      <w:tr w:rsidR="00B30EBA" w:rsidRPr="00CB29A2" w14:paraId="45ECDE1D"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980E48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sulfamethazine</w:t>
            </w:r>
          </w:p>
        </w:tc>
        <w:tc>
          <w:tcPr>
            <w:tcW w:w="1980" w:type="dxa"/>
            <w:noWrap/>
            <w:vAlign w:val="center"/>
            <w:hideMark/>
          </w:tcPr>
          <w:p w14:paraId="70CCB65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ND-0.507 µg/L</w:t>
            </w:r>
          </w:p>
        </w:tc>
        <w:tc>
          <w:tcPr>
            <w:tcW w:w="2070" w:type="dxa"/>
            <w:noWrap/>
            <w:vAlign w:val="center"/>
            <w:hideMark/>
          </w:tcPr>
          <w:p w14:paraId="787BD52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ND-0.146 µg/L</w:t>
            </w:r>
          </w:p>
        </w:tc>
        <w:tc>
          <w:tcPr>
            <w:tcW w:w="1530" w:type="dxa"/>
            <w:noWrap/>
            <w:vAlign w:val="center"/>
            <w:hideMark/>
          </w:tcPr>
          <w:p w14:paraId="41AD708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35C2641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D860AD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Greece, Hong Kong</w:t>
            </w:r>
          </w:p>
        </w:tc>
        <w:tc>
          <w:tcPr>
            <w:tcW w:w="990" w:type="dxa"/>
            <w:noWrap/>
            <w:vAlign w:val="center"/>
            <w:hideMark/>
          </w:tcPr>
          <w:p w14:paraId="1A5B9196" w14:textId="07C7A507"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{"citationID":"w5BnOvK0","properties":{"formattedCitation":"\\super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68376DE6"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B11E85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sulfamethoxazole</w:t>
            </w:r>
          </w:p>
        </w:tc>
        <w:tc>
          <w:tcPr>
            <w:tcW w:w="1980" w:type="dxa"/>
            <w:noWrap/>
            <w:vAlign w:val="center"/>
            <w:hideMark/>
          </w:tcPr>
          <w:p w14:paraId="690AF10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ND-3.1 µg/L</w:t>
            </w:r>
          </w:p>
        </w:tc>
        <w:tc>
          <w:tcPr>
            <w:tcW w:w="2070" w:type="dxa"/>
            <w:noWrap/>
            <w:vAlign w:val="center"/>
            <w:hideMark/>
          </w:tcPr>
          <w:p w14:paraId="63CC6AF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&lt;LOQ-2.6 µg/L</w:t>
            </w:r>
          </w:p>
        </w:tc>
        <w:tc>
          <w:tcPr>
            <w:tcW w:w="1530" w:type="dxa"/>
            <w:noWrap/>
            <w:vAlign w:val="center"/>
            <w:hideMark/>
          </w:tcPr>
          <w:p w14:paraId="343030A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37C7C6A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 treated drinking water</w:t>
            </w:r>
          </w:p>
        </w:tc>
        <w:tc>
          <w:tcPr>
            <w:tcW w:w="3240" w:type="dxa"/>
            <w:noWrap/>
            <w:vAlign w:val="center"/>
            <w:hideMark/>
          </w:tcPr>
          <w:p w14:paraId="061D70F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France, South Korea, Spain, Sweden, Switzerland, UK, Western Balkan Region, Italy, Barbados</w:t>
            </w:r>
          </w:p>
        </w:tc>
        <w:tc>
          <w:tcPr>
            <w:tcW w:w="990" w:type="dxa"/>
            <w:vAlign w:val="center"/>
          </w:tcPr>
          <w:p w14:paraId="32830A85" w14:textId="35FE3BC2"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{"citationID":"Tsz5WWit","properties":{"formattedCitation":"\\super 2,14,29,30,48\\uc0\\u8211{}50,52,53,60,61,70,71\\nosupersub{}","plainCitation":"2,14,29,30,48–50,52,53,60,61,70,71","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1959,"uris":["http://zotero.org/groups/2231416/items/4EJHRVD7"],"uri":["http://zotero.org/groups/2231416/items/4EJHRVD7"],"itemData":{"id":1959,"type":"article-journal","title":"Contaminants of Emerging Concern as novel groundwater tracers for delineating wastewater impacts in urban and peri-urban areas","container-title":"Water Research","page":"118-133","volume":"146","abstract":"Management and treatment of environmental impacts from wastewater treatment plants (WWTPs) is a major, worldwide, sustainability challenge. One issue associated with WWTP operation is the potential for groundwater contamination via leaking or infiltration of wastewater, particularly with inorganic nutrients (ammonia and nitrate) as well as persistent organic compounds. Despite the potential for such contamination to create environmental and health risks, conventional methods, such as the assessment of major ions, nutrients, bacteriological indicators and conventional tracers (such as stable and radiogenic isotopes) are often unable to provide accurate delineation of multiple potential sources of contamination. This is particularly important for WWTPs which often occur in urban, peri-urban or intensively farmed agricultural areas where multiple potential sources (such as livestock, fertilisers, wastewater irrigation, and domestic septic systems) may contribute similar contaminants. This review explores the applicability of promising novel groundwater tracers, such as Contaminants of Emerging Concern (CECs) and isotopic tracers, which can be used in conjunction with conventional tracers (i.e. ‘co-tracers’) to provide a more definitive assessment of contaminant sources, plume delineation and even (potentially) indicating the age of contamination (e.g., recent vs. legacy). The suitability of the novel groundwater tracers is evaluated according to four key criteria: (i). sufficient presence in raw wastewater and/or treated effluents; (ii) diagnostic of WWTP impacts as opposed to other potential off-site contamination sources; (iii) persistence in the subsurface environment; and (iv) amenable to rapid and sensitive analysis. Further analysis of various classes of CECs along with improved detection limits associated with improvements in analytical methodologies should allow for future application of promising groundwater tracers, providing WWTP operators and regulatory authorities a more definitive toolbox with which to assess groundwater contamination associated with site operations. These include: persistent pharmaceuticals and personal care products (carbamazepine, crotamiton, primidone, atenolol and sulfamethoxazole), artificial sweeteners (acesulfame, sucralose, saccharin and cyclamate) and potentially, certain pesticides (atrazine and simazine).","DOI":"10.1016/j.watres.2018.09.013","ISSN":"0043-1354","journalAbbreviation":"Water Research","author":[{"family":"McCance","given":"W."},{"family":"Jones","given":"O.A.H."},{"family":"Edwards","given":"M."},{"family":"Surapaneni","given":"A."},{"family":"Chadalavada","given":"S."},{"family":"Currell","given":"M."}],"issued":{"date-parts":[["2018",12,1]]}}},{"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1812,"uris":["http://zotero.org/groups/2231416/items/QJPQTTF4"],"uri":["http://zotero.org/groups/2231416/items/QJPQTTF4"],"itemData":{"id":1812,"type":"article-journal","title":"Pharmaceuticals and illicit drugs in wastewater samples in north-eastern Tunisia","container-title":"Environmental Science and Pollution Research","page":"18226-18241","volume":"25","issue":"19","archive":"Scopus","abstract":"Pharmaceutically active substances (PhACs) and drugs of abuse (DAs) are two classes of contaminants of emerging concern that have attracted great concern and interest by the scientific community during the last two decades. Numerous studies have revealed their presence in treated urban wastewaters. This is mainly due to the fact that some compounds are not efficiently removed during wastewater treatment processes, and are thus able to reach the aquatic environment through wastewater discharge and reuse practices. The application of an optimized multi-residue method for the simultaneous confirmation and quantification of licit and illicit drugs has been investigated in influent and effluent wastewater samples from seven wastewater treatment plants (WWTPs) located in north-eastern Tunisia. Analysis was performed through ultra-performance liquid chromatography tandem mass spectrometry (UPLC-MS/MS). Out of 12 pharmaceutical compounds analyzed, 11 of them were detected mainly in effluent wastewaters. In both matrices, antibiotics and β-blockers were the most detected groups. This suggests that these compounds show noticeable resistance against biological treatment in WWTPs. The estimated concentrations of antibiotics in effluents ranged from ca. 35 ng/L to 1.2 μg/L. However, all five studied illicit drugs were detected, mainly in influent wastewaters. Forensic investigation performed on people suspected to be drug abusers covering all Tunisian cities was conducted by monitoring an epidemiological study of human urine samples surveying rate of consumption for illicit drugs. Hence, these preliminary results confirmed the presence of illicit drugs in the influent wastewater samples. For example, quantification ranges for cocaine were found to be 25–450 ng/L in influent wastewater samples. Significant differences for cocaine consumption across the two sampling methods were observed. Consequently, we conclude that the analyses in wastewater are more reflective of the real levels of illicit drug consumption. Moreover, the cost for chromatographic analysis is lower than the screening test methods for human biological specimen, particularly staffing, which are likely to be much lower. © 2017, Springer-Verlag Berlin Heidelberg.","DOI":"10.1007/s11356-017-8902-z","author":[{"family":"Moslah","given":"B."},{"family":"Hapeshi","given":"E."},{"family":"Jrad","given":"A."},{"family":"Fatta-Kassinos","given":"D."},{"family":"Hedhili","given":"A."}],"issued":{"date-parts":[["2018"]]}}},{"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2,14,29,30,48–50,52,53,60,61,70,71</w:t>
            </w:r>
            <w:r w:rsidRPr="00CB29A2">
              <w:rPr>
                <w:rFonts w:ascii="Calibri" w:eastAsia="Times New Roman" w:hAnsi="Calibri" w:cs="Calibri"/>
                <w:color w:val="000000"/>
                <w:sz w:val="18"/>
                <w:szCs w:val="18"/>
              </w:rPr>
              <w:fldChar w:fldCharType="end"/>
            </w:r>
          </w:p>
        </w:tc>
      </w:tr>
      <w:tr w:rsidR="00B30EBA" w:rsidRPr="00CB29A2" w14:paraId="3C86096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1800BBD"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sulfapyridine</w:t>
            </w:r>
          </w:p>
        </w:tc>
        <w:tc>
          <w:tcPr>
            <w:tcW w:w="1980" w:type="dxa"/>
            <w:noWrap/>
            <w:vAlign w:val="center"/>
            <w:hideMark/>
          </w:tcPr>
          <w:p w14:paraId="184F1CD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2E11388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0.095-0.379 µg/L</w:t>
            </w:r>
          </w:p>
        </w:tc>
        <w:tc>
          <w:tcPr>
            <w:tcW w:w="1530" w:type="dxa"/>
            <w:noWrap/>
            <w:vAlign w:val="center"/>
            <w:hideMark/>
          </w:tcPr>
          <w:p w14:paraId="65B221C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7DC7AD5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0526DD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254E00EB" w14:textId="20C5FEAD"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{"citationID":"0RHEXgLo","properties":{"formattedCitation":"\\super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0BF0E6D7"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D2423B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sulisobenzone</w:t>
            </w:r>
          </w:p>
        </w:tc>
        <w:tc>
          <w:tcPr>
            <w:tcW w:w="1980" w:type="dxa"/>
            <w:noWrap/>
            <w:vAlign w:val="center"/>
            <w:hideMark/>
          </w:tcPr>
          <w:p w14:paraId="6E7BE9A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0.3-6 µg/L</w:t>
            </w:r>
          </w:p>
        </w:tc>
        <w:tc>
          <w:tcPr>
            <w:tcW w:w="2070" w:type="dxa"/>
            <w:noWrap/>
            <w:vAlign w:val="center"/>
            <w:hideMark/>
          </w:tcPr>
          <w:p w14:paraId="22BF2CA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 µg/L</w:t>
            </w:r>
          </w:p>
        </w:tc>
        <w:tc>
          <w:tcPr>
            <w:tcW w:w="1530" w:type="dxa"/>
            <w:noWrap/>
            <w:vAlign w:val="center"/>
            <w:hideMark/>
          </w:tcPr>
          <w:p w14:paraId="1B20775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sunscreen</w:t>
            </w:r>
          </w:p>
        </w:tc>
        <w:tc>
          <w:tcPr>
            <w:tcW w:w="1620" w:type="dxa"/>
            <w:noWrap/>
            <w:vAlign w:val="center"/>
            <w:hideMark/>
          </w:tcPr>
          <w:p w14:paraId="478FA77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D19408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7CCE2867" w14:textId="79BC9330"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{"citationID":"8OA9H7BU","properties":{"formattedCitation":"\\super 63\\nosupersub{}","plainCitation":"63","noteIndex":0},"citationItems":[{"id":1937,"uris":["http://zotero.org/groups/2231416/items/TUUYFTNL"],"uri":["http://zotero.org/groups/2231416/items/TUUYFTNL"],"itemData":{"id":1937,"type":"article-journal","title":"An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63</w:t>
            </w:r>
            <w:r w:rsidRPr="00CB29A2">
              <w:rPr>
                <w:rFonts w:ascii="Times New Roman" w:eastAsia="Times New Roman" w:hAnsi="Times New Roman" w:cs="Times New Roman"/>
                <w:sz w:val="18"/>
                <w:szCs w:val="18"/>
              </w:rPr>
              <w:fldChar w:fldCharType="end"/>
            </w:r>
          </w:p>
        </w:tc>
      </w:tr>
      <w:tr w:rsidR="00B30EBA" w:rsidRPr="00CB29A2" w14:paraId="1C7F6947"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3D47D7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sulpiride</w:t>
            </w:r>
          </w:p>
        </w:tc>
        <w:tc>
          <w:tcPr>
            <w:tcW w:w="1980" w:type="dxa"/>
            <w:noWrap/>
            <w:vAlign w:val="center"/>
            <w:hideMark/>
          </w:tcPr>
          <w:p w14:paraId="79DE941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0.080-0.250 µg/L</w:t>
            </w:r>
          </w:p>
        </w:tc>
        <w:tc>
          <w:tcPr>
            <w:tcW w:w="2070" w:type="dxa"/>
            <w:noWrap/>
            <w:vAlign w:val="center"/>
            <w:hideMark/>
          </w:tcPr>
          <w:p w14:paraId="6AE3862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0.1-0.13 µg/L</w:t>
            </w:r>
          </w:p>
        </w:tc>
        <w:tc>
          <w:tcPr>
            <w:tcW w:w="1530" w:type="dxa"/>
            <w:noWrap/>
            <w:vAlign w:val="center"/>
            <w:hideMark/>
          </w:tcPr>
          <w:p w14:paraId="359F4E2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3B85237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DAED0D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China</w:t>
            </w:r>
          </w:p>
        </w:tc>
        <w:tc>
          <w:tcPr>
            <w:tcW w:w="990" w:type="dxa"/>
            <w:noWrap/>
            <w:vAlign w:val="center"/>
            <w:hideMark/>
          </w:tcPr>
          <w:p w14:paraId="368EB9EC" w14:textId="45B25E58"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{"citationID":"SDlBUZAg","properties":{"formattedCitation":"\\super 54\\nosupersub{}","plainCitation":"54","noteIndex":0},"citationItems":[{"id":1673,"uris":["http://zotero.org/groups/2231416/items/QP36X9DQ"],"uri":["http://zotero.org/groups/2231416/items/QP36X9DQ"],"itemData":{"id":1673,"type":"article-journal","title":"Occurrence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54</w:t>
            </w:r>
            <w:r w:rsidRPr="00CB29A2">
              <w:rPr>
                <w:rFonts w:ascii="Times New Roman" w:eastAsia="Times New Roman" w:hAnsi="Times New Roman" w:cs="Times New Roman"/>
                <w:sz w:val="18"/>
                <w:szCs w:val="18"/>
              </w:rPr>
              <w:fldChar w:fldCharType="end"/>
            </w:r>
          </w:p>
        </w:tc>
      </w:tr>
      <w:tr w:rsidR="00B30EBA" w:rsidRPr="00CB29A2" w14:paraId="39EDA428"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EF69AC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terbutalin</w:t>
            </w:r>
          </w:p>
        </w:tc>
        <w:tc>
          <w:tcPr>
            <w:tcW w:w="1980" w:type="dxa"/>
            <w:noWrap/>
            <w:vAlign w:val="center"/>
            <w:hideMark/>
          </w:tcPr>
          <w:p w14:paraId="359C201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4188698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0.12 µg/L</w:t>
            </w:r>
          </w:p>
        </w:tc>
        <w:tc>
          <w:tcPr>
            <w:tcW w:w="1530" w:type="dxa"/>
            <w:noWrap/>
            <w:vAlign w:val="center"/>
            <w:hideMark/>
          </w:tcPr>
          <w:p w14:paraId="2946137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0065ED3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614A0BC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70B3B9D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{"citationID":"e86TH0h0","properties":{"formattedCitation":"\\super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478B71D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CBF62C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testosterone</w:t>
            </w:r>
          </w:p>
        </w:tc>
        <w:tc>
          <w:tcPr>
            <w:tcW w:w="1980" w:type="dxa"/>
            <w:noWrap/>
            <w:vAlign w:val="center"/>
            <w:hideMark/>
          </w:tcPr>
          <w:p w14:paraId="053D5AB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1DCED49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ND-178.16 ng/L</w:t>
            </w:r>
          </w:p>
        </w:tc>
        <w:tc>
          <w:tcPr>
            <w:tcW w:w="1530" w:type="dxa"/>
            <w:noWrap/>
            <w:vAlign w:val="center"/>
            <w:hideMark/>
          </w:tcPr>
          <w:p w14:paraId="22BF373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steroid, hormone</w:t>
            </w:r>
          </w:p>
        </w:tc>
        <w:tc>
          <w:tcPr>
            <w:tcW w:w="1620" w:type="dxa"/>
            <w:noWrap/>
            <w:vAlign w:val="center"/>
            <w:hideMark/>
          </w:tcPr>
          <w:p w14:paraId="1CB725C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3932395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56CE687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{"citationID":"9JGTKagt","properties":{"formattedCitation":"\\super 7\\nosupersub{}","plainCitation":"7","noteIndex":0},"citationItems":[{"id":1879,"uris":["http://zotero.org/groups/2231416/items/2Y6TARN3"],"uri":["http://zotero.org/groups/2231416/items/2Y6TARN3"],"itemData":{"id":1879,"type":"article-journal","title":"Simultaneous quantitative monitoring of four indicator contaminants of emerging concern (CEC) in different water sources of Central India using SPE/LC-(ESI)MS-MS","container-title":"Environmental Monitoring and Assessment","volume":"190","issue":"8","archive":"Scopus","abstract":"Environmental occurrence of CECs poses a great threat to both aquatic life and human health. The aim of this study was to optimize and validate SPE/LC-(ESI)MS-MS method for simultaneous quantitative monitoring of two sub-classes of CECs (pharmaceuticals and hormones) and to estimate the concentrations of select CECs in environmental water samples. For all the tested analytes, recoveries in laboratory reagent water were greater than 81%. Average percent (relative standard deviation) RSD of the analytes in recovery, repeatability, and reproducibility experiments were ≤ 10%. Determination coefficients (r2) of primidone, diclofenac, testosterone, and progesterone were estimated to be 0.9979, 0.9972, 0.9968, and 0.9962, respectively. Limits of detection (LOD) for primidone, diclofenac, testosterone, and progesterone were 4.63 ng/L, 5.36 ng/L, 0.55 ng/L, and 0.88 ng/L, respectively. Limits of quantification (LOQ) for primidone, diclofenac, testosterone, and progesterone were 14.72 ng/L, 17.06 ng/L, 1.766 ng/L, and 2.813 ng/L, respectively. Average recoveries in environmental water and wastewater samples were greater than 74% and RSD were ≤ 7%. Trace levels (68.33–125.70 ng/L) of primidone were detected in four environmental water samples, whereas diclofenac was not detected in any of the tested sample. Trace levels of progesterone were observed in two environmental samples (16.64 –203.73 ng/L), whereas testosterone was detected in STP inlet sample (178.16 ng/L). © 2018, Springer Nature Switzerland AG.","URL":"https://www.scopus.com/inward/record.uri?eid=2-s2.0-85050524008&amp;doi=10.1007%2fs10661-018-6867-0&amp;partnerID=40&amp;md5=e82a5bf44f67cc916279cf74234a758e","DOI":"10.1007/s10661-018-6867-0","author":[{"family":"Appa","given":"R."},{"family":"Mhaisalkar","given":"V.A."},{"family":"Bafana","given":"A."},{"family":"Saravana Devi","given":"S."},{"family":"Krishnamurthi","given":"K."},{"family":"Chakrabarti","given":"T."},{"family":"Naoghare","given":"P.K."}],"issued":{"date-parts":[["2018"]]}}}],"schema":"https://github.com/citation-style-language/schema/raw/master/csl-citation.json"}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7</w:t>
            </w:r>
            <w:r w:rsidRPr="00CB29A2">
              <w:rPr>
                <w:rFonts w:ascii="Times New Roman" w:eastAsia="Times New Roman" w:hAnsi="Times New Roman" w:cs="Times New Roman"/>
                <w:sz w:val="18"/>
                <w:szCs w:val="18"/>
              </w:rPr>
              <w:fldChar w:fldCharType="end"/>
            </w:r>
          </w:p>
        </w:tc>
      </w:tr>
      <w:tr w:rsidR="00B30EBA" w:rsidRPr="00CB29A2" w14:paraId="5DDBBC5F"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B9BAE5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tetracycline</w:t>
            </w:r>
          </w:p>
        </w:tc>
        <w:tc>
          <w:tcPr>
            <w:tcW w:w="1980" w:type="dxa"/>
            <w:noWrap/>
            <w:vAlign w:val="center"/>
            <w:hideMark/>
          </w:tcPr>
          <w:p w14:paraId="2E7CC40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0.017-0.433 µg/L</w:t>
            </w:r>
          </w:p>
        </w:tc>
        <w:tc>
          <w:tcPr>
            <w:tcW w:w="2070" w:type="dxa"/>
            <w:noWrap/>
            <w:vAlign w:val="center"/>
            <w:hideMark/>
          </w:tcPr>
          <w:p w14:paraId="037A359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ND-0.211 µg/L</w:t>
            </w:r>
          </w:p>
        </w:tc>
        <w:tc>
          <w:tcPr>
            <w:tcW w:w="1530" w:type="dxa"/>
            <w:noWrap/>
            <w:vAlign w:val="center"/>
            <w:hideMark/>
          </w:tcPr>
          <w:p w14:paraId="02678A6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5936288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DBD8DFA"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w:t>
            </w:r>
          </w:p>
        </w:tc>
        <w:tc>
          <w:tcPr>
            <w:tcW w:w="990" w:type="dxa"/>
            <w:noWrap/>
            <w:vAlign w:val="center"/>
            <w:hideMark/>
          </w:tcPr>
          <w:p w14:paraId="3BFC6C83" w14:textId="71F744F8"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{"citationID":"G64x789S","properties":{"formattedCitation":"\\super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372F2F43"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51D68019"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theophylline</w:t>
            </w:r>
          </w:p>
        </w:tc>
        <w:tc>
          <w:tcPr>
            <w:tcW w:w="1980" w:type="dxa"/>
            <w:noWrap/>
            <w:vAlign w:val="center"/>
            <w:hideMark/>
          </w:tcPr>
          <w:p w14:paraId="2CFD150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41C6E2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ND-0.001613 µg/L</w:t>
            </w:r>
          </w:p>
        </w:tc>
        <w:tc>
          <w:tcPr>
            <w:tcW w:w="1530" w:type="dxa"/>
            <w:noWrap/>
            <w:vAlign w:val="center"/>
            <w:hideMark/>
          </w:tcPr>
          <w:p w14:paraId="51B9D7D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bronchodilator</w:t>
            </w:r>
          </w:p>
        </w:tc>
        <w:tc>
          <w:tcPr>
            <w:tcW w:w="1620" w:type="dxa"/>
            <w:noWrap/>
            <w:vAlign w:val="center"/>
            <w:hideMark/>
          </w:tcPr>
          <w:p w14:paraId="619ACDAA"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0AD0DC2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099BC05C" w14:textId="26713690"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{"citationID":"jj5B3Gu7","properties":{"formattedCitation":"\\super 30,48\\nosupersub{}","plainCitation":"30,48","noteIndex":0},"citationItems":[{"id":1790,"uris":["http://zotero.org/groups/2231416/items/QQ3R6CBS"],"uri":["http://zotero.org/groups/2231416/items/QQ3R6CBS"],"itemData":{"id":1790,"type":"article-journal","title":"Fast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30,48</w:t>
            </w:r>
            <w:r w:rsidRPr="00CB29A2">
              <w:rPr>
                <w:rFonts w:ascii="Times New Roman" w:eastAsia="Times New Roman" w:hAnsi="Times New Roman" w:cs="Times New Roman"/>
                <w:sz w:val="18"/>
                <w:szCs w:val="18"/>
              </w:rPr>
              <w:fldChar w:fldCharType="end"/>
            </w:r>
          </w:p>
        </w:tc>
      </w:tr>
      <w:tr w:rsidR="00B30EBA" w:rsidRPr="00CB29A2" w14:paraId="35591212"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834ECC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thiabendazole</w:t>
            </w:r>
          </w:p>
        </w:tc>
        <w:tc>
          <w:tcPr>
            <w:tcW w:w="1980" w:type="dxa"/>
            <w:noWrap/>
            <w:vAlign w:val="center"/>
            <w:hideMark/>
          </w:tcPr>
          <w:p w14:paraId="116BE35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2FE173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ND-0.687 µg/L</w:t>
            </w:r>
          </w:p>
        </w:tc>
        <w:tc>
          <w:tcPr>
            <w:tcW w:w="1530" w:type="dxa"/>
            <w:noWrap/>
            <w:vAlign w:val="center"/>
            <w:hideMark/>
          </w:tcPr>
          <w:p w14:paraId="18CC735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antifungal</w:t>
            </w:r>
          </w:p>
        </w:tc>
        <w:tc>
          <w:tcPr>
            <w:tcW w:w="1620" w:type="dxa"/>
            <w:noWrap/>
            <w:vAlign w:val="center"/>
            <w:hideMark/>
          </w:tcPr>
          <w:p w14:paraId="7670AD0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BAB1E7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4EBCA029" w14:textId="61A5EFD3"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{"citationID":"DijaTu74","properties":{"formattedCitation":"\\super 48\\nosupersub{}","plainCitation":"48","noteIndex":0},"citationItems":[{"id":1790,"uris":["http://zotero.org/groups/2231416/items/QQ3R6CBS"],"uri":["http://zotero.org/groups/2231416/items/QQ3R6CBS"],"itemData":{"id":1790,"type":"article-journal","title":"Fast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48</w:t>
            </w:r>
            <w:r w:rsidRPr="00CB29A2">
              <w:rPr>
                <w:rFonts w:ascii="Times New Roman" w:eastAsia="Times New Roman" w:hAnsi="Times New Roman" w:cs="Times New Roman"/>
                <w:sz w:val="18"/>
                <w:szCs w:val="18"/>
              </w:rPr>
              <w:fldChar w:fldCharType="end"/>
            </w:r>
          </w:p>
        </w:tc>
      </w:tr>
      <w:tr w:rsidR="00B30EBA" w:rsidRPr="00CB29A2" w14:paraId="7FED0F1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351719D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timolol</w:t>
            </w:r>
          </w:p>
        </w:tc>
        <w:tc>
          <w:tcPr>
            <w:tcW w:w="1980" w:type="dxa"/>
            <w:noWrap/>
            <w:vAlign w:val="center"/>
            <w:hideMark/>
          </w:tcPr>
          <w:p w14:paraId="524692F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880C30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0.07 µg/L</w:t>
            </w:r>
          </w:p>
        </w:tc>
        <w:tc>
          <w:tcPr>
            <w:tcW w:w="1530" w:type="dxa"/>
            <w:noWrap/>
            <w:vAlign w:val="center"/>
            <w:hideMark/>
          </w:tcPr>
          <w:p w14:paraId="7EC5DCD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beta blocker</w:t>
            </w:r>
          </w:p>
        </w:tc>
        <w:tc>
          <w:tcPr>
            <w:tcW w:w="1620" w:type="dxa"/>
            <w:noWrap/>
            <w:vAlign w:val="center"/>
            <w:hideMark/>
          </w:tcPr>
          <w:p w14:paraId="07B54E0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517EAE5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03F2427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{"citationID":"VllcjTXP","properties":{"formattedCitation":"\\super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275531AB"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4469F912"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tolfenamic acid</w:t>
            </w:r>
          </w:p>
        </w:tc>
        <w:tc>
          <w:tcPr>
            <w:tcW w:w="1980" w:type="dxa"/>
            <w:noWrap/>
            <w:vAlign w:val="center"/>
            <w:hideMark/>
          </w:tcPr>
          <w:p w14:paraId="3084F51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77BB4D1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w:t>
            </w:r>
          </w:p>
        </w:tc>
        <w:tc>
          <w:tcPr>
            <w:tcW w:w="1530" w:type="dxa"/>
            <w:noWrap/>
            <w:vAlign w:val="center"/>
            <w:hideMark/>
          </w:tcPr>
          <w:p w14:paraId="678A68F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nonsteroidal anti-inflammatory</w:t>
            </w:r>
          </w:p>
        </w:tc>
        <w:tc>
          <w:tcPr>
            <w:tcW w:w="1620" w:type="dxa"/>
            <w:noWrap/>
            <w:vAlign w:val="center"/>
            <w:hideMark/>
          </w:tcPr>
          <w:p w14:paraId="43E9A95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surface water</w:t>
            </w:r>
          </w:p>
        </w:tc>
        <w:tc>
          <w:tcPr>
            <w:tcW w:w="3240" w:type="dxa"/>
            <w:noWrap/>
            <w:vAlign w:val="center"/>
            <w:hideMark/>
          </w:tcPr>
          <w:p w14:paraId="76115D3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Germany</w:t>
            </w:r>
          </w:p>
        </w:tc>
        <w:tc>
          <w:tcPr>
            <w:tcW w:w="990" w:type="dxa"/>
            <w:noWrap/>
            <w:vAlign w:val="center"/>
            <w:hideMark/>
          </w:tcPr>
          <w:p w14:paraId="1333050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292DD9" w:rsidRPr="00CB29A2">
              <w:rPr>
                <w:rFonts w:ascii="Times New Roman" w:eastAsia="Times New Roman" w:hAnsi="Times New Roman" w:cs="Times New Roman"/>
                <w:sz w:val="18"/>
                <w:szCs w:val="18"/>
              </w:rPr>
              <w:instrText xml:space="preserve"> ADDIN ZOTERO_ITEM CSL_CITATION {"citationID":"agkRK5n8","properties":{"formattedCitation":"\\super 6\\nosupersub{}","plainCitation":"6","noteIndex":0},"citationItems":[{"id":1690,"uris":["http://zotero.org/groups/2231416/items/GM32KP6V"],"uri":["http://zotero.org/groups/2231416/items/GM32KP6V"],"itemData":{"id":1690,"type":"article-journal","title":"Occurrence of drugs in German sewage treatment plants and rivers","container-title":"Water Research","page":"3245-3260","volume":"32","issue":"11","archive":"Scopus","abstract":"The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through a STP, above 80% of the selected drugs were detectable in at least one municipal STP effluent with concentration levels up to 6.3 μg l-1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 and streams, mostly in the ng l-1-range. However maximum concentrations were determined up to 3.1 μg l-1 and median values as high as 0.35 μg l-1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chemicals.","DOI":"10.1016/S0043-1354(98)00099-2","author":[{"family":"Ternes","given":"T.A."}],"issued":{"date-parts":[["1998"]]}}}],"schema":"https://github.com/citation-style-language/schema/raw/master/csl-citation.json"}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292DD9" w:rsidRPr="00CB29A2">
              <w:rPr>
                <w:rFonts w:ascii="Times New Roman" w:hAnsi="Times New Roman" w:cs="Times New Roman"/>
                <w:sz w:val="18"/>
                <w:szCs w:val="18"/>
                <w:vertAlign w:val="superscript"/>
              </w:rPr>
              <w:t>6</w:t>
            </w:r>
            <w:r w:rsidRPr="00CB29A2">
              <w:rPr>
                <w:rFonts w:ascii="Times New Roman" w:eastAsia="Times New Roman" w:hAnsi="Times New Roman" w:cs="Times New Roman"/>
                <w:sz w:val="18"/>
                <w:szCs w:val="18"/>
              </w:rPr>
              <w:fldChar w:fldCharType="end"/>
            </w:r>
          </w:p>
        </w:tc>
      </w:tr>
      <w:tr w:rsidR="00B30EBA" w:rsidRPr="00CB29A2" w14:paraId="1457BF1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A5F2938"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tonalide</w:t>
            </w:r>
          </w:p>
        </w:tc>
        <w:tc>
          <w:tcPr>
            <w:tcW w:w="1980" w:type="dxa"/>
            <w:noWrap/>
            <w:vAlign w:val="center"/>
            <w:hideMark/>
          </w:tcPr>
          <w:p w14:paraId="7FBCF06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0.05-3 µg/L</w:t>
            </w:r>
          </w:p>
        </w:tc>
        <w:tc>
          <w:tcPr>
            <w:tcW w:w="2070" w:type="dxa"/>
            <w:noWrap/>
            <w:vAlign w:val="center"/>
            <w:hideMark/>
          </w:tcPr>
          <w:p w14:paraId="0E5EAB6F"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ND-2 µg/L</w:t>
            </w:r>
          </w:p>
        </w:tc>
        <w:tc>
          <w:tcPr>
            <w:tcW w:w="1530" w:type="dxa"/>
            <w:noWrap/>
            <w:vAlign w:val="center"/>
            <w:hideMark/>
          </w:tcPr>
          <w:p w14:paraId="60E36DE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0FFC3A0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A4B8CE3"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Spain, Western Balkan Region, Norway</w:t>
            </w:r>
          </w:p>
        </w:tc>
        <w:tc>
          <w:tcPr>
            <w:tcW w:w="990" w:type="dxa"/>
            <w:noWrap/>
            <w:vAlign w:val="center"/>
            <w:hideMark/>
          </w:tcPr>
          <w:p w14:paraId="1F68D8F4" w14:textId="0C0A54B1"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{"citationID":"KyOWetWE","properties":{"formattedCitation":"\\super 49,58,63,70\\nosupersub{}","plainCitation":"49,58,63,70","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49,58,63,70</w:t>
            </w:r>
            <w:r w:rsidRPr="00CB29A2">
              <w:rPr>
                <w:rFonts w:ascii="Calibri" w:eastAsia="Times New Roman" w:hAnsi="Calibri" w:cs="Calibri"/>
                <w:color w:val="000000"/>
                <w:sz w:val="18"/>
                <w:szCs w:val="18"/>
              </w:rPr>
              <w:fldChar w:fldCharType="end"/>
            </w:r>
          </w:p>
        </w:tc>
      </w:tr>
      <w:tr w:rsidR="00B30EBA" w:rsidRPr="00CB29A2" w14:paraId="7372FEDB"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054B976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toxalide fragrance</w:t>
            </w:r>
          </w:p>
        </w:tc>
        <w:tc>
          <w:tcPr>
            <w:tcW w:w="1980" w:type="dxa"/>
            <w:noWrap/>
            <w:vAlign w:val="center"/>
            <w:hideMark/>
          </w:tcPr>
          <w:p w14:paraId="3FFBF20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0.55-1.21 µg/L</w:t>
            </w:r>
          </w:p>
        </w:tc>
        <w:tc>
          <w:tcPr>
            <w:tcW w:w="2070" w:type="dxa"/>
            <w:noWrap/>
            <w:vAlign w:val="center"/>
            <w:hideMark/>
          </w:tcPr>
          <w:p w14:paraId="3F81E04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4869BF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6B19990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5010CD81"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Korea</w:t>
            </w:r>
          </w:p>
        </w:tc>
        <w:tc>
          <w:tcPr>
            <w:tcW w:w="990" w:type="dxa"/>
            <w:noWrap/>
            <w:vAlign w:val="center"/>
            <w:hideMark/>
          </w:tcPr>
          <w:p w14:paraId="2FA8A29C" w14:textId="22F1F70A"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{"citationID":"BY57y0rp","properties":{"formattedCitation":"\\super 47\\nosupersub{}","plainCitation":"47","noteIndex":0},"citationItems":[{"id":1943,"uris":["http://zotero.org/groups/2231416/items/K8F7PUGW"],"uri":["http://zotero.org/groups/2231416/items/K8F7PUGW"],"itemData":{"id":1943,"type":"article-journal","title":"Occurrences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w:t>
            </w:r>
            <w:r w:rsidRPr="00CB29A2">
              <w:rPr>
                <w:rFonts w:ascii="Times New Roman" w:eastAsia="Times New Roman" w:hAnsi="Times New Roman" w:cs="Times New Roman"/>
                <w:sz w:val="18"/>
                <w:szCs w:val="18"/>
              </w:rPr>
              <w:fldChar w:fldCharType="end"/>
            </w:r>
          </w:p>
        </w:tc>
      </w:tr>
      <w:tr w:rsidR="00B30EBA" w:rsidRPr="00CB29A2" w14:paraId="1B798765"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DA7FCA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tramadol</w:t>
            </w:r>
          </w:p>
        </w:tc>
        <w:tc>
          <w:tcPr>
            <w:tcW w:w="1980" w:type="dxa"/>
            <w:noWrap/>
            <w:vAlign w:val="center"/>
            <w:hideMark/>
          </w:tcPr>
          <w:p w14:paraId="5093D46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0.168-0.18 µg/L</w:t>
            </w:r>
          </w:p>
        </w:tc>
        <w:tc>
          <w:tcPr>
            <w:tcW w:w="2070" w:type="dxa"/>
            <w:noWrap/>
            <w:vAlign w:val="center"/>
            <w:hideMark/>
          </w:tcPr>
          <w:p w14:paraId="52484F6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0.1-0.115 µg/L</w:t>
            </w:r>
          </w:p>
        </w:tc>
        <w:tc>
          <w:tcPr>
            <w:tcW w:w="1530" w:type="dxa"/>
            <w:noWrap/>
            <w:vAlign w:val="center"/>
            <w:hideMark/>
          </w:tcPr>
          <w:p w14:paraId="3B1C0AE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narcotic</w:t>
            </w:r>
          </w:p>
        </w:tc>
        <w:tc>
          <w:tcPr>
            <w:tcW w:w="1620" w:type="dxa"/>
            <w:noWrap/>
            <w:vAlign w:val="center"/>
            <w:hideMark/>
          </w:tcPr>
          <w:p w14:paraId="3DDAEE8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2FD63C6"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DE95549" w14:textId="10783CEE"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{"citationID":"FgYpXw0B","properties":{"formattedCitation":"\\super 50\\nosupersub{}","plainCitation":"50","noteIndex":0},"citationItems":[{"id":1784,"uris":["http://zotero.org/groups/2231416/items/QBTKMX5Z"],"uri":["http://zotero.org/groups/2231416/items/QBTKMX5Z"],"itemData":{"id":1784,"type":"article-journal","title":"Fate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50</w:t>
            </w:r>
            <w:r w:rsidRPr="00CB29A2">
              <w:rPr>
                <w:rFonts w:ascii="Times New Roman" w:eastAsia="Times New Roman" w:hAnsi="Times New Roman" w:cs="Times New Roman"/>
                <w:sz w:val="18"/>
                <w:szCs w:val="18"/>
              </w:rPr>
              <w:fldChar w:fldCharType="end"/>
            </w:r>
          </w:p>
        </w:tc>
      </w:tr>
      <w:tr w:rsidR="00B30EBA" w:rsidRPr="00CB29A2" w14:paraId="66F24A5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04BF82C"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traseolide</w:t>
            </w:r>
          </w:p>
        </w:tc>
        <w:tc>
          <w:tcPr>
            <w:tcW w:w="1980" w:type="dxa"/>
            <w:noWrap/>
            <w:vAlign w:val="center"/>
            <w:hideMark/>
          </w:tcPr>
          <w:p w14:paraId="1D7C789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0.02-0.3 µg/L</w:t>
            </w:r>
          </w:p>
        </w:tc>
        <w:tc>
          <w:tcPr>
            <w:tcW w:w="2070" w:type="dxa"/>
            <w:noWrap/>
            <w:vAlign w:val="center"/>
            <w:hideMark/>
          </w:tcPr>
          <w:p w14:paraId="4B2B131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0.008-0.3 µg/L</w:t>
            </w:r>
          </w:p>
        </w:tc>
        <w:tc>
          <w:tcPr>
            <w:tcW w:w="1530" w:type="dxa"/>
            <w:noWrap/>
            <w:vAlign w:val="center"/>
            <w:hideMark/>
          </w:tcPr>
          <w:p w14:paraId="4E8767B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fragrance</w:t>
            </w:r>
          </w:p>
        </w:tc>
        <w:tc>
          <w:tcPr>
            <w:tcW w:w="1620" w:type="dxa"/>
            <w:noWrap/>
            <w:vAlign w:val="center"/>
            <w:hideMark/>
          </w:tcPr>
          <w:p w14:paraId="3BA1B61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45D33A1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Norway</w:t>
            </w:r>
          </w:p>
        </w:tc>
        <w:tc>
          <w:tcPr>
            <w:tcW w:w="990" w:type="dxa"/>
            <w:noWrap/>
            <w:vAlign w:val="center"/>
            <w:hideMark/>
          </w:tcPr>
          <w:p w14:paraId="536864DD" w14:textId="753ECE90"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{"citationID":"TzbZeCiA","properties":{"formattedCitation":"\\super 58,63\\nosupersub{}","plainCitation":"58,63","noteIndex":0},"citationItems":[{"id":1788,"uris":["http://zotero.org/groups/2231416/items/TMDBKZXD"],"uri":["http://zotero.org/groups/2231416/items/TMDBKZXD"],"itemData":{"id":1788,"type":"article-journal","title":"Occurrence of UV filters, fragrances and organophosphate flame retardants in municipal WWTP effluents and their removal during membrane post-treatment","container-title":"Journal of Hazardous Materials","page":"166-176","volume":"323","archive":"Scopus","abstract":"Membrane filtration using ultrafiltration (UF), nanofiltration (NF) or reverse osmosis (RO) membranes was evaluated as an efficient effluent polishing step at municipal wastewater treatment plants (WWTPs) for the removal of selected contaminants of emerging concern and for improvement of water quality according to water reuse requirements. In samples collected at two largest WWTPs in Norway, 12 out of 14 selected personal care products and organophosphate flame retardants (OPFRs) were found above analytical detection limit. The highest concentrations were observed for BP3, OC (UV filters), HHCB, AHTN (fragrances), TCPP and TBP (OPFRs), exceeding the predicted no-effect concentration for BP3 in one sample and AHTN in five samples. Independently of the membrane type used, membrane filtration effectively (&amp;gt;60%) removed BP3, UV-329, OC, HHCB, AHTN and DBPP. However, UF was insufficient (&amp;lt;20%) for removal of DEET, TCPP and TCEP. UF was sufficient to remove 30–50% of COD, 80–95% of TP, up to 30% of TN and NH4, and a min of 2 log reduction of E. coli. Water quality improved further with application of NF and RO. The results indicate that membrane filtration can be effective post-treatment to improve overall water quality and a measure to reduce potential risk in the receiving aquatic environment. © 2016 The Author(s)","DOI":"10.1016/j.jhazmat.2016.08.001","author":[{"family":"Krzeminski","given":"P."},{"family":"Schwermer","given":"C."},{"family":"Wennberg","given":"A."},{"family":"Langford","given":"K."},{"family":"Vogelsang","given":"C."}],"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58,63</w:t>
            </w:r>
            <w:r w:rsidRPr="00CB29A2">
              <w:rPr>
                <w:rFonts w:ascii="Times New Roman" w:eastAsia="Times New Roman" w:hAnsi="Times New Roman" w:cs="Times New Roman"/>
                <w:sz w:val="18"/>
                <w:szCs w:val="18"/>
              </w:rPr>
              <w:fldChar w:fldCharType="end"/>
            </w:r>
          </w:p>
        </w:tc>
      </w:tr>
      <w:tr w:rsidR="00B30EBA" w:rsidRPr="00CB29A2" w14:paraId="73785C4E"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81A3C66"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triclocarban</w:t>
            </w:r>
          </w:p>
        </w:tc>
        <w:tc>
          <w:tcPr>
            <w:tcW w:w="1980" w:type="dxa"/>
            <w:noWrap/>
            <w:vAlign w:val="center"/>
            <w:hideMark/>
          </w:tcPr>
          <w:p w14:paraId="218C04A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0.540-1.15 µg/L</w:t>
            </w:r>
          </w:p>
        </w:tc>
        <w:tc>
          <w:tcPr>
            <w:tcW w:w="2070" w:type="dxa"/>
            <w:noWrap/>
            <w:vAlign w:val="center"/>
            <w:hideMark/>
          </w:tcPr>
          <w:p w14:paraId="139A337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ND-0.049 µg/L</w:t>
            </w:r>
          </w:p>
        </w:tc>
        <w:tc>
          <w:tcPr>
            <w:tcW w:w="1530" w:type="dxa"/>
            <w:noWrap/>
            <w:vAlign w:val="center"/>
            <w:hideMark/>
          </w:tcPr>
          <w:p w14:paraId="1DB403D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antimicrobial</w:t>
            </w:r>
          </w:p>
        </w:tc>
        <w:tc>
          <w:tcPr>
            <w:tcW w:w="1620" w:type="dxa"/>
            <w:noWrap/>
            <w:vAlign w:val="center"/>
            <w:hideMark/>
          </w:tcPr>
          <w:p w14:paraId="1E0412C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1D50C3D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India, USA</w:t>
            </w:r>
          </w:p>
        </w:tc>
        <w:tc>
          <w:tcPr>
            <w:tcW w:w="990" w:type="dxa"/>
            <w:noWrap/>
            <w:vAlign w:val="center"/>
            <w:hideMark/>
          </w:tcPr>
          <w:p w14:paraId="3E76ED3F" w14:textId="61CF160F"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{"citationID":"yvSLjGLA","properties":{"formattedCitation":"\\super 47,70\\nosupersub{}","plainCitation":"47,70","noteIndex":0},"citationItems":[{"id":1943,"uris":["http://zotero.org/groups/2231416/items/K8F7PUGW"],"uri":["http://zotero.org/groups/2231416/items/K8F7PUGW"],"itemData":{"id":1943,"type":"article-journal","title":"Occurrences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47,70</w:t>
            </w:r>
            <w:r w:rsidRPr="00CB29A2">
              <w:rPr>
                <w:rFonts w:ascii="Times New Roman" w:eastAsia="Times New Roman" w:hAnsi="Times New Roman" w:cs="Times New Roman"/>
                <w:sz w:val="18"/>
                <w:szCs w:val="18"/>
              </w:rPr>
              <w:fldChar w:fldCharType="end"/>
            </w:r>
          </w:p>
        </w:tc>
      </w:tr>
      <w:tr w:rsidR="00B30EBA" w:rsidRPr="00CB29A2" w14:paraId="1864FB5F"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6B7A150B"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triclosan</w:t>
            </w:r>
          </w:p>
        </w:tc>
        <w:tc>
          <w:tcPr>
            <w:tcW w:w="1980" w:type="dxa"/>
            <w:noWrap/>
            <w:vAlign w:val="center"/>
            <w:hideMark/>
          </w:tcPr>
          <w:p w14:paraId="458638D0"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0.001–86.2 µg/L</w:t>
            </w:r>
          </w:p>
        </w:tc>
        <w:tc>
          <w:tcPr>
            <w:tcW w:w="2070" w:type="dxa"/>
            <w:noWrap/>
            <w:vAlign w:val="center"/>
            <w:hideMark/>
          </w:tcPr>
          <w:p w14:paraId="493E5A1B"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0.01-6.88 µg/L</w:t>
            </w:r>
          </w:p>
        </w:tc>
        <w:tc>
          <w:tcPr>
            <w:tcW w:w="1530" w:type="dxa"/>
            <w:noWrap/>
            <w:vAlign w:val="center"/>
            <w:hideMark/>
          </w:tcPr>
          <w:p w14:paraId="78138FC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antimicrobial</w:t>
            </w:r>
          </w:p>
        </w:tc>
        <w:tc>
          <w:tcPr>
            <w:tcW w:w="1620" w:type="dxa"/>
            <w:noWrap/>
            <w:vAlign w:val="center"/>
            <w:hideMark/>
          </w:tcPr>
          <w:p w14:paraId="217FBA8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groundwater, surface water</w:t>
            </w:r>
          </w:p>
        </w:tc>
        <w:tc>
          <w:tcPr>
            <w:tcW w:w="3240" w:type="dxa"/>
            <w:noWrap/>
            <w:vAlign w:val="center"/>
            <w:hideMark/>
          </w:tcPr>
          <w:p w14:paraId="3C24BDC4"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USA, South Korea, China, Japan, Spain, UK, Greece, France</w:t>
            </w:r>
          </w:p>
        </w:tc>
        <w:tc>
          <w:tcPr>
            <w:tcW w:w="990" w:type="dxa"/>
            <w:vAlign w:val="center"/>
          </w:tcPr>
          <w:p w14:paraId="6890DC6C" w14:textId="0DDB3CB2" w:rsidR="00B30EBA" w:rsidRPr="00CB29A2" w:rsidRDefault="00B30E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{"citationID":"bjdtxlBU","properties":{"formattedCitation":"\\super 3,5,47,49,50,60,61,63,70\\nosupersub{}","plainCitation":"3,5,47,49,50,60,61,63,70","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1937,"uris":["http://zotero.org/groups/2231416/items/TUUYFTNL"],"uri":["http://zotero.org/groups/2231416/items/TUUYFTNL"],"itemData":{"id":1937,"type":"article-journal","title":"An aggregate analysis of personal care products in the environment: Identifying the distribution of environmentally-relevant concentrations","container-title":"Environment International","page":"301-316","volume":"92-93","archive":"Scopus","abstract":"Over the past 3-4 decades, per capita consumption of personal care products (PCPs) has steadily risen, resulting in increased discharge of the active and inactive ingredients present in these products into wastewater collection systems. PCPs comprise a long list of compounds employed in toothpaste, sunscreen, lotions, soaps, body washes, and insect repellants, among others. While comprehensive toxicological studies are not yet available, an increasing body of literature has shown that PCPs of all classes can impact aquatic wildlife, bacteria, and/or mammalian cells at low concentrations. Ongoing research efforts have identified PCPs in a variety of environmental compartments, including raw wastewater, wastewater effluent, surface water, wastewater solids, sediment, groundwater, and drinking water. Here, an aggregate analysis of over 5000 reported detections was conducted to better understand the distribution of environmentally-relevant PCP concentrations in, and between, these compartments. The distributions were used to identify whether aggregated environmentally-relevant concentration ranges intersected with available toxicity data. For raw wastewater, wastewater effluent, and surface water, a clear overlap was present between the 25th-75th percentiles and identified toxicity levels. This analysis suggests that improved wastewater treatment of antimicrobials, UV filters, and polycyclic musks is required to prevent negative impacts on aquatic species. © 2016 Elsevier Ltd.","DOI":"10.1016/j.envint.2016.04.026","author":[{"family":"Hopkins","given":"Z.R."},{"family":"Blaney","given":"L."}],"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1783,"uris":["http://zotero.org/groups/2231416/items/YDV2EYMH"],"uri":["http://zotero.org/groups/2231416/items/YDV2EYMH"],"itemData":{"id":1783,"type":"article-journal","title":"Monitoring contaminants of emerging concern from tertiary wastewater treatment plants using passive sampling modelled with performance reference compounds","container-title":"Environmental Monitoring and Assessment","volume":"189","issue":"1","archive":"Scopus","abstract":"The Lake Simcoe watershed in Ontario, Canada is an important recreational area and a recharge zone for groundwater resources. Lake Simcoe is a relatively shallow lotic system that has been impacted by urban development, recreation, industry and agriculture. As part of a watershed management plan, six wastewater treatment plants (WWTPs) located in this catchment basin were selected to measure the inputs of contaminants of emerging concern (CECs) of wastewater origin. These WWTPs were recently upgraded to tertiary treatment for phosphorus removal. Polar organic chemical integrative samplers (POCIS) and semipermeable membrane devices (SPMDs) were used to monitor for hydrophilic and hydrophobic CECs, respectively, in treated and untreated wastewater. The passive samplers were calibrated with performance reference compounds (PRCs) by measuring the loss of deuterated beta blocker drugs spiked into POCIS and the loss of PCB congeners spiked into SPMDs over the course of 14-day deployment periods. From the PRC data, field sampling rates of CECs were determined and applied to estimate time-weighted average (TWA) concentrations and mass loadings in mg/day/1000 members of the population serviced. In treated wastewater, TWA concentrations of an antibiotic, sulfamethoxazole, the prescription drugs, carbamazepine, naproxen and gemfibrozil, and the non-prescription drug, ibuprofen, were estimated to be in the low (&lt;18 ng/L) range. The artificial sweeteners, sucralose and acesulfame, were particularly useful chemical tracers, with estimated TWA concentrations in treated wastewater ranging from 128 to 213 ng/L and 4 to 33 ng/L, respectively. The steroid hormones were detected only rarely in treated wastewater. Triclosan, triclocarban and the synthetic musks, HHCB and AHTN, were removed efficiently (&gt;77 %), possibly because of the tertiary treatment technologies. Therefore, the mass loadings for these personal care products were all &lt;5 mg/day/1000 people. Overall, this study indicates that tertiary treatment technologies designed for phosphorus removal do not entirely remove the target CECs. © 2016, Springer International Publishing Switzerland.","URL":"https://www.scopus.com/inward/record.uri?eid=2-s2.0-85001946068&amp;doi=10.1007%2fs10661-016-5706-4&amp;partnerID=40&amp;md5=5071c347067863e515865888ad66ccad","DOI":"10.1007/s10661-016-5706-4","author":[{"family":"Sultana","given":"T."},{"family":"Murray","given":"C."},{"family":"Ehsanul Hoque","given":"M."},{"family":"Metcalfe","given":"C.D."}],"issued":{"date-parts":[["2016"]]}}},{"id":1953,"uris":["http://zotero.org/groups/2231416/items/72VQPSXC"],"uri":["http://zotero.org/groups/2231416/items/72VQPSXC"],"itemData":{"id":1953,"type":"article-journal","title":"Triclosan occurrence in freshwater systems in the United States (1999-2012): A meta-analysis","container-title":"Environmental Toxicology and Chemistry","page":"1479-1487","volume":"32","issue":"7","archive":"Scopus","abstract":"Recently, concern has grown regarding the presence of triclosan (TCS) in waters because of its potential for causing ecological and human health effects. The authors present a statistical analysis of TCS concentrations reported between 1999 and 2012 in freshwater environments in the United States and provide a comparison with available health-based and aquatic guidance values. Data from 46 peer-reviewed and unpublished investigations from 45 states and 1 US territory were included in the meta-analysis, encompassing the following coded water types: untreated (raw wastewater), effluent (wastewater treatment plant effluent), effluent-impacted environmental, environmental, and finished drinking water (total n=2305). Triclosan was most frequently detected in untreated waters (92% detection frequency; mean±standard error, 11270±2925ng/L; n=237), but concentrations were significantly reduced in effluent waters (83% detection frequency 775±311ng/L; n=192, α=0.05). Triclosan concentration in effluent-impacted environmental waters (62% detection frequency; 130±17ng/L; n=228) was not significantly reduced from effluent waters but was significantly greater than TCS in environmental waters not classified as effluent impacted (11% detection frequency; 13±3ng/L; n=1195). In finished drinking water, TCS was largely undetected (1% detection frequency; 4±2ng/L n=453), suggesting that for the United States, drinking water is not an appreciable source of TCS exposure. In posttreatment waters, average TCS concentrations were below part-per-billion levels. Although no US regulatory standard exists for TCS in aquatic systems, comparison of averages reported in the present study with a predicted-no-effect concentration (PNEC) of 500ng/L showed that 5.3% of effluent-impacted environmental waters were above the PNEC for changes in algal biomass, while only 0.25% of environmental waters surpassed this value. © 2013 SETAC.","DOI":"10.1002/etc.2217","author":[{"family":"Perez","given":"A.L."},{"family":"De Sylor","given":"M.A."},{"family":"Slocombe","given":"A.J."},{"family":"Lew","given":"M.G."},{"family":"Unice","given":"K.M."},{"family":"Donovan","given":"E.P."}],"issued":{"date-parts":[["2013"]]}}},{"id":1933,"uris":["http://zotero.org/groups/2231416/items/9LDJCJBI"],"uri":["http://zotero.org/groups/2231416/items/9LDJCJBI"],"itemData":{"id":1933,"type":"article-journal","title":"Removal of a synthetic broad-spectrum antimicrobial agent, triclosan, in wastewater treatment systems: A short review","container-title":"Environmental Engineering Research","page":"111-120","volume":"20","issue":"2","archive":"Scopus","abstract":"Contaminants of emerging concern (CECs) including endocrine disrupting compounds (EDCs) and pharmaceuticals and personal care product chemicals (PPCPs) have recently received more attention because of their occurrence in water bodies and harmful impacts on human health and aquatic organisms. Triclosan is widely used as a synthetic broad-spectrum antimicrobial agent due to its antimicrobial efficacy. However, triclosan detected in aquatic environment has been recently considered as one of CECs, because of the potential for endocrine disruption, the formation of toxic by-products and the development of cross-resistance to antibiotics in aquatic environment. This comprehensive review focuses on the regulations, toxicology, fate and transport, occurrence and removal efficiency of triclosan. Overall, this review aims to provide better understanding of triclosan and insight into application of biological treatment process as an efficient method for triclosan removal. © 2015 Korean Society of Environmental Engineers.","DOI":"10.4491/eer.2014.081","author":[{"family":"Lee","given":"D.G."}],"issued":{"date-parts":[["2015"]]}}}],"schema":"https://github.com/citation-style-language/schema/raw/master/csl-citation.json"}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3,5,47,49,50,60,61,63,70</w:t>
            </w:r>
            <w:r w:rsidRPr="00CB29A2">
              <w:rPr>
                <w:rFonts w:ascii="Calibri" w:eastAsia="Times New Roman" w:hAnsi="Calibri" w:cs="Calibri"/>
                <w:color w:val="000000"/>
                <w:sz w:val="18"/>
                <w:szCs w:val="18"/>
              </w:rPr>
              <w:fldChar w:fldCharType="end"/>
            </w:r>
          </w:p>
        </w:tc>
      </w:tr>
      <w:tr w:rsidR="00B30EBA" w:rsidRPr="00CB29A2" w14:paraId="426E6EAB"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750C20B5"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trimethoprim</w:t>
            </w:r>
          </w:p>
        </w:tc>
        <w:tc>
          <w:tcPr>
            <w:tcW w:w="1980" w:type="dxa"/>
            <w:noWrap/>
            <w:vAlign w:val="center"/>
            <w:hideMark/>
          </w:tcPr>
          <w:p w14:paraId="6D4FBE9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0.0057-6.8 µg/L</w:t>
            </w:r>
          </w:p>
        </w:tc>
        <w:tc>
          <w:tcPr>
            <w:tcW w:w="2070" w:type="dxa"/>
            <w:noWrap/>
            <w:vAlign w:val="center"/>
            <w:hideMark/>
          </w:tcPr>
          <w:p w14:paraId="27502E15"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ND-3.05 µg/L</w:t>
            </w:r>
          </w:p>
        </w:tc>
        <w:tc>
          <w:tcPr>
            <w:tcW w:w="1530" w:type="dxa"/>
            <w:noWrap/>
            <w:vAlign w:val="center"/>
            <w:hideMark/>
          </w:tcPr>
          <w:p w14:paraId="4A04932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2C8E0980"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600F2E2B"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Hong Kong, China, South Korea, Spain, UK, Barbados</w:t>
            </w:r>
          </w:p>
        </w:tc>
        <w:tc>
          <w:tcPr>
            <w:tcW w:w="990" w:type="dxa"/>
            <w:vAlign w:val="center"/>
          </w:tcPr>
          <w:p w14:paraId="416B0A14" w14:textId="14333977"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{"citationID":"7TrC7FnF","properties":{"formattedCitation":"\\super 14,29,30,47\\uc0\\u8211{}51,53,54,60,61\\nosupersub{}","plainCitation":"14,29,30,47–51,53,54,60,61","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id":1687,"uris":["http://zotero.org/groups/2231416/items/6TTQ5K4N"],"uri":["http://zotero.org/groups/2231416/items/6TTQ5K4N"],"itemData":{"id":1687,"type":"article-journal","title":"A review on the occurrence of micropollutants in the aquatic environment and their fate and removal during wastewater treatment","container-title":"Science of the Total Environment","page":"619-641","volume":"473-474","archive":"Scopus","abstract":"Micropollutants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DOI":"10.1016/j.scitotenv.2013.12.065","author":[{"family":"Luo","given":"Y."},{"family":"Guo","given":"W."},{"family":"Ngo","given":"H.H."},{"family":"Nghiem","given":"L.D."},{"family":"Hai","given":"F.I."},{"family":"Zhang","given":"J."},{"family":"Liang","given":"S."},{"family":"Wang","given":"X.C."}],"issued":{"date-parts":[["2014"]]}}},{"id":1943,"uris":["http://zotero.org/groups/2231416/items/K8F7PUGW"],"uri":["http://zotero.org/groups/2231416/items/K8F7PUGW"],"itemData":{"id":1943,"type":"article-journal","title":"Occurrences and removal of pharmaceuticals and personal care products (PPCPs) in drinking water and water/sewage treatment plants: A review","container-title":"Science of the Total Environment","page":"303-320","volume":"596-597","archive":"Scopus","abstract":"In recent years, many of micropollutants have been widely detected because of continuous input of pharmaceuticals and personal care products (PPCPs) into the environment and newly developed state-of-the-art analytical methods. PPCP residues are frequently detected in drinking water sources, sewage treatment plants (STPs), and water treatment plants (WTPs) due to their universal consumption, low human metabolic capability, and improper disposal. When partially metabolized PPCPs are transferred into STPs, they elicit negative effects on biological treatment processes; therefore, conventional STPs are insufficient when it comes to PPCP removal. Furthermore, the excreted metabolites may become secondary pollutants and can be further modified in receiving water bodies. Several advanced treatment systems, including membrane filtration, granular activated carbon, and advanced oxidation processes, have been used for the effective removal of individual PPCPs. This review covers the occurrence patterns of PPCPs in water environments and the techniques adopted for their treatment in STP/WTP unit processes operating in various countries. The aim of this review is to provide a comprehensive summary of the removal and fate of PPCPs in different treatment facilities as well as the optimum methods for their elimination in STP and WTP systems. © 2017 Elsevier B.V.","DOI":"10.1016/j.scitotenv.2017.04.102","author":[{"family":"Yang","given":"Y."},{"family":"Ok","given":"Y.S."},{"family":"Kim","given":"K.-H."},{"family":"Kwon","given":"E.E."},{"family":"Tsang","given":"Y.F."}],"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1784,"uris":["http://zotero.org/groups/2231416/items/QBTKMX5Z"],"uri":["http://zotero.org/groups/2231416/items/QBTKMX5Z"],"itemData":{"id":1784,"type":"article-journal","title":"Fate and mass balance of contaminants of emerging concern during wastewater treatment determined using the fractionated approach","container-title":"Science of the Total Environment","page":"1147-1158","volume":"573","archive":"Scopus","abstract":"Contaminants of emerging concern (CECs) are often poorly removed from wastewater using conventional treatment technologies and there is limited understanding of their fate during treatment. Inappropriate sampling strategies lead to inaccuracies in estimating removals of CECs. In this study, we used the “fractionated approach” that accounts for the residence time distribution (RTD) in treatment units to investigate the fate of 26 target CECs in a municipal wastewater treatment plant (WWTP) that includes primary, secondary and tertiary treatment steps. Prior hydraulic calibration of each treatment unit was performed. Wastewater and sludge samples were collected at different locations along the treatment train and the concentrations of target CECs were measured by liquid chromatography mass spectrometry. The most substantial aqueous removal occurred during activated sludge treatment (up to 99%). Removals were &lt; 50% in the primary clarifier and tertiary rotating biological contactors (RBCs) and up to 70% by sand filtration. Mass balance calculations demonstrated that (bio)degradation accounted for up to 50% of the removal in the primary clarifier and 100% in activated sludge. Removal by sorption to primary and secondary sludge was minimal for most CECs. Analysis of the selected metabolites demonstrated that negative removals obtained could be explained by transformations between the parent compound and their metabolites. This study contributes to the growing literature by applying the fractionated approach to calculate removal of different types of CECs across each wastewater treatment step. An additional level of understanding of the fate of CECs was provided by mass balance calculations in primary and secondary treatments. © 2016 Elsevier B.V.","DOI":"10.1016/j.scitotenv.2016.08.073","author":[{"family":"Baalbaki","given":"Z."},{"family":"Sultana","given":"T."},{"family":"Maere","given":"T."},{"family":"Vanrolleghem","given":"P.A."},{"family":"Metcalfe","given":"C.D."},{"family":"Yargeau","given":"V."}],"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id":1815,"uris":["http://zotero.org/groups/2231416/items/D4RTTNFM"],"uri":["http://zotero.org/groups/2231416/items/D4RTTNFM"],"itemData":{"id":1815,"type":"article-journal","title":"Contaminants of Emerging Concern in Wastewaters in Barbados, West Indies","container-title":"Bulletin of Environmental Contamination and Toxicology","volume":"101","issue":"1","archive":"Scopus","abstract":"There have been few reports in the peer-reviewed literature on the levels of contaminants of emerging concern (CECs) in municipal wastewater from the Caribbean region. In this study of wastewater collected from two wastewater treatment plants in Barbados, caffeine and ibuprofen were detected at µg/L concentrations, whereas two steroid hormones (i.e. androstenedione, estrone) and several prescription pharmaceuticals were detected at ng/L concentrations. Among drugs of abuse, benzoylecgonine (i.e. metabolite of cocaine), MDMA (i.e. Ecstasy) and MDA (i.e. 3,4-methylenedioxyamphetamine) were present at the highest concentrations in untreated wastewater. Overall, these data show that there is potential impact in the marine environment in Barbados from CECs discharged into the coastal zone. © 2018, Springer Science+Business Media, LLC, part of Springer Nature.","URL":"https://www.scopus.com/inward/record.uri?eid=2-s2.0-85049509635&amp;doi=10.1007%2fs00128-018-2346-0&amp;partnerID=40&amp;md5=0af6d2bbbb2754095955a2072320792e","DOI":"10.1007/s00128-018-2346-0","author":[{"family":"Edwards","given":"Q.A."},{"family":"Sultana","given":"T."},{"family":"Kulikov","given":"S.M."},{"family":"Garner-O’Neale","given":"L.D."},{"family":"Yargeau","given":"V."},{"family":"Metcalfe","given":"C.D."}],"issued":{"date-parts":[["2018"]]}}},{"id":1673,"uris":["http://zotero.org/groups/2231416/items/QP36X9DQ"],"uri":["http://zotero.org/groups/2231416/items/QP36X9DQ"],"itemData":{"id":1673,"type":"article-journal","title":"Occurrence and removal of pharmaceuticals, caffeine and DEET in wastewater treatment plants of Beijing, China","container-title":"Water Research","page":"417-426","volume":"44","issue":"2","archive":"Scopus","abstract":"The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μg L-1 and 2.2-320 ng L-1 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DOI":"10.1016/j.watres.2009.07.010","author":[{"family":"Sui","given":"Q."},{"family":"Huang","given":"J."},{"family":"Deng","given":"S."},{"family":"Yu","given":"G."},{"family":"Fan","given":"Q."}],"issued":{"date-parts":[["2010"]]}}}],"schema":"https://github.com/citation-style-language/schema/raw/master/csl-citation.json"} </w:instrText>
            </w:r>
            <w:r w:rsidRPr="00CB29A2">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14,29,30,47–51,53,54,60,61</w:t>
            </w:r>
            <w:r w:rsidRPr="00CB29A2">
              <w:rPr>
                <w:rFonts w:ascii="Calibri" w:eastAsia="Times New Roman" w:hAnsi="Calibri" w:cs="Calibri"/>
                <w:color w:val="000000"/>
                <w:sz w:val="18"/>
                <w:szCs w:val="18"/>
              </w:rPr>
              <w:fldChar w:fldCharType="end"/>
            </w:r>
          </w:p>
        </w:tc>
      </w:tr>
      <w:tr w:rsidR="00B30EBA" w:rsidRPr="00CB29A2" w14:paraId="1C5978A3"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19861F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tylosin</w:t>
            </w:r>
          </w:p>
        </w:tc>
        <w:tc>
          <w:tcPr>
            <w:tcW w:w="1980" w:type="dxa"/>
            <w:noWrap/>
            <w:vAlign w:val="center"/>
            <w:hideMark/>
          </w:tcPr>
          <w:p w14:paraId="6DF27A38"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2070" w:type="dxa"/>
            <w:noWrap/>
            <w:vAlign w:val="center"/>
            <w:hideMark/>
          </w:tcPr>
          <w:p w14:paraId="0A47B97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0.01-0.025 µg/L</w:t>
            </w:r>
          </w:p>
        </w:tc>
        <w:tc>
          <w:tcPr>
            <w:tcW w:w="1530" w:type="dxa"/>
            <w:noWrap/>
            <w:vAlign w:val="center"/>
            <w:hideMark/>
          </w:tcPr>
          <w:p w14:paraId="7CA305A2"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antibiotic</w:t>
            </w:r>
          </w:p>
        </w:tc>
        <w:tc>
          <w:tcPr>
            <w:tcW w:w="1620" w:type="dxa"/>
            <w:noWrap/>
            <w:vAlign w:val="center"/>
            <w:hideMark/>
          </w:tcPr>
          <w:p w14:paraId="151C1E47"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240" w:type="dxa"/>
            <w:noWrap/>
            <w:vAlign w:val="center"/>
            <w:hideMark/>
          </w:tcPr>
          <w:p w14:paraId="72C2382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90" w:type="dxa"/>
            <w:noWrap/>
            <w:vAlign w:val="center"/>
            <w:hideMark/>
          </w:tcPr>
          <w:p w14:paraId="1FF1DA89"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946F4B" w:rsidRPr="00CB29A2">
              <w:rPr>
                <w:rFonts w:ascii="Times New Roman" w:eastAsia="Times New Roman" w:hAnsi="Times New Roman" w:cs="Times New Roman"/>
                <w:sz w:val="18"/>
                <w:szCs w:val="18"/>
              </w:rPr>
              <w:instrText xml:space="preserve"> ADDIN ZOTERO_ITEM CSL_CITATION {"citationID":"lSiZhHz2","properties":{"formattedCitation":"\\super 29\\nosupersub{}","plainCitation":"29","noteIndex":0},"citationItems":[{"id":1779,"uris":["http://zotero.org/groups/2231416/items/ULNLA2KQ"],"uri":["http://zotero.org/groups/2231416/items/ULNLA2KQ"],"itemData":{"id":1779,"type":"article-journal","title":"Sources and transport of contaminants of emerging concern: A two-year study of occurrence and spatiotemporal variation in a mixed land use watershed","container-title":"Science of the Total Environment","page":"605-613","volume":"551-552","archive":"Scopus","abstract":"The occurrence and spatiotemporal variation of 26 contaminants of emerging concern (CECs) were evaluated in 68 water samples in 2011-2012 in the Zumbro River watershed, Minnesota, U.S.A. Samples were collected across a range of seasonal/hydrological conditions from four stream sites that varied in associated land use and presence of an upstream wastewater treatment plant (WWTP). Selected CECs included human/veterinary pharmaceuticals, personal care products, pesticides, phytoestrogens, and commercial/industrial compounds. Detection frequencies and concentrations varied, with atrazine, metolachlor, acetaminophen, caffeine, DEET, and trimethoprim detected in more than 70% of samples, acetochlor, mecoprop, carbamazepine, and daidzein detected in 30%-50% of samples, and 4-nonylphenol, cotinine, sulfamethoxazole, erythromycin, tylosin, and carbaryl detected in 10%-30% of samples. The remaining target CECs were not detected in water samples. Three land use-associated trends were observed for the detected CECs. Carbamazepine, 4-nonylphenol, erythromycin, sulfamethoxazole, tylosin, and carbaryl profiles were WWTP-dominated, as demonstrated by more consistent loading and significantly greater concentrations downstream of the WWTP and during low-flow seasons. In contrast, acetaminophen, trimethoprim, DEET, caffeine, cotinine, and mecoprop patterns demonstrated both seasonally-variable non-WWTP-associated and continual WWTP-associated influences. Surface water studies of CECs often target areas near WWTPs. This study suggests that several CECs often characterized as effluent-associated have additional important sources such as septic systems or land-applied biosolids. Finally, agricultural herbicide (atrazine, acetochlor, and metolachlor) profiles were strongly influenced by agricultural land use and seasonal application-runoff, evident by significantly greater concentrations and loadings at upstream sites and in early summer when application and precipitation rates are greatest. Our results indicate that CEC monitoring studies should consider a range of land uses, seasonality, and transport pathways in relation to concentrations and loadings. This knowledge can augment CEC monitoring programs to result in more accurate source, occurrence, and ecological risk characterizations, more precisely targeted mitigation initiatives, and ultimately, enhanced environmental decision-making. © 2016 Elsevier B.V.","DOI":"10.1016/j.scitotenv.2016.02.056","author":[{"family":"Fairbairn","given":"D.J."},{"family":"Karpuzcu","given":"M.E."},{"family":"Arnold","given":"W.A."},{"family":"Barber","given":"B.L."},{"family":"Kaufenberg","given":"E.F."},{"family":"Koskinen","given":"W.C."},{"family":"Novak","given":"P.J."},{"family":"Rice","given":"P.J."},{"family":"Swackhamer","given":"D.L."}],"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946F4B" w:rsidRPr="00CB29A2">
              <w:rPr>
                <w:rFonts w:ascii="Times New Roman" w:hAnsi="Times New Roman" w:cs="Times New Roman"/>
                <w:sz w:val="18"/>
                <w:szCs w:val="18"/>
                <w:vertAlign w:val="superscript"/>
              </w:rPr>
              <w:t>29</w:t>
            </w:r>
            <w:r w:rsidRPr="00CB29A2">
              <w:rPr>
                <w:rFonts w:ascii="Times New Roman" w:eastAsia="Times New Roman" w:hAnsi="Times New Roman" w:cs="Times New Roman"/>
                <w:sz w:val="18"/>
                <w:szCs w:val="18"/>
              </w:rPr>
              <w:fldChar w:fldCharType="end"/>
            </w:r>
          </w:p>
        </w:tc>
      </w:tr>
      <w:tr w:rsidR="00B30EBA" w:rsidRPr="00CB29A2" w14:paraId="49851251"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2F75C7E7"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venlafaxine</w:t>
            </w:r>
          </w:p>
        </w:tc>
        <w:tc>
          <w:tcPr>
            <w:tcW w:w="1980" w:type="dxa"/>
            <w:noWrap/>
            <w:vAlign w:val="center"/>
            <w:hideMark/>
          </w:tcPr>
          <w:p w14:paraId="5482B5B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0.336-0.930 µg/L</w:t>
            </w:r>
          </w:p>
        </w:tc>
        <w:tc>
          <w:tcPr>
            <w:tcW w:w="2070" w:type="dxa"/>
            <w:noWrap/>
            <w:vAlign w:val="center"/>
            <w:hideMark/>
          </w:tcPr>
          <w:p w14:paraId="358234A7"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0.029-1.8 µg/L</w:t>
            </w:r>
          </w:p>
        </w:tc>
        <w:tc>
          <w:tcPr>
            <w:tcW w:w="1530" w:type="dxa"/>
            <w:noWrap/>
            <w:vAlign w:val="center"/>
            <w:hideMark/>
          </w:tcPr>
          <w:p w14:paraId="5F2AB838"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mood stabilizer</w:t>
            </w:r>
          </w:p>
        </w:tc>
        <w:tc>
          <w:tcPr>
            <w:tcW w:w="1620" w:type="dxa"/>
            <w:noWrap/>
            <w:vAlign w:val="center"/>
            <w:hideMark/>
          </w:tcPr>
          <w:p w14:paraId="04EA161D"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235EFAE1"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DCB40E4" w14:textId="26F66F59" w:rsidR="00B30EBA" w:rsidRPr="00CB29A2" w:rsidRDefault="00B30EBA"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{"citationID":"wOqDTeit","properties":{"formattedCitation":"\\super 14,30,48,60\\nosupersub{}","plainCitation":"14,30,48,60","noteIndex":0},"citationItems":[{"id":1707,"uris":["http://zotero.org/groups/2231416/items/X8FTIUAA"],"uri":["http://zotero.org/groups/2231416/items/X8FTIUAA"],"itemData":{"id":1707,"type":"article-journal","title":"Sensitivity of the LuminoTox tool to monitor contaminants of emerging concern in municipal secondary wastewater effluent","container-title":"Science of the Total Environment","page":"1065-1075","volume":"598","archive":"Scopus","abstract":"Contaminants of emerging concern (CECs) are generally poorly removed during conventional wastewater treatment. There is a need for rapid, sensitive and inexpensive methods to monitor the quality of treated wastewater effluent. The purpose of this study was to assess the applicability of the LuminoTox as a tool to monitor municipal secondary effluent (SE) and to determine its sensitivity to the presence of CECs. The effect of exposure method on a 14 CECs mix was explored; 20 min in the dark or 30 min under light were both recommended as they were sensitive to the detection of CECs in wastewater while providing a short run time. Stabilized aqueous photosynthetic systems (SAPS) detected the 14 CECs mix in the wastewater matrices when they were present at a concentration in the 6 μg/L to 50 μg/L range. Interference on the biosensors were examined in a range of wastewater characteristics commonly observed in SE and, for most cases, biosensors were not inhibited which suggests that, in most cases, wastewater characteristics would not cause toxic interferences. SAPS detected CECs in SE with different modes of action with the degree of sensitivity of individual CECs developed from experimental and literature values as follows: inhibitors of the plastoquinone binding site within photosystem II &amp;gt; direct or indirect inhibitors of photosynthesis acting on binding sites other than that of the QB. SAPS were assessed for their ability to detect residual CECs in SE without sample preparation, however, the effluent examined exhibited minimal inhibition for SAPS II (7 ± 1%) and no inhibition for SAPS I. These results highlight the need for the development of a sample pre-concentration method to increase the biosensor sensitivity towards native CECs. This would allow the LuminoTox to be an effective tool for monitoring wastewater quality with the intent of residual CECs detection. © 2017","DOI":"10.1016/j.scitotenv.2017.04.118","author":[{"family":"Marshall","given":"M."},{"family":"Pineda","given":"M."},{"family":"Yargeau","given":"V."}],"issued":{"date-parts":[["2017"]]}}},{"id":1790,"uris":["http://zotero.org/groups/2231416/items/QQ3R6CBS"],"uri":["http://zotero.org/groups/2231416/items/QQ3R6CBS"],"itemData":{"id":1790,"type":"article-journal","title":"Fast determination of pesticides and other contaminants of emerging concern in treated wastewater using direct injection coupled to highly sensitive ultra-high performance liquid chromatography-tandem mass spectrometry","container-title":"Journal of Chromatography A","page":"84-94","volume":"1507","archive":"Scopus","abstract":"It is well known that wastewater treatment plant (WWTP) effluents usually contain micropollutants such as pharmaceuticals (or their transformation products, TPs) or pesticides, which is a major issue when evaluating their possible reuse (e.g. for irrigation in agriculture). In search for an improved accuracy and simplicity, methods based on the direct injection of the sample (DI) represent a recent trend taking advantage of the increasing sensitivity of new mass spectrometry (MS) instruments. Thus, the present study shows the development and validation of a DI-based method by ultra-high-performance liquid chromatography quadrupole-linear ion trap analyser (UHPLC-QqLIT-MS/MS). The proposed method was applied to the monitoring of 115 organic microcontaminants (including pharmaceuticals, TPs and pesticides) at the ng L−1/μg L−1 level in wastewater effluents from urban WWTPs. Sample pre-treatment was reduced to acetonitrile addition and filtration of the mixture previous to LC–MS analysis. Total analysis time was &amp;lt;15 min. A subsequent validation protocol was carried out in treated WW (TWW), following indications of SANTE and Eurachem Guidelines. Linearity and matrix effect were evaluated in the range of 10–1000 ng L−1. 70% of the analytes showed a moderate matrix effect (≤25%). Trueness (expressed as recovery) and precision (calculated as relative standard deviation, RSD) were evaluated at four concentration levels (20, 50, 500 and 1000 ng L−1) in TWW samples. The LODs ranged from 1 to 357 ng L−1 and the LOQs from 10 to 500 ng L−1. 92% of the compounds showed limits of quantification ≤100 ng L−1. In most cases, mean recoveries were in the range 70–120%, and RSD values were ≤20%. The validated method was successfully applied to the analysis of 10 TWW samples, demonstrating the occurrence of 67 target compounds at concentration levels from 26705 ng L−1 (4-aminoantipyrine) to 10 ng L−1 (tebuconazole and bezafibrate). © 2017 Elsevier B.V.","DOI":"10.1016/j.chroma.2017.05.053","author":[{"family":"Campos-Mañas","given":"M.C."},{"family":"Plaza-Bolaños","given":"P."},{"family":"Sánchez-Pérez","given":"J.A."},{"family":"Malato","given":"S."},{"family":"Agüera","given":"A."}],"issued":{"date-parts":[["2017"]]}}},{"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id":2081,"uris":["http://zotero.org/groups/2231416/items/H8E84AVQ"],"uri":["http://zotero.org/groups/2231416/items/H8E84AVQ"],"itemData":{"id":2081,"type":"article-journal","title":"Validation and application of a multiresidue method based on liquid chromatography-tandem mass spectrometry for evaluating the plant uptake of 74 microcontaminants in crops irrigated with treated municipal wastewater","container-title":"Journal of Chromatography A","page":"10-21","volume":"1534","archive":"Scopus","abstract":"Reuse of treated wastewater for agricultural purposes can mitigate water stress in some regions where the lack of water is an extended problem. However, the environmental long-term consequences of this practice are still unknown. It is demonstrated that using reclaimed water for irrigation lead to accumulation and translocation of some microcontaminants (MCs) in soil and crops. However, so far, only a small group of contaminants has been investigated. This study aims to develop and validate a simple and efficient multiresidue method based on QuEChERs (Quick, Easy, Cheap, Effective and Rugged) extraction coupled to liquid chromatography tandem mass spectrometry (LC–MS/MS). The novelty of the study relays in the large number of MCs analyzed (74), some of them not previously investigated, in three commodities (lettuce, radish and strawberry). Optimized conditions yielded good results for the three commodities under study. Up to 84% of the compounds were recovered within a 70–120% range, with good repeatability (relative standard deviations below 20% in most cases). Method detection (MDLs) and quantification limits (MQLs) ranged from 0.01 to 2 ng/g. The proposed method was successfully applied to assess the potential uptake of MCs by lettuce and radish crops irrigated with wastewater under controlled conditions for 3 and 1.5 months, respectively. 12 compounds were detected in the crops with concentrations ranging from 0.03 to 57.6 ng/g. N-Formyl-4-aminoantipyrine (4FAA) was the most concentrated compound. The application of this method demonstrated for the first time the accumulation of 5 contaminants of emerging concern (CECs) not previously reported: 4FAA, N-Acetyl-4-aminoantipyrine (4AAA), hydrochlorothiazide, mepivacaine and venlafaxine. © 2017 Elsevier B.V.","DOI":"10.1016/j.chroma.2017.12.037","author":[{"family":"Martínez-Piernas","given":"A.B."},{"family":"Polo-López","given":"M.I."},{"family":"Fernández-Ibáñez","given":"P."},{"family":"Agüera","given":"A."}],"issued":{"date-parts":[["2018"]]}}}],"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14,30,48,60</w:t>
            </w:r>
            <w:r w:rsidRPr="00CB29A2">
              <w:rPr>
                <w:rFonts w:ascii="Times New Roman" w:eastAsia="Times New Roman" w:hAnsi="Times New Roman" w:cs="Times New Roman"/>
                <w:sz w:val="18"/>
                <w:szCs w:val="18"/>
              </w:rPr>
              <w:fldChar w:fldCharType="end"/>
            </w:r>
          </w:p>
        </w:tc>
      </w:tr>
      <w:tr w:rsidR="00B30EBA" w:rsidRPr="00CB29A2" w14:paraId="3D6303D4" w14:textId="77777777" w:rsidTr="00CB29A2">
        <w:trPr>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11C7CB4"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verapamil</w:t>
            </w:r>
          </w:p>
        </w:tc>
        <w:tc>
          <w:tcPr>
            <w:tcW w:w="1980" w:type="dxa"/>
            <w:noWrap/>
            <w:vAlign w:val="center"/>
            <w:hideMark/>
          </w:tcPr>
          <w:p w14:paraId="0CE8BF9D"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0.0073-0.0185 µg/L</w:t>
            </w:r>
          </w:p>
        </w:tc>
        <w:tc>
          <w:tcPr>
            <w:tcW w:w="2070" w:type="dxa"/>
            <w:noWrap/>
            <w:vAlign w:val="center"/>
            <w:hideMark/>
          </w:tcPr>
          <w:p w14:paraId="580BA2AE"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0.026-0.0492 µg/L</w:t>
            </w:r>
          </w:p>
        </w:tc>
        <w:tc>
          <w:tcPr>
            <w:tcW w:w="1530" w:type="dxa"/>
            <w:noWrap/>
            <w:vAlign w:val="center"/>
            <w:hideMark/>
          </w:tcPr>
          <w:p w14:paraId="516CD356"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antihypertensive</w:t>
            </w:r>
          </w:p>
        </w:tc>
        <w:tc>
          <w:tcPr>
            <w:tcW w:w="1620" w:type="dxa"/>
            <w:noWrap/>
            <w:vAlign w:val="center"/>
            <w:hideMark/>
          </w:tcPr>
          <w:p w14:paraId="56F47A2F"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7C004525"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169A81C" w14:textId="77777777" w:rsidR="00B30EBA" w:rsidRPr="00CB29A2" w:rsidRDefault="00B30EBA" w:rsidP="001971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{"citationID":"7AQze9Fs","properties":{"formattedCitation":"\\super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r w:rsidR="00B30EBA" w:rsidRPr="00CB29A2" w14:paraId="65E5FDFA" w14:textId="77777777" w:rsidTr="00CB29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noWrap/>
            <w:vAlign w:val="center"/>
            <w:hideMark/>
          </w:tcPr>
          <w:p w14:paraId="1A96A4B3" w14:textId="77777777" w:rsidR="00B30EBA" w:rsidRPr="00CB29A2" w:rsidRDefault="00B30EBA" w:rsidP="001971F7">
            <w:pPr>
              <w:rPr>
                <w:rFonts w:ascii="Calibri" w:eastAsia="Times New Roman" w:hAnsi="Calibri" w:cs="Calibri"/>
                <w:b w:val="0"/>
                <w:color w:val="000000"/>
                <w:sz w:val="18"/>
                <w:szCs w:val="18"/>
              </w:rPr>
            </w:pPr>
            <w:r w:rsidRPr="00CB29A2">
              <w:rPr>
                <w:rFonts w:ascii="Calibri" w:eastAsia="Times New Roman" w:hAnsi="Calibri" w:cs="Calibri"/>
                <w:b w:val="0"/>
                <w:color w:val="000000"/>
                <w:sz w:val="18"/>
                <w:szCs w:val="18"/>
              </w:rPr>
              <w:t>α-hydroxy alprazolam</w:t>
            </w:r>
          </w:p>
        </w:tc>
        <w:tc>
          <w:tcPr>
            <w:tcW w:w="1980" w:type="dxa"/>
            <w:noWrap/>
            <w:vAlign w:val="center"/>
            <w:hideMark/>
          </w:tcPr>
          <w:p w14:paraId="203921D9"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0.0174-0.0214 µg/L</w:t>
            </w:r>
          </w:p>
        </w:tc>
        <w:tc>
          <w:tcPr>
            <w:tcW w:w="2070" w:type="dxa"/>
            <w:noWrap/>
            <w:vAlign w:val="center"/>
            <w:hideMark/>
          </w:tcPr>
          <w:p w14:paraId="4AD44BDC"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0.0092-0.0127 µg/L</w:t>
            </w:r>
          </w:p>
        </w:tc>
        <w:tc>
          <w:tcPr>
            <w:tcW w:w="1530" w:type="dxa"/>
            <w:noWrap/>
            <w:vAlign w:val="center"/>
            <w:hideMark/>
          </w:tcPr>
          <w:p w14:paraId="4D6F2272"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metabolite of alprazolam</w:t>
            </w:r>
          </w:p>
        </w:tc>
        <w:tc>
          <w:tcPr>
            <w:tcW w:w="1620" w:type="dxa"/>
            <w:noWrap/>
            <w:vAlign w:val="center"/>
            <w:hideMark/>
          </w:tcPr>
          <w:p w14:paraId="3B893BF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B29A2">
              <w:rPr>
                <w:rFonts w:ascii="Calibri" w:eastAsia="Times New Roman" w:hAnsi="Calibri" w:cs="Calibri"/>
                <w:color w:val="000000"/>
                <w:sz w:val="18"/>
                <w:szCs w:val="18"/>
              </w:rPr>
              <w:t>sludge/biosolids</w:t>
            </w:r>
          </w:p>
        </w:tc>
        <w:tc>
          <w:tcPr>
            <w:tcW w:w="3240" w:type="dxa"/>
            <w:noWrap/>
            <w:vAlign w:val="center"/>
            <w:hideMark/>
          </w:tcPr>
          <w:p w14:paraId="1ACF4B2E"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D83D744" w14:textId="77777777" w:rsidR="00B30EBA" w:rsidRPr="00CB29A2" w:rsidRDefault="00B30EBA" w:rsidP="001971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29A2">
              <w:rPr>
                <w:rFonts w:ascii="Times New Roman" w:eastAsia="Times New Roman" w:hAnsi="Times New Roman" w:cs="Times New Roman"/>
                <w:sz w:val="18"/>
                <w:szCs w:val="18"/>
              </w:rPr>
              <w:fldChar w:fldCharType="begin"/>
            </w:r>
            <w:r w:rsidR="00E36FC0" w:rsidRPr="00CB29A2">
              <w:rPr>
                <w:rFonts w:ascii="Times New Roman" w:eastAsia="Times New Roman" w:hAnsi="Times New Roman" w:cs="Times New Roman"/>
                <w:sz w:val="18"/>
                <w:szCs w:val="18"/>
              </w:rPr>
              <w:instrText xml:space="preserve"> ADDIN ZOTERO_ITEM CSL_CITATION {"citationID":"18YSwSwx","properties":{"formattedCitation":"\\super 14\\nosupersub{}","plainCitation":"14","noteIndex":0},"citationItems":[{"id":1769,"uris":["http://zotero.org/groups/2231416/items/VKVYEUMF"],"uri":["http://zotero.org/groups/2231416/items/VKVYEUMF"],"itemData":{"id":1769,"type":"chapter","title":"Environmental emission of pharmaceuticals from wastewater treatment plants in the U.S.A.","container-title":"Persistent Organic Chemicals in the Environment: Status and Trends in the Pacific Basin Countries II Temporal Trends","collection-title":"ACS Symposium Series","publisher":"American Chemical Society","publisher-place":"Washington, DC","page":"181-202","volume":"1244","source":"https://vufind.carli.illinois.edu/vf-uiu/Record/uiu_8215426","archive":"Scopus","event-place":"Washington, DC","abstract":"The residual drugs, drug bioconjugates, and their metabolites, mostly from human and veterinary usage, are routinely flushed down the drain, and enter wastewater treatment plants (WWTP). Increasing population, excessive use of allopathic medicine, continual introduction of novel drugs, and existing inefficient wastewater treatment processes result in the discharge of large volumes of pharmaceuticals and their metabolites from the WWTPs into the environment. The effluent from the WWTPs globally contaminate ~25% of rivers and the lakes. Pharmaceuticals in the environment, as contaminants of emerging concerns, behave as pseudo-persistent despite their relatively short environmental half-lives in the environment. Therefore, residual levels of pharmaceuticals in the environment not only pose a threat to the wildlife but also affect human health through contaminated food and drinking water. This chapter highlights WWTPs as point-sources of their environmental emissions and various effects on the aquatic and terrestrial ecosystem. © 2016 Elsevier B.V. All rights reserved.","URL":"https://www.scopus.com/inward/record.uri?eid=2-s2.0-85006036417&amp;doi=10.1021%2fbk-2016-1244.ch008&amp;partnerID=40&amp;md5=6fbf667893fae0f2671b8da585e15c97","note":"DOI: 10.1021/bk-2016-1244.ch008","author":[{"family":"Subedi","given":"B."},{"family":"Loganathan","given":"B."}],"issued":{"date-parts":[["2016"]]}}}],"schema":"https://github.com/citation-style-language/schema/raw/master/csl-citation.json"} </w:instrText>
            </w:r>
            <w:r w:rsidRPr="00CB29A2">
              <w:rPr>
                <w:rFonts w:ascii="Times New Roman" w:eastAsia="Times New Roman" w:hAnsi="Times New Roman" w:cs="Times New Roman"/>
                <w:sz w:val="18"/>
                <w:szCs w:val="18"/>
              </w:rPr>
              <w:fldChar w:fldCharType="separate"/>
            </w:r>
            <w:r w:rsidR="00E36FC0" w:rsidRPr="00CB29A2">
              <w:rPr>
                <w:rFonts w:ascii="Times New Roman" w:hAnsi="Times New Roman" w:cs="Times New Roman"/>
                <w:sz w:val="18"/>
                <w:szCs w:val="18"/>
                <w:vertAlign w:val="superscript"/>
              </w:rPr>
              <w:t>14</w:t>
            </w:r>
            <w:r w:rsidRPr="00CB29A2">
              <w:rPr>
                <w:rFonts w:ascii="Times New Roman" w:eastAsia="Times New Roman" w:hAnsi="Times New Roman" w:cs="Times New Roman"/>
                <w:sz w:val="18"/>
                <w:szCs w:val="18"/>
              </w:rPr>
              <w:fldChar w:fldCharType="end"/>
            </w:r>
          </w:p>
        </w:tc>
      </w:tr>
    </w:tbl>
    <w:p w14:paraId="434D5B74" w14:textId="77777777" w:rsidR="00482353" w:rsidRPr="007B5ED4" w:rsidRDefault="00482353" w:rsidP="00482353">
      <w:pPr>
        <w:rPr>
          <w:sz w:val="20"/>
          <w:szCs w:val="20"/>
        </w:rPr>
      </w:pPr>
    </w:p>
    <w:p w14:paraId="09BA3FBE" w14:textId="77777777" w:rsidR="008F3852" w:rsidRDefault="008F3852" w:rsidP="00482353">
      <w:pPr>
        <w:rPr>
          <w:sz w:val="20"/>
          <w:szCs w:val="20"/>
        </w:rPr>
        <w:sectPr w:rsidR="008F3852" w:rsidSect="00EA74A0">
          <w:pgSz w:w="15840" w:h="12240" w:orient="landscape" w:code="1"/>
          <w:pgMar w:top="720" w:right="720" w:bottom="720" w:left="720" w:header="720" w:footer="720" w:gutter="0"/>
          <w:cols w:space="720"/>
          <w:docGrid w:linePitch="360"/>
        </w:sectPr>
      </w:pPr>
    </w:p>
    <w:p w14:paraId="492C2441" w14:textId="77777777" w:rsidR="00430BE7" w:rsidRDefault="00430BE7" w:rsidP="00430BE7">
      <w:pPr>
        <w:pStyle w:val="Heading1"/>
        <w:jc w:val="center"/>
      </w:pPr>
      <w:bookmarkStart w:id="24" w:name="_Toc32217796"/>
      <w:r>
        <w:t>Appendix B: Treatment Methods</w:t>
      </w:r>
      <w:r w:rsidR="0002091B">
        <w:t xml:space="preserve"> Tables</w:t>
      </w:r>
      <w:bookmarkEnd w:id="24"/>
    </w:p>
    <w:p w14:paraId="3D77AF59" w14:textId="77777777" w:rsidR="00430BE7" w:rsidRDefault="00430BE7">
      <w:pPr>
        <w:rPr>
          <w:sz w:val="20"/>
          <w:szCs w:val="20"/>
        </w:rPr>
      </w:pPr>
      <w:r>
        <w:rPr>
          <w:sz w:val="20"/>
          <w:szCs w:val="20"/>
        </w:rPr>
        <w:br w:type="page"/>
      </w:r>
    </w:p>
    <w:p w14:paraId="338ECC17" w14:textId="77777777" w:rsidR="00430BE7" w:rsidRDefault="00430BE7" w:rsidP="00482353">
      <w:pPr>
        <w:rPr>
          <w:sz w:val="20"/>
          <w:szCs w:val="20"/>
        </w:rPr>
        <w:sectPr w:rsidR="00430BE7" w:rsidSect="00EA74A0">
          <w:pgSz w:w="12240" w:h="15840" w:code="1"/>
          <w:pgMar w:top="720" w:right="720" w:bottom="720" w:left="720" w:header="720" w:footer="720" w:gutter="0"/>
          <w:cols w:space="720"/>
          <w:vAlign w:val="center"/>
          <w:docGrid w:linePitch="360"/>
        </w:sectPr>
      </w:pPr>
    </w:p>
    <w:p w14:paraId="08385145" w14:textId="60CA81EB" w:rsidR="00482353" w:rsidRPr="007B5ED4" w:rsidRDefault="007516F1" w:rsidP="007516F1">
      <w:pPr>
        <w:pStyle w:val="Caption"/>
        <w:rPr>
          <w:sz w:val="20"/>
          <w:szCs w:val="20"/>
        </w:rPr>
      </w:pPr>
      <w:bookmarkStart w:id="25" w:name="_Toc32218514"/>
      <w:r>
        <w:t xml:space="preserve">Table </w:t>
      </w:r>
      <w:fldSimple w:instr=" SEQ Table \* ARABIC ">
        <w:r w:rsidR="00257131">
          <w:rPr>
            <w:noProof/>
          </w:rPr>
          <w:t>5</w:t>
        </w:r>
      </w:fldSimple>
      <w:r w:rsidRPr="00554506">
        <w:t>: CEC Treatment Methods: Agricultural Chemicals.</w:t>
      </w:r>
      <w:bookmarkEnd w:id="25"/>
    </w:p>
    <w:tbl>
      <w:tblPr>
        <w:tblStyle w:val="GridTable2-Accent1"/>
        <w:tblW w:w="14400" w:type="dxa"/>
        <w:tblCellMar>
          <w:left w:w="72" w:type="dxa"/>
          <w:right w:w="72" w:type="dxa"/>
        </w:tblCellMar>
        <w:tblLook w:val="04A0" w:firstRow="1" w:lastRow="0" w:firstColumn="1" w:lastColumn="0" w:noHBand="0" w:noVBand="1"/>
      </w:tblPr>
      <w:tblGrid>
        <w:gridCol w:w="1800"/>
        <w:gridCol w:w="2542"/>
        <w:gridCol w:w="3578"/>
        <w:gridCol w:w="1260"/>
        <w:gridCol w:w="1350"/>
        <w:gridCol w:w="1260"/>
        <w:gridCol w:w="1620"/>
        <w:gridCol w:w="990"/>
      </w:tblGrid>
      <w:tr w:rsidR="00E33FC4" w:rsidRPr="00296C2A" w14:paraId="12D38BF9" w14:textId="77777777" w:rsidTr="007516F1">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00" w:type="dxa"/>
            <w:noWrap/>
            <w:vAlign w:val="bottom"/>
            <w:hideMark/>
          </w:tcPr>
          <w:p w14:paraId="73927F68" w14:textId="77777777" w:rsidR="00E33FC4" w:rsidRPr="00296C2A" w:rsidRDefault="00E33FC4" w:rsidP="009B0C16">
            <w:pPr>
              <w:jc w:val="center"/>
              <w:rPr>
                <w:rFonts w:ascii="Calibri" w:eastAsia="Times New Roman" w:hAnsi="Calibri" w:cs="Calibri"/>
                <w:b w:val="0"/>
                <w:bCs w:val="0"/>
                <w:color w:val="000000"/>
                <w:sz w:val="18"/>
                <w:szCs w:val="18"/>
              </w:rPr>
            </w:pPr>
            <w:r w:rsidRPr="00296C2A">
              <w:rPr>
                <w:rFonts w:ascii="Calibri" w:eastAsia="Times New Roman" w:hAnsi="Calibri" w:cs="Calibri"/>
                <w:bCs w:val="0"/>
                <w:color w:val="000000"/>
                <w:sz w:val="18"/>
                <w:szCs w:val="18"/>
              </w:rPr>
              <w:t>Contaminant</w:t>
            </w:r>
          </w:p>
        </w:tc>
        <w:tc>
          <w:tcPr>
            <w:tcW w:w="2542" w:type="dxa"/>
            <w:noWrap/>
            <w:vAlign w:val="bottom"/>
            <w:hideMark/>
          </w:tcPr>
          <w:p w14:paraId="562EB396" w14:textId="77777777" w:rsidR="00E33FC4" w:rsidRPr="00296C2A" w:rsidRDefault="00396DD8"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296C2A">
              <w:rPr>
                <w:rFonts w:ascii="Calibri" w:eastAsia="Times New Roman" w:hAnsi="Calibri" w:cs="Calibri"/>
                <w:bCs w:val="0"/>
                <w:color w:val="000000"/>
                <w:sz w:val="18"/>
                <w:szCs w:val="18"/>
              </w:rPr>
              <w:t>Technique</w:t>
            </w:r>
          </w:p>
        </w:tc>
        <w:tc>
          <w:tcPr>
            <w:tcW w:w="3578" w:type="dxa"/>
            <w:noWrap/>
            <w:vAlign w:val="bottom"/>
            <w:hideMark/>
          </w:tcPr>
          <w:p w14:paraId="58AC769B" w14:textId="77777777" w:rsidR="00E33FC4" w:rsidRPr="00296C2A" w:rsidRDefault="00E33FC4"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296C2A">
              <w:rPr>
                <w:rFonts w:ascii="Calibri" w:eastAsia="Times New Roman" w:hAnsi="Calibri" w:cs="Calibri"/>
                <w:bCs w:val="0"/>
                <w:color w:val="000000"/>
                <w:sz w:val="18"/>
                <w:szCs w:val="18"/>
              </w:rPr>
              <w:t>Technology Status</w:t>
            </w:r>
          </w:p>
        </w:tc>
        <w:tc>
          <w:tcPr>
            <w:tcW w:w="1260" w:type="dxa"/>
            <w:noWrap/>
            <w:vAlign w:val="bottom"/>
            <w:hideMark/>
          </w:tcPr>
          <w:p w14:paraId="6B4EEE79" w14:textId="77777777" w:rsidR="00E33FC4" w:rsidRPr="00296C2A" w:rsidRDefault="00E33FC4"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296C2A">
              <w:rPr>
                <w:rFonts w:ascii="Calibri" w:eastAsia="Times New Roman" w:hAnsi="Calibri" w:cs="Calibri"/>
                <w:bCs w:val="0"/>
                <w:color w:val="000000"/>
                <w:sz w:val="18"/>
                <w:szCs w:val="18"/>
              </w:rPr>
              <w:t>Media</w:t>
            </w:r>
          </w:p>
        </w:tc>
        <w:tc>
          <w:tcPr>
            <w:tcW w:w="1350" w:type="dxa"/>
            <w:noWrap/>
            <w:vAlign w:val="bottom"/>
            <w:hideMark/>
          </w:tcPr>
          <w:p w14:paraId="4E1F93D0" w14:textId="77777777" w:rsidR="00E33FC4" w:rsidRPr="00296C2A" w:rsidRDefault="00E33FC4"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296C2A">
              <w:rPr>
                <w:rFonts w:ascii="Calibri" w:eastAsia="Times New Roman" w:hAnsi="Calibri" w:cs="Calibri"/>
                <w:bCs w:val="0"/>
                <w:color w:val="000000"/>
                <w:sz w:val="18"/>
                <w:szCs w:val="18"/>
              </w:rPr>
              <w:t>Purpose</w:t>
            </w:r>
          </w:p>
        </w:tc>
        <w:tc>
          <w:tcPr>
            <w:tcW w:w="1260" w:type="dxa"/>
            <w:noWrap/>
            <w:vAlign w:val="bottom"/>
            <w:hideMark/>
          </w:tcPr>
          <w:p w14:paraId="2C767625" w14:textId="77777777" w:rsidR="00E33FC4" w:rsidRPr="00296C2A" w:rsidRDefault="00E33FC4"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296C2A">
              <w:rPr>
                <w:rFonts w:ascii="Calibri" w:eastAsia="Times New Roman" w:hAnsi="Calibri" w:cs="Calibri"/>
                <w:bCs w:val="0"/>
                <w:color w:val="000000"/>
                <w:sz w:val="18"/>
                <w:szCs w:val="18"/>
              </w:rPr>
              <w:t>Effectiveness</w:t>
            </w:r>
          </w:p>
        </w:tc>
        <w:tc>
          <w:tcPr>
            <w:tcW w:w="1620" w:type="dxa"/>
            <w:noWrap/>
            <w:vAlign w:val="bottom"/>
            <w:hideMark/>
          </w:tcPr>
          <w:p w14:paraId="579F2C47" w14:textId="77777777" w:rsidR="00E33FC4" w:rsidRPr="00296C2A" w:rsidRDefault="00E33FC4"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296C2A">
              <w:rPr>
                <w:rFonts w:ascii="Calibri" w:eastAsia="Times New Roman" w:hAnsi="Calibri" w:cs="Calibri"/>
                <w:bCs w:val="0"/>
                <w:color w:val="000000"/>
                <w:sz w:val="18"/>
                <w:szCs w:val="18"/>
              </w:rPr>
              <w:t>Relative Cost</w:t>
            </w:r>
          </w:p>
        </w:tc>
        <w:tc>
          <w:tcPr>
            <w:tcW w:w="990" w:type="dxa"/>
            <w:noWrap/>
            <w:vAlign w:val="bottom"/>
            <w:hideMark/>
          </w:tcPr>
          <w:p w14:paraId="10727A89" w14:textId="77777777" w:rsidR="00E33FC4" w:rsidRPr="00296C2A" w:rsidRDefault="00E33FC4"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296C2A">
              <w:rPr>
                <w:rFonts w:ascii="Calibri" w:eastAsia="Times New Roman" w:hAnsi="Calibri" w:cs="Calibri"/>
                <w:bCs w:val="0"/>
                <w:color w:val="000000"/>
                <w:sz w:val="18"/>
                <w:szCs w:val="18"/>
              </w:rPr>
              <w:t>References</w:t>
            </w:r>
          </w:p>
        </w:tc>
      </w:tr>
      <w:tr w:rsidR="00E33FC4" w:rsidRPr="00296C2A" w14:paraId="21A4205C"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8AD9DC2"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acetamiprid</w:t>
            </w:r>
          </w:p>
        </w:tc>
        <w:tc>
          <w:tcPr>
            <w:tcW w:w="2542" w:type="dxa"/>
            <w:noWrap/>
            <w:vAlign w:val="center"/>
            <w:hideMark/>
          </w:tcPr>
          <w:p w14:paraId="1789EE33"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conventional activated sludge at wastewater treatment plant</w:t>
            </w:r>
          </w:p>
        </w:tc>
        <w:tc>
          <w:tcPr>
            <w:tcW w:w="3578" w:type="dxa"/>
            <w:noWrap/>
            <w:vAlign w:val="center"/>
            <w:hideMark/>
          </w:tcPr>
          <w:p w14:paraId="2183E26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established and in use</w:t>
            </w:r>
          </w:p>
        </w:tc>
        <w:tc>
          <w:tcPr>
            <w:tcW w:w="1260" w:type="dxa"/>
            <w:noWrap/>
            <w:vAlign w:val="center"/>
            <w:hideMark/>
          </w:tcPr>
          <w:p w14:paraId="5B90AAD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57F78AE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E9940C6"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6856B8E1"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low monetary cost</w:t>
            </w:r>
          </w:p>
        </w:tc>
        <w:tc>
          <w:tcPr>
            <w:tcW w:w="990" w:type="dxa"/>
            <w:noWrap/>
            <w:vAlign w:val="center"/>
            <w:hideMark/>
          </w:tcPr>
          <w:p w14:paraId="61FF7E7B" w14:textId="3C7937EB"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{"citationID":"5vnQ1CEL","properties":{"formattedCitation":"\\super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296C2A">
              <w:rPr>
                <w:rFonts w:ascii="Times New Roman" w:eastAsia="Times New Roman" w:hAnsi="Times New Roman" w:cs="Times New Roman"/>
                <w:sz w:val="18"/>
                <w:szCs w:val="18"/>
              </w:rPr>
              <w:fldChar w:fldCharType="end"/>
            </w:r>
          </w:p>
        </w:tc>
      </w:tr>
      <w:tr w:rsidR="00E33FC4" w:rsidRPr="00296C2A" w14:paraId="3B13F820"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307A1D93"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alachlor</w:t>
            </w:r>
          </w:p>
        </w:tc>
        <w:tc>
          <w:tcPr>
            <w:tcW w:w="2542" w:type="dxa"/>
            <w:noWrap/>
            <w:vAlign w:val="center"/>
            <w:hideMark/>
          </w:tcPr>
          <w:p w14:paraId="57CD5410"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7B1EC479"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6644DE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310E02D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0190D7F8"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2CB9E5FD"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72B8EAC8" w14:textId="3CEB797A"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{"citationID":"E5W89EAf","properties":{"formattedCitation":"\\super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13FB2372"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822B06E"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atrazine</w:t>
            </w:r>
          </w:p>
        </w:tc>
        <w:tc>
          <w:tcPr>
            <w:tcW w:w="2542" w:type="dxa"/>
            <w:noWrap/>
            <w:vAlign w:val="center"/>
            <w:hideMark/>
          </w:tcPr>
          <w:p w14:paraId="35D72668" w14:textId="77777777" w:rsidR="00E33FC4" w:rsidRPr="00296C2A"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cerium and hydrogen sulfite-derived reactive species</w:t>
            </w:r>
          </w:p>
        </w:tc>
        <w:tc>
          <w:tcPr>
            <w:tcW w:w="3578" w:type="dxa"/>
            <w:noWrap/>
            <w:vAlign w:val="center"/>
            <w:hideMark/>
          </w:tcPr>
          <w:p w14:paraId="19E93156"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221663A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4FF97BA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3109467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4BE09DFE"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0319E88D" w14:textId="147A6840"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{"citationID":"4cOCBGpI","properties":{"formattedCitation":"\\super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74</w:t>
            </w:r>
            <w:r w:rsidRPr="00296C2A">
              <w:rPr>
                <w:rFonts w:ascii="Times New Roman" w:eastAsia="Times New Roman" w:hAnsi="Times New Roman" w:cs="Times New Roman"/>
                <w:sz w:val="18"/>
                <w:szCs w:val="18"/>
              </w:rPr>
              <w:fldChar w:fldCharType="end"/>
            </w:r>
          </w:p>
        </w:tc>
      </w:tr>
      <w:tr w:rsidR="00E33FC4" w:rsidRPr="00296C2A" w14:paraId="44CBC221"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48B8510"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atrazine</w:t>
            </w:r>
          </w:p>
        </w:tc>
        <w:tc>
          <w:tcPr>
            <w:tcW w:w="2542" w:type="dxa"/>
            <w:noWrap/>
            <w:vAlign w:val="center"/>
            <w:hideMark/>
          </w:tcPr>
          <w:p w14:paraId="177C8D95"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activated carbon</w:t>
            </w:r>
          </w:p>
        </w:tc>
        <w:tc>
          <w:tcPr>
            <w:tcW w:w="3578" w:type="dxa"/>
            <w:noWrap/>
            <w:vAlign w:val="center"/>
            <w:hideMark/>
          </w:tcPr>
          <w:p w14:paraId="20504DA5" w14:textId="77777777" w:rsidR="00E33FC4" w:rsidRPr="00296C2A" w:rsidRDefault="00AF0F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43BF757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30AAE8D"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stop continued contamination</w:t>
            </w:r>
          </w:p>
        </w:tc>
        <w:tc>
          <w:tcPr>
            <w:tcW w:w="1260" w:type="dxa"/>
            <w:noWrap/>
            <w:vAlign w:val="center"/>
            <w:hideMark/>
          </w:tcPr>
          <w:p w14:paraId="6BD719E8"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3609CC72"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0F5124C" w14:textId="609B4A7D"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{"citationID":"85oWhgCG","properties":{"formattedCitation":"\\super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15464A14"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7E341A1"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atrazine</w:t>
            </w:r>
          </w:p>
        </w:tc>
        <w:tc>
          <w:tcPr>
            <w:tcW w:w="2542" w:type="dxa"/>
            <w:noWrap/>
            <w:vAlign w:val="center"/>
            <w:hideMark/>
          </w:tcPr>
          <w:p w14:paraId="4459AEEE"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biofilter (anthracite, sand, activated carbon)</w:t>
            </w:r>
          </w:p>
        </w:tc>
        <w:tc>
          <w:tcPr>
            <w:tcW w:w="3578" w:type="dxa"/>
            <w:noWrap/>
            <w:vAlign w:val="center"/>
            <w:hideMark/>
          </w:tcPr>
          <w:p w14:paraId="3F98BA7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6135AD62"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6349801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stop continued contamination</w:t>
            </w:r>
          </w:p>
        </w:tc>
        <w:tc>
          <w:tcPr>
            <w:tcW w:w="1260" w:type="dxa"/>
            <w:noWrap/>
            <w:vAlign w:val="center"/>
            <w:hideMark/>
          </w:tcPr>
          <w:p w14:paraId="15C4A78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345B114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4B3801B" w14:textId="2A3344E3"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{"citationID":"W5lmQa3v","properties":{"formattedCitation":"\\super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296C2A">
              <w:rPr>
                <w:rFonts w:ascii="Times New Roman" w:eastAsia="Times New Roman" w:hAnsi="Times New Roman" w:cs="Times New Roman"/>
                <w:sz w:val="18"/>
                <w:szCs w:val="18"/>
              </w:rPr>
              <w:fldChar w:fldCharType="end"/>
            </w:r>
          </w:p>
        </w:tc>
      </w:tr>
      <w:tr w:rsidR="00E33FC4" w:rsidRPr="00296C2A" w14:paraId="50CB01A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4949292"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atrazine</w:t>
            </w:r>
          </w:p>
        </w:tc>
        <w:tc>
          <w:tcPr>
            <w:tcW w:w="2542" w:type="dxa"/>
            <w:noWrap/>
            <w:vAlign w:val="center"/>
            <w:hideMark/>
          </w:tcPr>
          <w:p w14:paraId="12C7B273"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12159D3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23D7D6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6C01CA1D"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BB39C9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548C2A6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20434C18" w14:textId="44263D38"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{"citationID":"Y5dTafXH","properties":{"formattedCitation":"\\super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7CA0F6B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70BEBDE"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atrazine</w:t>
            </w:r>
          </w:p>
        </w:tc>
        <w:tc>
          <w:tcPr>
            <w:tcW w:w="2542" w:type="dxa"/>
            <w:noWrap/>
            <w:vAlign w:val="center"/>
            <w:hideMark/>
          </w:tcPr>
          <w:p w14:paraId="3F6468F5"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ozone</w:t>
            </w:r>
          </w:p>
        </w:tc>
        <w:tc>
          <w:tcPr>
            <w:tcW w:w="3578" w:type="dxa"/>
            <w:noWrap/>
            <w:vAlign w:val="center"/>
            <w:hideMark/>
          </w:tcPr>
          <w:p w14:paraId="0A1B5985" w14:textId="77777777" w:rsidR="00E33FC4" w:rsidRPr="00296C2A" w:rsidRDefault="00E176A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564606FA"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57867F7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5DD589A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640E515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4542F22" w14:textId="43D0E2F3"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{"citationID":"u451YaM4","properties":{"formattedCitation":"\\super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73A11B2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626336F"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atrazine</w:t>
            </w:r>
          </w:p>
        </w:tc>
        <w:tc>
          <w:tcPr>
            <w:tcW w:w="2542" w:type="dxa"/>
            <w:noWrap/>
            <w:vAlign w:val="center"/>
            <w:hideMark/>
          </w:tcPr>
          <w:p w14:paraId="428FF886"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reverse osmosis</w:t>
            </w:r>
          </w:p>
        </w:tc>
        <w:tc>
          <w:tcPr>
            <w:tcW w:w="3578" w:type="dxa"/>
            <w:noWrap/>
            <w:vAlign w:val="center"/>
            <w:hideMark/>
          </w:tcPr>
          <w:p w14:paraId="283E064C" w14:textId="77777777" w:rsidR="00E33FC4" w:rsidRPr="00296C2A" w:rsidRDefault="00E176A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E844E60"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64BF9EA0"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stop continued contamination</w:t>
            </w:r>
          </w:p>
        </w:tc>
        <w:tc>
          <w:tcPr>
            <w:tcW w:w="1260" w:type="dxa"/>
            <w:noWrap/>
            <w:vAlign w:val="center"/>
            <w:hideMark/>
          </w:tcPr>
          <w:p w14:paraId="263553B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66DA5DE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251B532" w14:textId="78ECD866"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{"citationID":"kgdSnMdM","properties":{"formattedCitation":"\\super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3901D065"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69C694A"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atrazine</w:t>
            </w:r>
          </w:p>
        </w:tc>
        <w:tc>
          <w:tcPr>
            <w:tcW w:w="2542" w:type="dxa"/>
            <w:noWrap/>
            <w:vAlign w:val="center"/>
            <w:hideMark/>
          </w:tcPr>
          <w:p w14:paraId="397FEA90"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hydrogen peroxide</w:t>
            </w:r>
          </w:p>
        </w:tc>
        <w:tc>
          <w:tcPr>
            <w:tcW w:w="3578" w:type="dxa"/>
            <w:noWrap/>
            <w:vAlign w:val="center"/>
            <w:hideMark/>
          </w:tcPr>
          <w:p w14:paraId="7B56765E"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established and in use</w:t>
            </w:r>
          </w:p>
        </w:tc>
        <w:tc>
          <w:tcPr>
            <w:tcW w:w="1260" w:type="dxa"/>
            <w:noWrap/>
            <w:vAlign w:val="center"/>
            <w:hideMark/>
          </w:tcPr>
          <w:p w14:paraId="3F07EF1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E6CBB7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C61C511"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6DD1CD0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4B46E8D" w14:textId="2210B91C"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{"citationID":"7n4kvqo5","properties":{"formattedCitation":"\\super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508A4A3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5A47CE0"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chlorpyrifos</w:t>
            </w:r>
          </w:p>
        </w:tc>
        <w:tc>
          <w:tcPr>
            <w:tcW w:w="2542" w:type="dxa"/>
            <w:noWrap/>
            <w:vAlign w:val="center"/>
            <w:hideMark/>
          </w:tcPr>
          <w:p w14:paraId="62574A1B"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49C2D882"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52F8BFE1"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BE5ED9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2ED94F77"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61CA613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2C017FA3" w14:textId="2667770C"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{"citationID":"B40KuKmz","properties":{"formattedCitation":"\\super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5FE2D755"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44DC3B8"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clothianidin</w:t>
            </w:r>
          </w:p>
        </w:tc>
        <w:tc>
          <w:tcPr>
            <w:tcW w:w="2542" w:type="dxa"/>
            <w:noWrap/>
            <w:vAlign w:val="center"/>
            <w:hideMark/>
          </w:tcPr>
          <w:p w14:paraId="165A5C56"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conventional activated sludge at wastewater treatment plant</w:t>
            </w:r>
          </w:p>
        </w:tc>
        <w:tc>
          <w:tcPr>
            <w:tcW w:w="3578" w:type="dxa"/>
            <w:noWrap/>
            <w:vAlign w:val="center"/>
            <w:hideMark/>
          </w:tcPr>
          <w:p w14:paraId="239517B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established and in use</w:t>
            </w:r>
          </w:p>
        </w:tc>
        <w:tc>
          <w:tcPr>
            <w:tcW w:w="1260" w:type="dxa"/>
            <w:noWrap/>
            <w:vAlign w:val="center"/>
            <w:hideMark/>
          </w:tcPr>
          <w:p w14:paraId="29BAFA4E"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052158B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6B55C1F7"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53FF1E3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low monetary cost</w:t>
            </w:r>
          </w:p>
        </w:tc>
        <w:tc>
          <w:tcPr>
            <w:tcW w:w="990" w:type="dxa"/>
            <w:noWrap/>
            <w:vAlign w:val="center"/>
            <w:hideMark/>
          </w:tcPr>
          <w:p w14:paraId="7D37C739" w14:textId="6E31E4C2"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{"citationID":"pKjQ6xzB","properties":{"formattedCitation":"\\super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296C2A">
              <w:rPr>
                <w:rFonts w:ascii="Times New Roman" w:eastAsia="Times New Roman" w:hAnsi="Times New Roman" w:cs="Times New Roman"/>
                <w:sz w:val="18"/>
                <w:szCs w:val="18"/>
              </w:rPr>
              <w:fldChar w:fldCharType="end"/>
            </w:r>
          </w:p>
        </w:tc>
      </w:tr>
      <w:tr w:rsidR="00E33FC4" w:rsidRPr="00296C2A" w14:paraId="52165AF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C6BBB03"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diazinon</w:t>
            </w:r>
          </w:p>
        </w:tc>
        <w:tc>
          <w:tcPr>
            <w:tcW w:w="2542" w:type="dxa"/>
            <w:noWrap/>
            <w:vAlign w:val="center"/>
            <w:hideMark/>
          </w:tcPr>
          <w:p w14:paraId="6BF2217A"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magnetic nanophotocatalysts</w:t>
            </w:r>
          </w:p>
        </w:tc>
        <w:tc>
          <w:tcPr>
            <w:tcW w:w="3578" w:type="dxa"/>
            <w:noWrap/>
            <w:vAlign w:val="center"/>
            <w:hideMark/>
          </w:tcPr>
          <w:p w14:paraId="42FB38C9"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3ABE4D6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drinking water</w:t>
            </w:r>
          </w:p>
        </w:tc>
        <w:tc>
          <w:tcPr>
            <w:tcW w:w="1350" w:type="dxa"/>
            <w:noWrap/>
            <w:vAlign w:val="center"/>
            <w:hideMark/>
          </w:tcPr>
          <w:p w14:paraId="31AC9F8B"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6716EA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08AE469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20D62356" w14:textId="0BE08A57"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{"citationID":"vQRIX4Gq","properties":{"formattedCitation":"\\super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296C2A">
              <w:rPr>
                <w:rFonts w:ascii="Times New Roman" w:eastAsia="Times New Roman" w:hAnsi="Times New Roman" w:cs="Times New Roman"/>
                <w:sz w:val="18"/>
                <w:szCs w:val="18"/>
              </w:rPr>
              <w:fldChar w:fldCharType="end"/>
            </w:r>
          </w:p>
        </w:tc>
      </w:tr>
      <w:tr w:rsidR="00E33FC4" w:rsidRPr="00296C2A" w14:paraId="6507E7A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3EAD26A0"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diuron</w:t>
            </w:r>
          </w:p>
        </w:tc>
        <w:tc>
          <w:tcPr>
            <w:tcW w:w="2542" w:type="dxa"/>
            <w:noWrap/>
            <w:vAlign w:val="center"/>
            <w:hideMark/>
          </w:tcPr>
          <w:p w14:paraId="13AFA0FE"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53BFF41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0603B23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56D94ACA"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6916FA8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3196E4E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04D7C75D" w14:textId="66057678"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{"citationID":"XMLtWIje","properties":{"formattedCitation":"\\super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3A1CE9B6"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B4F5D64"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diuron</w:t>
            </w:r>
          </w:p>
        </w:tc>
        <w:tc>
          <w:tcPr>
            <w:tcW w:w="2542" w:type="dxa"/>
            <w:noWrap/>
            <w:vAlign w:val="center"/>
            <w:hideMark/>
          </w:tcPr>
          <w:p w14:paraId="2EBEB01A"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ozone + titanium oxide</w:t>
            </w:r>
          </w:p>
        </w:tc>
        <w:tc>
          <w:tcPr>
            <w:tcW w:w="3578" w:type="dxa"/>
            <w:noWrap/>
            <w:vAlign w:val="center"/>
            <w:hideMark/>
          </w:tcPr>
          <w:p w14:paraId="6476A92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37439FC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38562728"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5C28FF66"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2BDACC0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3D26943" w14:textId="65D51F64"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{"citationID":"Ktx0R7nO","properties":{"formattedCitation":"\\super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296C2A">
              <w:rPr>
                <w:rFonts w:ascii="Times New Roman" w:eastAsia="Times New Roman" w:hAnsi="Times New Roman" w:cs="Times New Roman"/>
                <w:sz w:val="18"/>
                <w:szCs w:val="18"/>
              </w:rPr>
              <w:fldChar w:fldCharType="end"/>
            </w:r>
          </w:p>
        </w:tc>
      </w:tr>
      <w:tr w:rsidR="00E33FC4" w:rsidRPr="00296C2A" w14:paraId="5FCDE3A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23EB1B4"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diuron</w:t>
            </w:r>
          </w:p>
        </w:tc>
        <w:tc>
          <w:tcPr>
            <w:tcW w:w="2542" w:type="dxa"/>
            <w:noWrap/>
            <w:vAlign w:val="center"/>
            <w:hideMark/>
          </w:tcPr>
          <w:p w14:paraId="3A33FDEA"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ozone</w:t>
            </w:r>
          </w:p>
        </w:tc>
        <w:tc>
          <w:tcPr>
            <w:tcW w:w="3578" w:type="dxa"/>
            <w:noWrap/>
            <w:vAlign w:val="center"/>
            <w:hideMark/>
          </w:tcPr>
          <w:p w14:paraId="77A0C456" w14:textId="77777777" w:rsidR="00E33FC4" w:rsidRPr="00296C2A" w:rsidRDefault="00E176A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D990F46"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3EBF056"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2D6FC91E"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34834E61"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C62A7D8" w14:textId="5183D8A5"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{"citationID":"FfolOhER","properties":{"formattedCitation":"\\super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296C2A">
              <w:rPr>
                <w:rFonts w:ascii="Times New Roman" w:eastAsia="Times New Roman" w:hAnsi="Times New Roman" w:cs="Times New Roman"/>
                <w:sz w:val="18"/>
                <w:szCs w:val="18"/>
              </w:rPr>
              <w:fldChar w:fldCharType="end"/>
            </w:r>
          </w:p>
        </w:tc>
      </w:tr>
      <w:tr w:rsidR="00E33FC4" w:rsidRPr="00296C2A" w14:paraId="34B6B8F0"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8A47EB9"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diuron</w:t>
            </w:r>
          </w:p>
        </w:tc>
        <w:tc>
          <w:tcPr>
            <w:tcW w:w="2542" w:type="dxa"/>
            <w:noWrap/>
            <w:vAlign w:val="center"/>
            <w:hideMark/>
          </w:tcPr>
          <w:p w14:paraId="599E6A5A"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titanium oxide</w:t>
            </w:r>
          </w:p>
        </w:tc>
        <w:tc>
          <w:tcPr>
            <w:tcW w:w="3578" w:type="dxa"/>
            <w:noWrap/>
            <w:vAlign w:val="center"/>
            <w:hideMark/>
          </w:tcPr>
          <w:p w14:paraId="2D62F54F"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48699FC8"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17238B7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9A9CC2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1209433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86563EA" w14:textId="37EA27E6"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{"citationID":"Ot3fA0zS","properties":{"formattedCitation":"\\super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296C2A">
              <w:rPr>
                <w:rFonts w:ascii="Times New Roman" w:eastAsia="Times New Roman" w:hAnsi="Times New Roman" w:cs="Times New Roman"/>
                <w:sz w:val="18"/>
                <w:szCs w:val="18"/>
              </w:rPr>
              <w:fldChar w:fldCharType="end"/>
            </w:r>
          </w:p>
        </w:tc>
      </w:tr>
      <w:tr w:rsidR="00E33FC4" w:rsidRPr="00296C2A" w14:paraId="6ECC580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0E19A1D"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endosulfan</w:t>
            </w:r>
          </w:p>
        </w:tc>
        <w:tc>
          <w:tcPr>
            <w:tcW w:w="2542" w:type="dxa"/>
            <w:noWrap/>
            <w:vAlign w:val="center"/>
            <w:hideMark/>
          </w:tcPr>
          <w:p w14:paraId="49E23CF3"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07491E22"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1B15A86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8E9B3F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28AA921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32B3DB31"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38ECC849" w14:textId="411C1632"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{"citationID":"yOyDHQO8","properties":{"formattedCitation":"\\super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62A16336"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305B127D"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enrofloxacin hydrochloride</w:t>
            </w:r>
          </w:p>
          <w:p w14:paraId="30E11390"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(veterinary antibiotic)</w:t>
            </w:r>
          </w:p>
        </w:tc>
        <w:tc>
          <w:tcPr>
            <w:tcW w:w="2542" w:type="dxa"/>
            <w:noWrap/>
            <w:vAlign w:val="center"/>
            <w:hideMark/>
          </w:tcPr>
          <w:p w14:paraId="45B84019"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magnetic nanophotocatalysts</w:t>
            </w:r>
          </w:p>
        </w:tc>
        <w:tc>
          <w:tcPr>
            <w:tcW w:w="3578" w:type="dxa"/>
            <w:noWrap/>
            <w:vAlign w:val="center"/>
            <w:hideMark/>
          </w:tcPr>
          <w:p w14:paraId="487FCF2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6A3BF837"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drinking water</w:t>
            </w:r>
          </w:p>
        </w:tc>
        <w:tc>
          <w:tcPr>
            <w:tcW w:w="1350" w:type="dxa"/>
            <w:noWrap/>
            <w:vAlign w:val="center"/>
            <w:hideMark/>
          </w:tcPr>
          <w:p w14:paraId="19AE546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FE81DD9"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16CDFD67"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vAlign w:val="center"/>
          </w:tcPr>
          <w:p w14:paraId="777F1DA6" w14:textId="014B8BB0"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{"citationID":"PuUYK4xJ","properties":{"formattedCitation":"\\super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96C2A">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96C2A">
              <w:rPr>
                <w:rFonts w:ascii="Calibri" w:eastAsia="Times New Roman" w:hAnsi="Calibri" w:cs="Calibri"/>
                <w:color w:val="000000"/>
                <w:sz w:val="18"/>
                <w:szCs w:val="18"/>
              </w:rPr>
              <w:fldChar w:fldCharType="end"/>
            </w:r>
          </w:p>
        </w:tc>
      </w:tr>
      <w:tr w:rsidR="00E33FC4" w:rsidRPr="00296C2A" w14:paraId="1DE7D705"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467FCD6"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hexachlorobenzene</w:t>
            </w:r>
          </w:p>
        </w:tc>
        <w:tc>
          <w:tcPr>
            <w:tcW w:w="2542" w:type="dxa"/>
            <w:noWrap/>
            <w:vAlign w:val="center"/>
            <w:hideMark/>
          </w:tcPr>
          <w:p w14:paraId="045B7F01"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4523F3F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0F54650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33B4FD96"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1712BE0"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2DACF5A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5F5A1516" w14:textId="5C855075"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{"citationID":"DLSLwMLd","properties":{"formattedCitation":"\\super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3FB4695E"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2308F1D"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imidacloprid</w:t>
            </w:r>
          </w:p>
        </w:tc>
        <w:tc>
          <w:tcPr>
            <w:tcW w:w="2542" w:type="dxa"/>
            <w:noWrap/>
            <w:vAlign w:val="center"/>
            <w:hideMark/>
          </w:tcPr>
          <w:p w14:paraId="7BEF437E"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chlorine</w:t>
            </w:r>
          </w:p>
        </w:tc>
        <w:tc>
          <w:tcPr>
            <w:tcW w:w="3578" w:type="dxa"/>
            <w:noWrap/>
            <w:vAlign w:val="center"/>
            <w:hideMark/>
          </w:tcPr>
          <w:p w14:paraId="24FD318F"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established and in use</w:t>
            </w:r>
          </w:p>
        </w:tc>
        <w:tc>
          <w:tcPr>
            <w:tcW w:w="1260" w:type="dxa"/>
            <w:noWrap/>
            <w:vAlign w:val="center"/>
            <w:hideMark/>
          </w:tcPr>
          <w:p w14:paraId="20630D4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1301E7F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B2DA469"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31091F4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6016CB6" w14:textId="4A287AEA"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{"citationID":"ItMJ87i8","properties":{"formattedCitation":"\\super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296C2A">
              <w:rPr>
                <w:rFonts w:ascii="Times New Roman" w:eastAsia="Times New Roman" w:hAnsi="Times New Roman" w:cs="Times New Roman"/>
                <w:sz w:val="18"/>
                <w:szCs w:val="18"/>
              </w:rPr>
              <w:fldChar w:fldCharType="end"/>
            </w:r>
          </w:p>
        </w:tc>
      </w:tr>
      <w:tr w:rsidR="00E33FC4" w:rsidRPr="00296C2A" w14:paraId="5DA1F2A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73B2088"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imidacloprid</w:t>
            </w:r>
          </w:p>
        </w:tc>
        <w:tc>
          <w:tcPr>
            <w:tcW w:w="2542" w:type="dxa"/>
            <w:noWrap/>
            <w:vAlign w:val="center"/>
            <w:hideMark/>
          </w:tcPr>
          <w:p w14:paraId="025BABAB"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conventional activated sludge at wastewater treatment plant</w:t>
            </w:r>
          </w:p>
        </w:tc>
        <w:tc>
          <w:tcPr>
            <w:tcW w:w="3578" w:type="dxa"/>
            <w:noWrap/>
            <w:vAlign w:val="center"/>
            <w:hideMark/>
          </w:tcPr>
          <w:p w14:paraId="11D583A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established and in use</w:t>
            </w:r>
          </w:p>
        </w:tc>
        <w:tc>
          <w:tcPr>
            <w:tcW w:w="1260" w:type="dxa"/>
            <w:noWrap/>
            <w:vAlign w:val="center"/>
            <w:hideMark/>
          </w:tcPr>
          <w:p w14:paraId="47298BC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1FE3E21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0464E71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2E03392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low monetary cost</w:t>
            </w:r>
          </w:p>
        </w:tc>
        <w:tc>
          <w:tcPr>
            <w:tcW w:w="990" w:type="dxa"/>
            <w:noWrap/>
            <w:vAlign w:val="center"/>
            <w:hideMark/>
          </w:tcPr>
          <w:p w14:paraId="4CB52D91" w14:textId="7D50BF4D"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{"citationID":"GTV4oqVK","properties":{"formattedCitation":"\\super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296C2A">
              <w:rPr>
                <w:rFonts w:ascii="Times New Roman" w:eastAsia="Times New Roman" w:hAnsi="Times New Roman" w:cs="Times New Roman"/>
                <w:sz w:val="18"/>
                <w:szCs w:val="18"/>
              </w:rPr>
              <w:fldChar w:fldCharType="end"/>
            </w:r>
          </w:p>
        </w:tc>
      </w:tr>
      <w:tr w:rsidR="00E33FC4" w:rsidRPr="00296C2A" w14:paraId="53EA631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8E809B4"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imidacloprid</w:t>
            </w:r>
          </w:p>
        </w:tc>
        <w:tc>
          <w:tcPr>
            <w:tcW w:w="2542" w:type="dxa"/>
            <w:noWrap/>
            <w:vAlign w:val="center"/>
            <w:hideMark/>
          </w:tcPr>
          <w:p w14:paraId="68C907F8"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fluidized-bed reactor - iron and peroxide</w:t>
            </w:r>
          </w:p>
        </w:tc>
        <w:tc>
          <w:tcPr>
            <w:tcW w:w="3578" w:type="dxa"/>
            <w:noWrap/>
            <w:vAlign w:val="center"/>
            <w:hideMark/>
          </w:tcPr>
          <w:p w14:paraId="03439D2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53F15FE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6DF9D0C1"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23CA5BC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2530794D"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FAA50CB" w14:textId="59257AED"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{"citationID":"USp34bbA","properties":{"formattedCitation":"\\super 80\\nosupersub{}","plainCitation":"80","noteIndex":0},"citationItems":[{"id":1923,"uris":["http://zotero.org/groups/2231416/items/TPYHWY5S"],"uri":["http://zotero.org/groups/2231416/items/TPYHWY5S"],"itemData":{"id":1923,"type":"article-journal","title":"Fluidized-bed Fenton treatment of imidacloprid: Optimization and degradation pathway","container-title":"Sustainable Environment Research","page":"309-314","volume":"28","issue":"6","archive":"Scopus","abstract":"Environmental impact of pesticides is one of the great concerns being addressed by water-food nexus research. Imidacloprid is one of the most used insecticides as an alternative for carcinogenic organochloride insecticides. Even though Imidacloprid has lower toxicity for mammals, its fate and incomplete degradation by conventional wastewater treatment technologies are worrisome when considering continuous environmental exposure. Application of fluidized-bed Fenton process is proposed as an alternative treatment to mitigate the impact of imidacloprid in water. The consequence of different experimental parameter variations such as Fe2+ catalyst concentration, H2O2 concentration and propylene glycol (a common excipient in commercial pesticides) was evaluated. Experimental results under optimized conditions demonstrate almost complete removal of imidacloprid and abatement of chemical oxygen demand and total organic carbon. The intermediates of oxidized imidacloprid yield during fluidized-bed Fenton treatment were identified using GC–MS and a reaction sequence for imidacloprid degradation was proposed. © 2018 Chinese Institute of Environmental Engineering, Taiwan","DOI":"10.1016/j.serj.2018.09.001","author":[{"family":"Lacson","given":"C.F.Z."},{"family":"Luna","given":"M.D.G.","non-dropping-particle":"de"},{"family":"Dong","given":"C."},{"family":"Garcia-Segura","given":"S."},{"family":"Lu","given":"M.-C."}],"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80</w:t>
            </w:r>
            <w:r w:rsidRPr="00296C2A">
              <w:rPr>
                <w:rFonts w:ascii="Times New Roman" w:eastAsia="Times New Roman" w:hAnsi="Times New Roman" w:cs="Times New Roman"/>
                <w:sz w:val="18"/>
                <w:szCs w:val="18"/>
              </w:rPr>
              <w:fldChar w:fldCharType="end"/>
            </w:r>
          </w:p>
        </w:tc>
      </w:tr>
      <w:tr w:rsidR="00E33FC4" w:rsidRPr="00296C2A" w14:paraId="4B79CBDC"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1E795E2"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imidacloprid</w:t>
            </w:r>
          </w:p>
        </w:tc>
        <w:tc>
          <w:tcPr>
            <w:tcW w:w="2542" w:type="dxa"/>
            <w:noWrap/>
            <w:vAlign w:val="center"/>
            <w:hideMark/>
          </w:tcPr>
          <w:p w14:paraId="0C6DF1F8"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hydrogen peroxide</w:t>
            </w:r>
          </w:p>
        </w:tc>
        <w:tc>
          <w:tcPr>
            <w:tcW w:w="3578" w:type="dxa"/>
            <w:noWrap/>
            <w:vAlign w:val="center"/>
            <w:hideMark/>
          </w:tcPr>
          <w:p w14:paraId="70E87C06" w14:textId="77777777" w:rsidR="00E33FC4"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21EAF69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4E02641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CC73F91"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12DE7CC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C650B92" w14:textId="369EE3D4"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{"citationID":"QLbocYwT","properties":{"formattedCitation":"\\super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296C2A">
              <w:rPr>
                <w:rFonts w:ascii="Times New Roman" w:eastAsia="Times New Roman" w:hAnsi="Times New Roman" w:cs="Times New Roman"/>
                <w:sz w:val="18"/>
                <w:szCs w:val="18"/>
              </w:rPr>
              <w:fldChar w:fldCharType="end"/>
            </w:r>
          </w:p>
        </w:tc>
      </w:tr>
      <w:tr w:rsidR="00E33FC4" w:rsidRPr="00296C2A" w14:paraId="3A6FF46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A8E9F73"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imidacloprid</w:t>
            </w:r>
          </w:p>
        </w:tc>
        <w:tc>
          <w:tcPr>
            <w:tcW w:w="2542" w:type="dxa"/>
            <w:noWrap/>
            <w:vAlign w:val="center"/>
            <w:hideMark/>
          </w:tcPr>
          <w:p w14:paraId="6C87C129"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free chlorine</w:t>
            </w:r>
          </w:p>
        </w:tc>
        <w:tc>
          <w:tcPr>
            <w:tcW w:w="3578" w:type="dxa"/>
            <w:noWrap/>
            <w:vAlign w:val="center"/>
            <w:hideMark/>
          </w:tcPr>
          <w:p w14:paraId="2F0A3F8D" w14:textId="77777777" w:rsidR="00E33FC4" w:rsidRPr="00296C2A" w:rsidRDefault="00AA2B57"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3734CF3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7FFEB716"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69C2D11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71DC09D6"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1725692" w14:textId="09676796"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{"citationID":"O5n39SCd","properties":{"formattedCitation":"\\super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296C2A">
              <w:rPr>
                <w:rFonts w:ascii="Times New Roman" w:eastAsia="Times New Roman" w:hAnsi="Times New Roman" w:cs="Times New Roman"/>
                <w:sz w:val="18"/>
                <w:szCs w:val="18"/>
              </w:rPr>
              <w:fldChar w:fldCharType="end"/>
            </w:r>
          </w:p>
        </w:tc>
      </w:tr>
      <w:tr w:rsidR="00E33FC4" w:rsidRPr="00296C2A" w14:paraId="2B1F0044"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3FF292B"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imidacloprid</w:t>
            </w:r>
          </w:p>
        </w:tc>
        <w:tc>
          <w:tcPr>
            <w:tcW w:w="2542" w:type="dxa"/>
            <w:noWrap/>
            <w:vAlign w:val="center"/>
            <w:hideMark/>
          </w:tcPr>
          <w:p w14:paraId="1EDB4119"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hydrogen peroxide</w:t>
            </w:r>
          </w:p>
        </w:tc>
        <w:tc>
          <w:tcPr>
            <w:tcW w:w="3578" w:type="dxa"/>
            <w:noWrap/>
            <w:vAlign w:val="center"/>
            <w:hideMark/>
          </w:tcPr>
          <w:p w14:paraId="5C5D13E7"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79D16B1E"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720754C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E4D6D3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1B6436C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E96D2B9" w14:textId="573BAC01"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{"citationID":"iurWyPP2","properties":{"formattedCitation":"\\super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296C2A">
              <w:rPr>
                <w:rFonts w:ascii="Times New Roman" w:eastAsia="Times New Roman" w:hAnsi="Times New Roman" w:cs="Times New Roman"/>
                <w:sz w:val="18"/>
                <w:szCs w:val="18"/>
              </w:rPr>
              <w:fldChar w:fldCharType="end"/>
            </w:r>
          </w:p>
        </w:tc>
      </w:tr>
      <w:tr w:rsidR="00E33FC4" w:rsidRPr="00296C2A" w14:paraId="71D9B0C6"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F59EA52"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isoproturon</w:t>
            </w:r>
          </w:p>
        </w:tc>
        <w:tc>
          <w:tcPr>
            <w:tcW w:w="2542" w:type="dxa"/>
            <w:noWrap/>
            <w:vAlign w:val="center"/>
            <w:hideMark/>
          </w:tcPr>
          <w:p w14:paraId="177F3FC8"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07BE9607"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358E5120"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FCB168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D2B69E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258B3D68"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69BF7ADF" w14:textId="4CFF0050"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{"citationID":"rBmngk0D","properties":{"formattedCitation":"\\super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16DEC99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75F8E1F"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isoproturon</w:t>
            </w:r>
          </w:p>
        </w:tc>
        <w:tc>
          <w:tcPr>
            <w:tcW w:w="2542" w:type="dxa"/>
            <w:noWrap/>
            <w:vAlign w:val="center"/>
            <w:hideMark/>
          </w:tcPr>
          <w:p w14:paraId="37DC0E35"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ozone + titanium oxide</w:t>
            </w:r>
          </w:p>
        </w:tc>
        <w:tc>
          <w:tcPr>
            <w:tcW w:w="3578" w:type="dxa"/>
            <w:noWrap/>
            <w:vAlign w:val="center"/>
            <w:hideMark/>
          </w:tcPr>
          <w:p w14:paraId="1019E40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4C4D4259"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4AF7227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05F198FB"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20868AA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4832993" w14:textId="3EADC6CA"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{"citationID":"zgXJHnva","properties":{"formattedCitation":"\\super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296C2A">
              <w:rPr>
                <w:rFonts w:ascii="Times New Roman" w:eastAsia="Times New Roman" w:hAnsi="Times New Roman" w:cs="Times New Roman"/>
                <w:sz w:val="18"/>
                <w:szCs w:val="18"/>
              </w:rPr>
              <w:fldChar w:fldCharType="end"/>
            </w:r>
          </w:p>
        </w:tc>
      </w:tr>
      <w:tr w:rsidR="00E33FC4" w:rsidRPr="00296C2A" w14:paraId="6393428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BE9645F"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isoproturon</w:t>
            </w:r>
          </w:p>
        </w:tc>
        <w:tc>
          <w:tcPr>
            <w:tcW w:w="2542" w:type="dxa"/>
            <w:noWrap/>
            <w:vAlign w:val="center"/>
            <w:hideMark/>
          </w:tcPr>
          <w:p w14:paraId="43BC96A2"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ozone</w:t>
            </w:r>
          </w:p>
        </w:tc>
        <w:tc>
          <w:tcPr>
            <w:tcW w:w="3578" w:type="dxa"/>
            <w:noWrap/>
            <w:vAlign w:val="center"/>
            <w:hideMark/>
          </w:tcPr>
          <w:p w14:paraId="34EBA416" w14:textId="77777777" w:rsidR="00E33FC4" w:rsidRPr="00296C2A" w:rsidRDefault="00E176A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4F02B4A9"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35D99AF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781B2BA7"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4566A6C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E18AC36" w14:textId="399B37C9"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{"citationID":"pkkcVZ8C","properties":{"formattedCitation":"\\super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296C2A">
              <w:rPr>
                <w:rFonts w:ascii="Times New Roman" w:eastAsia="Times New Roman" w:hAnsi="Times New Roman" w:cs="Times New Roman"/>
                <w:sz w:val="18"/>
                <w:szCs w:val="18"/>
              </w:rPr>
              <w:fldChar w:fldCharType="end"/>
            </w:r>
          </w:p>
        </w:tc>
      </w:tr>
      <w:tr w:rsidR="00E33FC4" w:rsidRPr="00296C2A" w14:paraId="344CD560"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36BDD48"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isoproturon</w:t>
            </w:r>
          </w:p>
        </w:tc>
        <w:tc>
          <w:tcPr>
            <w:tcW w:w="2542" w:type="dxa"/>
            <w:noWrap/>
            <w:vAlign w:val="center"/>
            <w:hideMark/>
          </w:tcPr>
          <w:p w14:paraId="7C14DB62"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 xml:space="preserve">ultraviolet light + </w:t>
            </w:r>
            <w:r w:rsidR="00602870" w:rsidRPr="00296C2A">
              <w:rPr>
                <w:rFonts w:ascii="Calibri" w:eastAsia="Times New Roman" w:hAnsi="Calibri" w:cs="Calibri"/>
                <w:color w:val="000000"/>
                <w:sz w:val="18"/>
                <w:szCs w:val="18"/>
              </w:rPr>
              <w:t>t</w:t>
            </w:r>
            <w:r w:rsidRPr="00296C2A">
              <w:rPr>
                <w:rFonts w:ascii="Calibri" w:eastAsia="Times New Roman" w:hAnsi="Calibri" w:cs="Calibri"/>
                <w:color w:val="000000"/>
                <w:sz w:val="18"/>
                <w:szCs w:val="18"/>
              </w:rPr>
              <w:t>itanium oxide</w:t>
            </w:r>
          </w:p>
        </w:tc>
        <w:tc>
          <w:tcPr>
            <w:tcW w:w="3578" w:type="dxa"/>
            <w:noWrap/>
            <w:vAlign w:val="center"/>
            <w:hideMark/>
          </w:tcPr>
          <w:p w14:paraId="473142B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47D8AFD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5EDF54C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38C51A0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7C85864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97CD039" w14:textId="3A8F555A"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{"citationID":"40PDQ1Ec","properties":{"formattedCitation":"\\super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296C2A">
              <w:rPr>
                <w:rFonts w:ascii="Times New Roman" w:eastAsia="Times New Roman" w:hAnsi="Times New Roman" w:cs="Times New Roman"/>
                <w:sz w:val="18"/>
                <w:szCs w:val="18"/>
              </w:rPr>
              <w:fldChar w:fldCharType="end"/>
            </w:r>
          </w:p>
        </w:tc>
      </w:tr>
      <w:tr w:rsidR="00E33FC4" w:rsidRPr="00296C2A" w14:paraId="7EF18DA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2A2A656"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metolachlor</w:t>
            </w:r>
          </w:p>
        </w:tc>
        <w:tc>
          <w:tcPr>
            <w:tcW w:w="2542" w:type="dxa"/>
            <w:noWrap/>
            <w:vAlign w:val="center"/>
            <w:hideMark/>
          </w:tcPr>
          <w:p w14:paraId="34D3D848"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biofilter (anthracite, sand, activated carbon)</w:t>
            </w:r>
          </w:p>
        </w:tc>
        <w:tc>
          <w:tcPr>
            <w:tcW w:w="3578" w:type="dxa"/>
            <w:noWrap/>
            <w:vAlign w:val="center"/>
            <w:hideMark/>
          </w:tcPr>
          <w:p w14:paraId="3E1D0DFD"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7BAE667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6C9EE9D4"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stop continued contamination</w:t>
            </w:r>
          </w:p>
        </w:tc>
        <w:tc>
          <w:tcPr>
            <w:tcW w:w="1260" w:type="dxa"/>
            <w:noWrap/>
            <w:vAlign w:val="center"/>
            <w:hideMark/>
          </w:tcPr>
          <w:p w14:paraId="277D662C"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10C57F14"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3A8D49F" w14:textId="609DA890"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{"citationID":"XK89tztj","properties":{"formattedCitation":"\\super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296C2A">
              <w:rPr>
                <w:rFonts w:ascii="Times New Roman" w:eastAsia="Times New Roman" w:hAnsi="Times New Roman" w:cs="Times New Roman"/>
                <w:sz w:val="18"/>
                <w:szCs w:val="18"/>
              </w:rPr>
              <w:fldChar w:fldCharType="end"/>
            </w:r>
          </w:p>
        </w:tc>
      </w:tr>
      <w:tr w:rsidR="00E33FC4" w:rsidRPr="00296C2A" w14:paraId="12F9DC6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3D370B2"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N,N-diethyl-meta-toluamide</w:t>
            </w:r>
          </w:p>
        </w:tc>
        <w:tc>
          <w:tcPr>
            <w:tcW w:w="2542" w:type="dxa"/>
            <w:noWrap/>
            <w:vAlign w:val="center"/>
            <w:hideMark/>
          </w:tcPr>
          <w:p w14:paraId="3197256C"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activated carbon</w:t>
            </w:r>
          </w:p>
        </w:tc>
        <w:tc>
          <w:tcPr>
            <w:tcW w:w="3578" w:type="dxa"/>
            <w:noWrap/>
            <w:vAlign w:val="center"/>
            <w:hideMark/>
          </w:tcPr>
          <w:p w14:paraId="0E836206" w14:textId="77777777" w:rsidR="00E33FC4" w:rsidRPr="00296C2A" w:rsidRDefault="00AF0F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1544616"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7911A5E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stop continued contamination</w:t>
            </w:r>
          </w:p>
        </w:tc>
        <w:tc>
          <w:tcPr>
            <w:tcW w:w="1260" w:type="dxa"/>
            <w:noWrap/>
            <w:vAlign w:val="center"/>
            <w:hideMark/>
          </w:tcPr>
          <w:p w14:paraId="3515E4E2"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23FA8FD7"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E6CE77F" w14:textId="56CA015C"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{"citationID":"A7q2mm3E","properties":{"formattedCitation":"\\super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178A81B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68989DB"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N,N-diethyl-meta-toluamide</w:t>
            </w:r>
          </w:p>
        </w:tc>
        <w:tc>
          <w:tcPr>
            <w:tcW w:w="2542" w:type="dxa"/>
            <w:noWrap/>
            <w:vAlign w:val="center"/>
            <w:hideMark/>
          </w:tcPr>
          <w:p w14:paraId="357A44A4"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ozone</w:t>
            </w:r>
          </w:p>
        </w:tc>
        <w:tc>
          <w:tcPr>
            <w:tcW w:w="3578" w:type="dxa"/>
            <w:noWrap/>
            <w:vAlign w:val="center"/>
            <w:hideMark/>
          </w:tcPr>
          <w:p w14:paraId="2EA81641" w14:textId="77777777" w:rsidR="00E33FC4"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016A8AD1"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6F5C272D"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3D57CC7B"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6C4C55AF"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78013F5" w14:textId="5F03DBD8"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{"citationID":"fKGFKRK5","properties":{"formattedCitation":"\\super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6FC6F1C9"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379FDA12"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N,N-diethyl-meta-toluamide</w:t>
            </w:r>
          </w:p>
        </w:tc>
        <w:tc>
          <w:tcPr>
            <w:tcW w:w="2542" w:type="dxa"/>
            <w:noWrap/>
            <w:vAlign w:val="center"/>
            <w:hideMark/>
          </w:tcPr>
          <w:p w14:paraId="0A7DB70A"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reverse osmosis</w:t>
            </w:r>
          </w:p>
        </w:tc>
        <w:tc>
          <w:tcPr>
            <w:tcW w:w="3578" w:type="dxa"/>
            <w:noWrap/>
            <w:vAlign w:val="center"/>
            <w:hideMark/>
          </w:tcPr>
          <w:p w14:paraId="13E3AD96" w14:textId="77777777" w:rsidR="00E33FC4"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20871AC0"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7A1A079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stop continued contamination</w:t>
            </w:r>
          </w:p>
        </w:tc>
        <w:tc>
          <w:tcPr>
            <w:tcW w:w="1260" w:type="dxa"/>
            <w:noWrap/>
            <w:vAlign w:val="center"/>
            <w:hideMark/>
          </w:tcPr>
          <w:p w14:paraId="53A350BA"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3B5CD40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33FC073" w14:textId="4B816BB9"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{"citationID":"q5YhPy73","properties":{"formattedCitation":"\\super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7195584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3E36AF85"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N,N-diethyl-meta-toluamide</w:t>
            </w:r>
          </w:p>
        </w:tc>
        <w:tc>
          <w:tcPr>
            <w:tcW w:w="2542" w:type="dxa"/>
            <w:noWrap/>
            <w:vAlign w:val="center"/>
            <w:hideMark/>
          </w:tcPr>
          <w:p w14:paraId="52F852C3"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hydrogen peroxide</w:t>
            </w:r>
          </w:p>
        </w:tc>
        <w:tc>
          <w:tcPr>
            <w:tcW w:w="3578" w:type="dxa"/>
            <w:noWrap/>
            <w:vAlign w:val="center"/>
            <w:hideMark/>
          </w:tcPr>
          <w:p w14:paraId="1B8BEDB1" w14:textId="77777777" w:rsidR="00E33FC4"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22A5386"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0CD32CAD"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C659907"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00AC738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2D85DDA" w14:textId="64F1478E"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{"citationID":"25Dpj746","properties":{"formattedCitation":"\\super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296C2A">
              <w:rPr>
                <w:rFonts w:ascii="Times New Roman" w:eastAsia="Times New Roman" w:hAnsi="Times New Roman" w:cs="Times New Roman"/>
                <w:sz w:val="18"/>
                <w:szCs w:val="18"/>
              </w:rPr>
              <w:fldChar w:fldCharType="end"/>
            </w:r>
          </w:p>
        </w:tc>
      </w:tr>
      <w:tr w:rsidR="00E33FC4" w:rsidRPr="00296C2A" w14:paraId="38256743"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9695AC4"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oxadiazon</w:t>
            </w:r>
          </w:p>
        </w:tc>
        <w:tc>
          <w:tcPr>
            <w:tcW w:w="2542" w:type="dxa"/>
            <w:noWrap/>
            <w:vAlign w:val="center"/>
            <w:hideMark/>
          </w:tcPr>
          <w:p w14:paraId="29CBCE1F"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hydrogen peroxide</w:t>
            </w:r>
          </w:p>
        </w:tc>
        <w:tc>
          <w:tcPr>
            <w:tcW w:w="3578" w:type="dxa"/>
            <w:noWrap/>
            <w:vAlign w:val="center"/>
            <w:hideMark/>
          </w:tcPr>
          <w:p w14:paraId="0AAF4897" w14:textId="77777777" w:rsidR="00E33FC4"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01808DB8"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3BC97C8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3BBBE33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3209CBC4"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CDAFCEA" w14:textId="47C4DECC"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{"citationID":"6aGA2bRc","properties":{"formattedCitation":"\\super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2464AD" w:rsidRPr="00296C2A" w14:paraId="437711B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DF74F68" w14:textId="77777777" w:rsidR="002464AD" w:rsidRPr="00296C2A" w:rsidRDefault="002464AD"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oxadiazon</w:t>
            </w:r>
          </w:p>
        </w:tc>
        <w:tc>
          <w:tcPr>
            <w:tcW w:w="2542" w:type="dxa"/>
            <w:noWrap/>
            <w:vAlign w:val="center"/>
            <w:hideMark/>
          </w:tcPr>
          <w:p w14:paraId="63AE08FE" w14:textId="77777777" w:rsidR="002464AD"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ozone</w:t>
            </w:r>
          </w:p>
        </w:tc>
        <w:tc>
          <w:tcPr>
            <w:tcW w:w="3578" w:type="dxa"/>
            <w:noWrap/>
            <w:vAlign w:val="center"/>
            <w:hideMark/>
          </w:tcPr>
          <w:p w14:paraId="269BEBAA"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46ACA81B"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68B9FB5B"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1ECD34F"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35736434"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6D7E4F3" w14:textId="5E0E2EEB" w:rsidR="002464AD" w:rsidRPr="00296C2A" w:rsidRDefault="002464AD"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{"citationID":"SffMi8SZ","properties":{"formattedCitation":"\\super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2464AD" w:rsidRPr="00296C2A" w14:paraId="3B6606E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9F0B390" w14:textId="77777777" w:rsidR="002464AD" w:rsidRPr="00296C2A" w:rsidRDefault="002464AD"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oxadiazon</w:t>
            </w:r>
          </w:p>
        </w:tc>
        <w:tc>
          <w:tcPr>
            <w:tcW w:w="2542" w:type="dxa"/>
            <w:noWrap/>
            <w:vAlign w:val="center"/>
            <w:hideMark/>
          </w:tcPr>
          <w:p w14:paraId="322579B9" w14:textId="77777777" w:rsidR="002464AD"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w:t>
            </w:r>
          </w:p>
        </w:tc>
        <w:tc>
          <w:tcPr>
            <w:tcW w:w="3578" w:type="dxa"/>
            <w:noWrap/>
            <w:vAlign w:val="center"/>
            <w:hideMark/>
          </w:tcPr>
          <w:p w14:paraId="62BB82F3"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4E9B8ED3"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40C319BB"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7BEF60D"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13F1FF68"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5DFF27A" w14:textId="3A63D1B8" w:rsidR="002464AD" w:rsidRPr="00296C2A" w:rsidRDefault="002464AD"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{"citationID":"cEoEdOb8","properties":{"formattedCitation":"\\super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2464AD" w:rsidRPr="00296C2A" w14:paraId="3D93B36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4241B9E" w14:textId="77777777" w:rsidR="002464AD" w:rsidRPr="00296C2A" w:rsidRDefault="002464AD"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oxadiazon</w:t>
            </w:r>
          </w:p>
        </w:tc>
        <w:tc>
          <w:tcPr>
            <w:tcW w:w="2542" w:type="dxa"/>
            <w:noWrap/>
            <w:vAlign w:val="center"/>
            <w:hideMark/>
          </w:tcPr>
          <w:p w14:paraId="084469B9" w14:textId="77777777" w:rsidR="002464AD"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hydrogen peroxide</w:t>
            </w:r>
          </w:p>
        </w:tc>
        <w:tc>
          <w:tcPr>
            <w:tcW w:w="3578" w:type="dxa"/>
            <w:noWrap/>
            <w:vAlign w:val="center"/>
            <w:hideMark/>
          </w:tcPr>
          <w:p w14:paraId="43989235"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4F2DD757"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CAB0783"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384BFD70"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56468B27"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B552C5C" w14:textId="117A47B5" w:rsidR="002464AD" w:rsidRPr="00296C2A" w:rsidRDefault="002464AD"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{"citationID":"Nlh2kAXj","properties":{"formattedCitation":"\\super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2464AD" w:rsidRPr="00296C2A" w14:paraId="48D9BC4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656DC39" w14:textId="77777777" w:rsidR="002464AD" w:rsidRPr="00296C2A" w:rsidRDefault="002464AD"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oxadiazon</w:t>
            </w:r>
          </w:p>
        </w:tc>
        <w:tc>
          <w:tcPr>
            <w:tcW w:w="2542" w:type="dxa"/>
            <w:noWrap/>
            <w:vAlign w:val="center"/>
            <w:hideMark/>
          </w:tcPr>
          <w:p w14:paraId="2D4B5412" w14:textId="77777777" w:rsidR="002464AD"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ozone</w:t>
            </w:r>
          </w:p>
        </w:tc>
        <w:tc>
          <w:tcPr>
            <w:tcW w:w="3578" w:type="dxa"/>
            <w:noWrap/>
            <w:vAlign w:val="center"/>
            <w:hideMark/>
          </w:tcPr>
          <w:p w14:paraId="3DE4F674"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13CF97A9"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1DF9E7DE"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740EF57"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312A9F38" w14:textId="77777777" w:rsidR="002464AD"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B2AED2D" w14:textId="6599C17F" w:rsidR="002464AD" w:rsidRPr="00296C2A" w:rsidRDefault="002464AD"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{"citationID":"48EL5GNg","properties":{"formattedCitation":"\\super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2464AD" w:rsidRPr="00296C2A" w14:paraId="6DC08F79"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418BCF8" w14:textId="77777777" w:rsidR="002464AD" w:rsidRPr="00296C2A" w:rsidRDefault="002464AD"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oxadiazon</w:t>
            </w:r>
          </w:p>
        </w:tc>
        <w:tc>
          <w:tcPr>
            <w:tcW w:w="2542" w:type="dxa"/>
            <w:noWrap/>
            <w:vAlign w:val="center"/>
            <w:hideMark/>
          </w:tcPr>
          <w:p w14:paraId="24165362" w14:textId="77777777" w:rsidR="002464AD"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titanium oxide</w:t>
            </w:r>
          </w:p>
        </w:tc>
        <w:tc>
          <w:tcPr>
            <w:tcW w:w="3578" w:type="dxa"/>
            <w:noWrap/>
            <w:vAlign w:val="center"/>
            <w:hideMark/>
          </w:tcPr>
          <w:p w14:paraId="07898F8D"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4354C97F"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26C2EC99"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1EFB6CCC"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2E897EF7" w14:textId="77777777" w:rsidR="002464AD"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BD88DB0" w14:textId="64C425D4" w:rsidR="002464AD" w:rsidRPr="00296C2A" w:rsidRDefault="002464AD"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{"citationID":"dMioiBhx","properties":{"formattedCitation":"\\super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E33FC4" w:rsidRPr="00296C2A" w14:paraId="7DA9EA7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F4CFC96"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pentachlorophenol</w:t>
            </w:r>
          </w:p>
        </w:tc>
        <w:tc>
          <w:tcPr>
            <w:tcW w:w="2542" w:type="dxa"/>
            <w:noWrap/>
            <w:vAlign w:val="center"/>
            <w:hideMark/>
          </w:tcPr>
          <w:p w14:paraId="1782C210"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0E5BA2C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C8154C8"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389E7358"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31BBC60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0BA8797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5949C225" w14:textId="183B5519"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{"citationID":"7ypu4Dtp","properties":{"formattedCitation":"\\super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21CD8AB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A93EB8E"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propachlor</w:t>
            </w:r>
          </w:p>
        </w:tc>
        <w:tc>
          <w:tcPr>
            <w:tcW w:w="2542" w:type="dxa"/>
            <w:noWrap/>
            <w:vAlign w:val="center"/>
            <w:hideMark/>
          </w:tcPr>
          <w:p w14:paraId="17C0A631"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magnetic nanophotocatalysts</w:t>
            </w:r>
          </w:p>
        </w:tc>
        <w:tc>
          <w:tcPr>
            <w:tcW w:w="3578" w:type="dxa"/>
            <w:noWrap/>
            <w:vAlign w:val="center"/>
            <w:hideMark/>
          </w:tcPr>
          <w:p w14:paraId="54B4662A"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experimental/laboratory scale testing</w:t>
            </w:r>
          </w:p>
        </w:tc>
        <w:tc>
          <w:tcPr>
            <w:tcW w:w="1260" w:type="dxa"/>
            <w:noWrap/>
            <w:vAlign w:val="center"/>
            <w:hideMark/>
          </w:tcPr>
          <w:p w14:paraId="27C03439"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drinking water</w:t>
            </w:r>
          </w:p>
        </w:tc>
        <w:tc>
          <w:tcPr>
            <w:tcW w:w="1350" w:type="dxa"/>
            <w:noWrap/>
            <w:vAlign w:val="center"/>
            <w:hideMark/>
          </w:tcPr>
          <w:p w14:paraId="13A035D1"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043D54DE"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3FED7621"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13D9B3A5" w14:textId="4F225333"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{"citationID":"5DGhoWWc","properties":{"formattedCitation":"\\super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296C2A">
              <w:rPr>
                <w:rFonts w:ascii="Times New Roman" w:eastAsia="Times New Roman" w:hAnsi="Times New Roman" w:cs="Times New Roman"/>
                <w:sz w:val="18"/>
                <w:szCs w:val="18"/>
              </w:rPr>
              <w:fldChar w:fldCharType="end"/>
            </w:r>
          </w:p>
        </w:tc>
      </w:tr>
      <w:tr w:rsidR="00E33FC4" w:rsidRPr="00296C2A" w14:paraId="0E4A7A5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5509800"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simazine</w:t>
            </w:r>
          </w:p>
        </w:tc>
        <w:tc>
          <w:tcPr>
            <w:tcW w:w="2542" w:type="dxa"/>
            <w:noWrap/>
            <w:vAlign w:val="center"/>
            <w:hideMark/>
          </w:tcPr>
          <w:p w14:paraId="5FE4374D"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constructed wetland</w:t>
            </w:r>
          </w:p>
        </w:tc>
        <w:tc>
          <w:tcPr>
            <w:tcW w:w="3578" w:type="dxa"/>
            <w:noWrap/>
            <w:vAlign w:val="center"/>
            <w:hideMark/>
          </w:tcPr>
          <w:p w14:paraId="512A761D"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5021B0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1CD3322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6D3904B8"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3F770A45"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high monetary cost</w:t>
            </w:r>
          </w:p>
        </w:tc>
        <w:tc>
          <w:tcPr>
            <w:tcW w:w="990" w:type="dxa"/>
            <w:noWrap/>
            <w:vAlign w:val="center"/>
            <w:hideMark/>
          </w:tcPr>
          <w:p w14:paraId="54D1C39E" w14:textId="33D20841"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{"citationID":"8JbQOpo0","properties":{"formattedCitation":"\\super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73</w:t>
            </w:r>
            <w:r w:rsidRPr="00296C2A">
              <w:rPr>
                <w:rFonts w:ascii="Times New Roman" w:eastAsia="Times New Roman" w:hAnsi="Times New Roman" w:cs="Times New Roman"/>
                <w:sz w:val="18"/>
                <w:szCs w:val="18"/>
              </w:rPr>
              <w:fldChar w:fldCharType="end"/>
            </w:r>
          </w:p>
        </w:tc>
      </w:tr>
      <w:tr w:rsidR="00E33FC4" w:rsidRPr="00296C2A" w14:paraId="6F2059A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A440B55"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triallat</w:t>
            </w:r>
          </w:p>
        </w:tc>
        <w:tc>
          <w:tcPr>
            <w:tcW w:w="2542" w:type="dxa"/>
            <w:noWrap/>
            <w:vAlign w:val="center"/>
            <w:hideMark/>
          </w:tcPr>
          <w:p w14:paraId="7F73B0C3"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hydrogen peroxide</w:t>
            </w:r>
          </w:p>
        </w:tc>
        <w:tc>
          <w:tcPr>
            <w:tcW w:w="3578" w:type="dxa"/>
            <w:noWrap/>
            <w:vAlign w:val="center"/>
            <w:hideMark/>
          </w:tcPr>
          <w:p w14:paraId="145136D5" w14:textId="77777777" w:rsidR="00E33FC4"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0AB144F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4DAEE14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904B004"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53E159C6"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73DF659" w14:textId="73047345"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{"citationID":"sovaGjeb","properties":{"formattedCitation":"\\super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E33FC4" w:rsidRPr="00296C2A" w14:paraId="6882A3D2"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71BFA50"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triallat</w:t>
            </w:r>
          </w:p>
        </w:tc>
        <w:tc>
          <w:tcPr>
            <w:tcW w:w="2542" w:type="dxa"/>
            <w:noWrap/>
            <w:vAlign w:val="center"/>
            <w:hideMark/>
          </w:tcPr>
          <w:p w14:paraId="175EB425"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ozone</w:t>
            </w:r>
          </w:p>
        </w:tc>
        <w:tc>
          <w:tcPr>
            <w:tcW w:w="3578" w:type="dxa"/>
            <w:noWrap/>
            <w:vAlign w:val="center"/>
            <w:hideMark/>
          </w:tcPr>
          <w:p w14:paraId="2731A431" w14:textId="77777777" w:rsidR="00E33FC4"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3674C0D8"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3816FE87"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652F55A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63F52AD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F78CDF9" w14:textId="35F5CCEA"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{"citationID":"tkyxePwM","properties":{"formattedCitation":"\\super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E33FC4" w:rsidRPr="00296C2A" w14:paraId="2B23C81D"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6D38B5F"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triallat</w:t>
            </w:r>
          </w:p>
        </w:tc>
        <w:tc>
          <w:tcPr>
            <w:tcW w:w="2542" w:type="dxa"/>
            <w:noWrap/>
            <w:vAlign w:val="center"/>
            <w:hideMark/>
          </w:tcPr>
          <w:p w14:paraId="2C96C4C8"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w:t>
            </w:r>
          </w:p>
        </w:tc>
        <w:tc>
          <w:tcPr>
            <w:tcW w:w="3578" w:type="dxa"/>
            <w:noWrap/>
            <w:vAlign w:val="center"/>
            <w:hideMark/>
          </w:tcPr>
          <w:p w14:paraId="2F07FD81" w14:textId="77777777" w:rsidR="00E33FC4"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6095175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52ACC6B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494FFBC0"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effective</w:t>
            </w:r>
          </w:p>
        </w:tc>
        <w:tc>
          <w:tcPr>
            <w:tcW w:w="1620" w:type="dxa"/>
            <w:noWrap/>
            <w:vAlign w:val="center"/>
            <w:hideMark/>
          </w:tcPr>
          <w:p w14:paraId="1C79C11B"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5F1DFCF" w14:textId="0409905D"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{"citationID":"sEWz3fCc","properties":{"formattedCitation":"\\super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E33FC4" w:rsidRPr="00296C2A" w14:paraId="0CCB16A5"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6C0D80E"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triallat</w:t>
            </w:r>
          </w:p>
        </w:tc>
        <w:tc>
          <w:tcPr>
            <w:tcW w:w="2542" w:type="dxa"/>
            <w:noWrap/>
            <w:vAlign w:val="center"/>
            <w:hideMark/>
          </w:tcPr>
          <w:p w14:paraId="7F2D4A8D"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hydrogen peroxide</w:t>
            </w:r>
          </w:p>
        </w:tc>
        <w:tc>
          <w:tcPr>
            <w:tcW w:w="3578" w:type="dxa"/>
            <w:noWrap/>
            <w:vAlign w:val="center"/>
            <w:hideMark/>
          </w:tcPr>
          <w:p w14:paraId="07920FA4" w14:textId="77777777" w:rsidR="00E33FC4"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096EC958"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7A2EE25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73AF598F"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somewhat effective</w:t>
            </w:r>
          </w:p>
        </w:tc>
        <w:tc>
          <w:tcPr>
            <w:tcW w:w="1620" w:type="dxa"/>
            <w:noWrap/>
            <w:vAlign w:val="center"/>
            <w:hideMark/>
          </w:tcPr>
          <w:p w14:paraId="290BB751"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1845559" w14:textId="340DEA3C"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{"citationID":"eLQonam1","properties":{"formattedCitation":"\\super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E33FC4" w:rsidRPr="00296C2A" w14:paraId="6B752883"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6306D37"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triallat</w:t>
            </w:r>
          </w:p>
        </w:tc>
        <w:tc>
          <w:tcPr>
            <w:tcW w:w="2542" w:type="dxa"/>
            <w:noWrap/>
            <w:vAlign w:val="center"/>
            <w:hideMark/>
          </w:tcPr>
          <w:p w14:paraId="6ADAB670" w14:textId="77777777" w:rsidR="00E33FC4" w:rsidRPr="00296C2A" w:rsidRDefault="00396DD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ozone</w:t>
            </w:r>
          </w:p>
        </w:tc>
        <w:tc>
          <w:tcPr>
            <w:tcW w:w="3578" w:type="dxa"/>
            <w:noWrap/>
            <w:vAlign w:val="center"/>
            <w:hideMark/>
          </w:tcPr>
          <w:p w14:paraId="6395D042" w14:textId="77777777" w:rsidR="00E33FC4" w:rsidRPr="00296C2A"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056371A3"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530B1EC7"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6CA8AAB5"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not effective</w:t>
            </w:r>
          </w:p>
        </w:tc>
        <w:tc>
          <w:tcPr>
            <w:tcW w:w="1620" w:type="dxa"/>
            <w:noWrap/>
            <w:vAlign w:val="center"/>
            <w:hideMark/>
          </w:tcPr>
          <w:p w14:paraId="1DA9C99B" w14:textId="77777777" w:rsidR="00E33FC4" w:rsidRPr="00296C2A" w:rsidRDefault="00E33FC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5A80FDC" w14:textId="7647FC58" w:rsidR="00E33FC4" w:rsidRPr="00296C2A" w:rsidRDefault="00E33FC4"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{"citationID":"mIKkyA3c","properties":{"formattedCitation":"\\super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r w:rsidR="00E33FC4" w:rsidRPr="00296C2A" w14:paraId="2D05BC0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8A00F45" w14:textId="77777777" w:rsidR="00E33FC4" w:rsidRPr="00296C2A" w:rsidRDefault="00E33FC4" w:rsidP="009B0C16">
            <w:pPr>
              <w:rPr>
                <w:rFonts w:ascii="Calibri" w:eastAsia="Times New Roman" w:hAnsi="Calibri" w:cs="Calibri"/>
                <w:b w:val="0"/>
                <w:color w:val="000000"/>
                <w:sz w:val="18"/>
                <w:szCs w:val="18"/>
              </w:rPr>
            </w:pPr>
            <w:r w:rsidRPr="00296C2A">
              <w:rPr>
                <w:rFonts w:ascii="Calibri" w:eastAsia="Times New Roman" w:hAnsi="Calibri" w:cs="Calibri"/>
                <w:b w:val="0"/>
                <w:color w:val="000000"/>
                <w:sz w:val="18"/>
                <w:szCs w:val="18"/>
              </w:rPr>
              <w:t>triallat</w:t>
            </w:r>
          </w:p>
        </w:tc>
        <w:tc>
          <w:tcPr>
            <w:tcW w:w="2542" w:type="dxa"/>
            <w:noWrap/>
            <w:vAlign w:val="center"/>
            <w:hideMark/>
          </w:tcPr>
          <w:p w14:paraId="7F769045" w14:textId="77777777" w:rsidR="00E33FC4" w:rsidRPr="00296C2A" w:rsidRDefault="00396DD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ultraviolet light + titanium oxide</w:t>
            </w:r>
          </w:p>
        </w:tc>
        <w:tc>
          <w:tcPr>
            <w:tcW w:w="3578" w:type="dxa"/>
            <w:noWrap/>
            <w:vAlign w:val="center"/>
            <w:hideMark/>
          </w:tcPr>
          <w:p w14:paraId="0289AED7" w14:textId="77777777" w:rsidR="00E33FC4" w:rsidRPr="00296C2A"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commercially available but not in common use</w:t>
            </w:r>
          </w:p>
        </w:tc>
        <w:tc>
          <w:tcPr>
            <w:tcW w:w="1260" w:type="dxa"/>
            <w:noWrap/>
            <w:vAlign w:val="center"/>
            <w:hideMark/>
          </w:tcPr>
          <w:p w14:paraId="770526AC"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wastewater</w:t>
            </w:r>
          </w:p>
        </w:tc>
        <w:tc>
          <w:tcPr>
            <w:tcW w:w="1350" w:type="dxa"/>
            <w:noWrap/>
            <w:vAlign w:val="center"/>
            <w:hideMark/>
          </w:tcPr>
          <w:p w14:paraId="1BA99A03"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destruction</w:t>
            </w:r>
          </w:p>
        </w:tc>
        <w:tc>
          <w:tcPr>
            <w:tcW w:w="1260" w:type="dxa"/>
            <w:noWrap/>
            <w:vAlign w:val="center"/>
            <w:hideMark/>
          </w:tcPr>
          <w:p w14:paraId="54862381"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96C2A">
              <w:rPr>
                <w:rFonts w:ascii="Calibri" w:eastAsia="Times New Roman" w:hAnsi="Calibri" w:cs="Calibri"/>
                <w:color w:val="000000"/>
                <w:sz w:val="18"/>
                <w:szCs w:val="18"/>
              </w:rPr>
              <w:t>very effective</w:t>
            </w:r>
          </w:p>
        </w:tc>
        <w:tc>
          <w:tcPr>
            <w:tcW w:w="1620" w:type="dxa"/>
            <w:noWrap/>
            <w:vAlign w:val="center"/>
            <w:hideMark/>
          </w:tcPr>
          <w:p w14:paraId="390CF177" w14:textId="77777777" w:rsidR="00E33FC4" w:rsidRPr="00296C2A" w:rsidRDefault="00E33FC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09847C2" w14:textId="1A32D396" w:rsidR="00E33FC4" w:rsidRPr="00296C2A" w:rsidRDefault="00E33FC4"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296C2A">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{"citationID":"r28pHJlh","properties":{"formattedCitation":"\\super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96C2A">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296C2A">
              <w:rPr>
                <w:rFonts w:ascii="Times New Roman" w:eastAsia="Times New Roman" w:hAnsi="Times New Roman" w:cs="Times New Roman"/>
                <w:sz w:val="18"/>
                <w:szCs w:val="18"/>
              </w:rPr>
              <w:fldChar w:fldCharType="end"/>
            </w:r>
          </w:p>
        </w:tc>
      </w:tr>
    </w:tbl>
    <w:p w14:paraId="500B87F3" w14:textId="77777777" w:rsidR="00561252" w:rsidRPr="007B5ED4" w:rsidRDefault="00561252">
      <w:pPr>
        <w:rPr>
          <w:sz w:val="20"/>
          <w:szCs w:val="20"/>
        </w:rPr>
      </w:pPr>
      <w:r w:rsidRPr="007B5ED4">
        <w:rPr>
          <w:sz w:val="20"/>
          <w:szCs w:val="20"/>
        </w:rPr>
        <w:br w:type="page"/>
      </w:r>
    </w:p>
    <w:p w14:paraId="656B5795" w14:textId="2446CF81" w:rsidR="00482353" w:rsidRPr="007B5ED4" w:rsidRDefault="007516F1" w:rsidP="007516F1">
      <w:pPr>
        <w:pStyle w:val="Caption"/>
        <w:rPr>
          <w:sz w:val="20"/>
          <w:szCs w:val="20"/>
        </w:rPr>
      </w:pPr>
      <w:bookmarkStart w:id="26" w:name="_Toc32218515"/>
      <w:r>
        <w:t xml:space="preserve">Table </w:t>
      </w:r>
      <w:fldSimple w:instr=" SEQ Table \* ARABIC ">
        <w:r w:rsidR="00257131">
          <w:rPr>
            <w:noProof/>
          </w:rPr>
          <w:t>6</w:t>
        </w:r>
      </w:fldSimple>
      <w:r w:rsidRPr="00C9502D">
        <w:t>: CEC Treatment Methods: Industrial Chemicals.</w:t>
      </w:r>
      <w:bookmarkEnd w:id="26"/>
    </w:p>
    <w:tbl>
      <w:tblPr>
        <w:tblStyle w:val="GridTable2-Accent1"/>
        <w:tblW w:w="14400" w:type="dxa"/>
        <w:tblLayout w:type="fixed"/>
        <w:tblCellMar>
          <w:left w:w="72" w:type="dxa"/>
          <w:right w:w="72" w:type="dxa"/>
        </w:tblCellMar>
        <w:tblLook w:val="04A0" w:firstRow="1" w:lastRow="0" w:firstColumn="1" w:lastColumn="0" w:noHBand="0" w:noVBand="1"/>
      </w:tblPr>
      <w:tblGrid>
        <w:gridCol w:w="2340"/>
        <w:gridCol w:w="1980"/>
        <w:gridCol w:w="2610"/>
        <w:gridCol w:w="1980"/>
        <w:gridCol w:w="1260"/>
        <w:gridCol w:w="1620"/>
        <w:gridCol w:w="1620"/>
        <w:gridCol w:w="990"/>
      </w:tblGrid>
      <w:tr w:rsidR="0020570E" w:rsidRPr="007516F1" w14:paraId="71B34AF3" w14:textId="77777777" w:rsidTr="007516F1">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340" w:type="dxa"/>
            <w:noWrap/>
            <w:vAlign w:val="bottom"/>
            <w:hideMark/>
          </w:tcPr>
          <w:p w14:paraId="620BD4F4" w14:textId="77777777" w:rsidR="0020570E" w:rsidRPr="007516F1" w:rsidRDefault="0020570E" w:rsidP="009B0C16">
            <w:pPr>
              <w:jc w:val="center"/>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Contaminant</w:t>
            </w:r>
          </w:p>
        </w:tc>
        <w:tc>
          <w:tcPr>
            <w:tcW w:w="1980" w:type="dxa"/>
            <w:noWrap/>
            <w:vAlign w:val="bottom"/>
            <w:hideMark/>
          </w:tcPr>
          <w:p w14:paraId="7AF58F12" w14:textId="77777777" w:rsidR="0020570E" w:rsidRPr="007516F1" w:rsidRDefault="0020570E"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Technique</w:t>
            </w:r>
          </w:p>
        </w:tc>
        <w:tc>
          <w:tcPr>
            <w:tcW w:w="2610" w:type="dxa"/>
            <w:noWrap/>
            <w:vAlign w:val="bottom"/>
            <w:hideMark/>
          </w:tcPr>
          <w:p w14:paraId="397E9E19" w14:textId="77777777" w:rsidR="0020570E" w:rsidRPr="007516F1" w:rsidRDefault="0020570E"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Technology Status</w:t>
            </w:r>
          </w:p>
        </w:tc>
        <w:tc>
          <w:tcPr>
            <w:tcW w:w="1980" w:type="dxa"/>
            <w:noWrap/>
            <w:vAlign w:val="bottom"/>
            <w:hideMark/>
          </w:tcPr>
          <w:p w14:paraId="498408F6" w14:textId="77777777" w:rsidR="0020570E" w:rsidRPr="007516F1" w:rsidRDefault="0020570E"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Media</w:t>
            </w:r>
          </w:p>
        </w:tc>
        <w:tc>
          <w:tcPr>
            <w:tcW w:w="1260" w:type="dxa"/>
            <w:noWrap/>
            <w:vAlign w:val="bottom"/>
            <w:hideMark/>
          </w:tcPr>
          <w:p w14:paraId="6958A413" w14:textId="77777777" w:rsidR="0020570E" w:rsidRPr="007516F1" w:rsidRDefault="0020570E"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Purpose</w:t>
            </w:r>
          </w:p>
        </w:tc>
        <w:tc>
          <w:tcPr>
            <w:tcW w:w="1620" w:type="dxa"/>
            <w:noWrap/>
            <w:vAlign w:val="bottom"/>
            <w:hideMark/>
          </w:tcPr>
          <w:p w14:paraId="089B5D86" w14:textId="77777777" w:rsidR="0020570E" w:rsidRPr="007516F1" w:rsidRDefault="0020570E"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Effectiveness</w:t>
            </w:r>
          </w:p>
        </w:tc>
        <w:tc>
          <w:tcPr>
            <w:tcW w:w="1620" w:type="dxa"/>
            <w:noWrap/>
            <w:vAlign w:val="bottom"/>
            <w:hideMark/>
          </w:tcPr>
          <w:p w14:paraId="4B5F9161" w14:textId="77777777" w:rsidR="0020570E" w:rsidRPr="007516F1" w:rsidRDefault="0020570E"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Relative Cost</w:t>
            </w:r>
          </w:p>
        </w:tc>
        <w:tc>
          <w:tcPr>
            <w:tcW w:w="990" w:type="dxa"/>
            <w:noWrap/>
            <w:vAlign w:val="bottom"/>
            <w:hideMark/>
          </w:tcPr>
          <w:p w14:paraId="2C591CD1" w14:textId="77777777" w:rsidR="0020570E" w:rsidRPr="007516F1" w:rsidRDefault="0020570E"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7516F1">
              <w:rPr>
                <w:rFonts w:ascii="Calibri" w:eastAsia="Times New Roman" w:hAnsi="Calibri" w:cs="Calibri"/>
                <w:bCs w:val="0"/>
                <w:color w:val="000000"/>
                <w:sz w:val="18"/>
                <w:szCs w:val="18"/>
              </w:rPr>
              <w:t>References</w:t>
            </w:r>
          </w:p>
        </w:tc>
      </w:tr>
      <w:tr w:rsidR="0020570E" w:rsidRPr="007516F1" w14:paraId="49177E60"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64F41F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1,4-dioxane</w:t>
            </w:r>
          </w:p>
        </w:tc>
        <w:tc>
          <w:tcPr>
            <w:tcW w:w="1980" w:type="dxa"/>
            <w:noWrap/>
            <w:vAlign w:val="center"/>
            <w:hideMark/>
          </w:tcPr>
          <w:p w14:paraId="29A36E8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bioremediation</w:t>
            </w:r>
          </w:p>
        </w:tc>
        <w:tc>
          <w:tcPr>
            <w:tcW w:w="2610" w:type="dxa"/>
            <w:noWrap/>
            <w:vAlign w:val="center"/>
            <w:hideMark/>
          </w:tcPr>
          <w:p w14:paraId="7DD45F9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7655F8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groundwater, drinking water</w:t>
            </w:r>
          </w:p>
        </w:tc>
        <w:tc>
          <w:tcPr>
            <w:tcW w:w="1260" w:type="dxa"/>
            <w:noWrap/>
            <w:vAlign w:val="center"/>
            <w:hideMark/>
          </w:tcPr>
          <w:p w14:paraId="670DC4B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641373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5EF0076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959E79F" w14:textId="451C24CB"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{"citationID":"kGjXXPdm","properties":{"formattedCitation":"\\super 82\\nosupersub{}","plainCitation":"82","noteIndex":0},"citationItems":[{"id":2303,"uris":["http://zotero.org/groups/2231416/items/INZVJ5R6"],"uri":["http://zotero.org/groups/2231416/items/INZVJ5R6"],"itemData":{"id":2303,"type":"article-journal","title":"Advances in bioremediation of 1,4-dioxane-contaminated waters","container-title":"Journal of Environmental Management","page":"765-774","volume":"204","archive":"Scopus","abstract":"1,4-Dioxane is a contaminant of emerging concern that has been found widespread in groundwater, surface water, and drinking water environments. Many states are implementing lower regulatory advisory levels based on the toxicological profile of 1,4-dioxane and the potential public health risks. However, the unique chemical properties of 1,4-dioxane, such as high water solubility, low Henry's law constant, and importantly, the co-occurrence with chlorinated solvents and other contaminants, increase the challenges to efficiently cleanup 1,4-dioxane. This review summarizes currently available chemical and physical 1,4-dioxane treatment technologies and focuses on recent advances in bioremediation and monitoring tools. We also include laboratory studies and field applications to propose the next steps in 1,4-dioxane bioremediation research. It is important to provide useful references to change the industrial and regulatory perception of 1,4-dioxane biodegradability, to understand treatment mechanisms especially in contaminant mixtures, and to direct research for meeting practical needs. © 2017 Elsevier Ltd","DOI":"10.1016/j.jenvman.2017.05.033","author":[{"family":"Zhang","given":"S."},{"family":"Gedalanga","given":"P.B."},{"family":"Mahendra","given":"S."}],"issued":{"date-parts":[["2017"]]}}}],"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82</w:t>
            </w:r>
            <w:r w:rsidRPr="007516F1">
              <w:rPr>
                <w:rFonts w:ascii="Times New Roman" w:eastAsia="Times New Roman" w:hAnsi="Times New Roman" w:cs="Times New Roman"/>
                <w:sz w:val="18"/>
                <w:szCs w:val="18"/>
              </w:rPr>
              <w:fldChar w:fldCharType="end"/>
            </w:r>
          </w:p>
        </w:tc>
      </w:tr>
      <w:tr w:rsidR="0020570E" w:rsidRPr="007516F1" w14:paraId="26DBB98E"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5580AE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2,6-Ditert-butyl-4-methylphenol</w:t>
            </w:r>
          </w:p>
        </w:tc>
        <w:tc>
          <w:tcPr>
            <w:tcW w:w="1980" w:type="dxa"/>
            <w:noWrap/>
            <w:vAlign w:val="center"/>
            <w:hideMark/>
          </w:tcPr>
          <w:p w14:paraId="3DA64A0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2F73DFA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0B57674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321DA5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4C1593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888CCF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332B8009" w14:textId="49EEF39C"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{"citationID":"NDH5T2fU","properties":{"formattedCitation":"\\super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68C81A3B"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66A3FB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4-chlorophenol</w:t>
            </w:r>
          </w:p>
        </w:tc>
        <w:tc>
          <w:tcPr>
            <w:tcW w:w="1980" w:type="dxa"/>
            <w:noWrap/>
            <w:vAlign w:val="center"/>
            <w:hideMark/>
          </w:tcPr>
          <w:p w14:paraId="451B6C7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481C8C9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A4A264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59ABCFE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F52D34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177F9A1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5473BA6" w14:textId="515E792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{"citationID":"fWB2K5nR","properties":{"formattedCitation":"\\super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7516F1">
              <w:rPr>
                <w:rFonts w:ascii="Calibri" w:eastAsia="Times New Roman" w:hAnsi="Calibri" w:cs="Calibri"/>
                <w:color w:val="000000"/>
                <w:sz w:val="18"/>
                <w:szCs w:val="18"/>
              </w:rPr>
              <w:fldChar w:fldCharType="end"/>
            </w:r>
          </w:p>
        </w:tc>
      </w:tr>
      <w:tr w:rsidR="0020570E" w:rsidRPr="007516F1" w14:paraId="0A5044E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FA33BD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4-chlorophenol</w:t>
            </w:r>
          </w:p>
        </w:tc>
        <w:tc>
          <w:tcPr>
            <w:tcW w:w="1980" w:type="dxa"/>
            <w:noWrap/>
            <w:vAlign w:val="center"/>
            <w:hideMark/>
          </w:tcPr>
          <w:p w14:paraId="143BDBB0" w14:textId="77777777" w:rsidR="0020570E" w:rsidRPr="007516F1" w:rsidRDefault="0057742F"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Z</w:t>
            </w:r>
            <w:r w:rsidR="00BF4FBE" w:rsidRPr="007516F1">
              <w:rPr>
                <w:rFonts w:ascii="Calibri" w:eastAsia="Times New Roman" w:hAnsi="Calibri" w:cs="Calibri"/>
                <w:color w:val="000000"/>
                <w:sz w:val="18"/>
                <w:szCs w:val="18"/>
              </w:rPr>
              <w:t>inc</w:t>
            </w:r>
            <w:r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Pr="007516F1">
              <w:rPr>
                <w:rFonts w:ascii="Calibri" w:eastAsia="Times New Roman" w:hAnsi="Calibri" w:cs="Calibri"/>
                <w:color w:val="000000"/>
                <w:sz w:val="18"/>
                <w:szCs w:val="18"/>
              </w:rPr>
              <w:t xml:space="preserve"> + </w:t>
            </w:r>
            <w:r w:rsidR="00BF4FBE" w:rsidRPr="007516F1">
              <w:rPr>
                <w:rFonts w:ascii="Calibri" w:eastAsia="Times New Roman" w:hAnsi="Calibri" w:cs="Calibri"/>
                <w:color w:val="000000"/>
                <w:sz w:val="18"/>
                <w:szCs w:val="18"/>
              </w:rPr>
              <w:t>o</w:t>
            </w:r>
            <w:r w:rsidR="0020570E" w:rsidRPr="007516F1">
              <w:rPr>
                <w:rFonts w:ascii="Calibri" w:eastAsia="Times New Roman" w:hAnsi="Calibri" w:cs="Calibri"/>
                <w:color w:val="000000"/>
                <w:sz w:val="18"/>
                <w:szCs w:val="18"/>
              </w:rPr>
              <w:t>xygen</w:t>
            </w:r>
          </w:p>
        </w:tc>
        <w:tc>
          <w:tcPr>
            <w:tcW w:w="2610" w:type="dxa"/>
            <w:noWrap/>
            <w:vAlign w:val="center"/>
            <w:hideMark/>
          </w:tcPr>
          <w:p w14:paraId="576798F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3C645E7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18935E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7E4BE1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5D5E8CE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F4FFAAC" w14:textId="2D0B233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{"citationID":"6KpfJK9i","properties":{"formattedCitation":"\\super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7516F1">
              <w:rPr>
                <w:rFonts w:ascii="Times New Roman" w:eastAsia="Times New Roman" w:hAnsi="Times New Roman" w:cs="Times New Roman"/>
                <w:sz w:val="18"/>
                <w:szCs w:val="18"/>
              </w:rPr>
              <w:fldChar w:fldCharType="end"/>
            </w:r>
          </w:p>
        </w:tc>
      </w:tr>
      <w:tr w:rsidR="0020570E" w:rsidRPr="007516F1" w14:paraId="3BCA671B"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470BA3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acid orange 2</w:t>
            </w:r>
          </w:p>
        </w:tc>
        <w:tc>
          <w:tcPr>
            <w:tcW w:w="1980" w:type="dxa"/>
            <w:noWrap/>
            <w:vAlign w:val="center"/>
            <w:hideMark/>
          </w:tcPr>
          <w:p w14:paraId="33A3ED4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32D3745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752337D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63225E8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891C4C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B35D3D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6B0BB923" w14:textId="1E44AF8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{"citationID":"n9LTS0ZT","properties":{"formattedCitation":"\\super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50E69B38"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EE2462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acid orange 7</w:t>
            </w:r>
          </w:p>
        </w:tc>
        <w:tc>
          <w:tcPr>
            <w:tcW w:w="1980" w:type="dxa"/>
            <w:noWrap/>
            <w:vAlign w:val="center"/>
            <w:hideMark/>
          </w:tcPr>
          <w:p w14:paraId="29AA541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0668848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72B0A27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7D55288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701EFD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305B92C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441ABD8D" w14:textId="126A6A64"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{"citationID":"F6sE4aq1","properties":{"formattedCitation":"\\super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4185B064"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9DD9AB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acid Yellow 36</w:t>
            </w:r>
          </w:p>
        </w:tc>
        <w:tc>
          <w:tcPr>
            <w:tcW w:w="1980" w:type="dxa"/>
            <w:noWrap/>
            <w:vAlign w:val="center"/>
            <w:hideMark/>
          </w:tcPr>
          <w:p w14:paraId="05865E58"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0EDDF7F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747F6A3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71AC0D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8657B9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842DDC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8438658" w14:textId="3D3C641E"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{"citationID":"gHY2dLO7","properties":{"formattedCitation":"\\super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003517F0"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0CCBEAD"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09BBBE3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027D869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24A05E2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374943E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0BEF32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883BB4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40B5240F" w14:textId="679E35AB"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{"citationID":"D1rzIZpo","properties":{"formattedCitation":"\\super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4A5D6AE9"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FE4066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39D6DB23"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02A1B2A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04E792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D8B46A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3236CC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111214B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DB2AB2A" w14:textId="7635F084"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{"citationID":"47vPml3M","properties":{"formattedCitation":"\\super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08E9573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CDB41D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02799CBE"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hydrogen peroxide</w:t>
            </w:r>
          </w:p>
        </w:tc>
        <w:tc>
          <w:tcPr>
            <w:tcW w:w="2610" w:type="dxa"/>
            <w:noWrap/>
            <w:vAlign w:val="center"/>
            <w:hideMark/>
          </w:tcPr>
          <w:p w14:paraId="0E7ECB04" w14:textId="77777777" w:rsidR="0020570E" w:rsidRPr="007516F1"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313F0F7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B40AC0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B1589E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64581D3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3658699" w14:textId="3CFA6759"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{"citationID":"Ip4UDJOG","properties":{"formattedCitation":"\\super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519F672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AC4160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4F8DC8B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0D5AA52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697E55E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EB27A7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01161F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05E799F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10B82A3" w14:textId="4207D559"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{"citationID":"ll0ChKnS","properties":{"formattedCitation":"\\super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39095C61"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B44348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329F18B3"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p>
        </w:tc>
        <w:tc>
          <w:tcPr>
            <w:tcW w:w="2610" w:type="dxa"/>
            <w:noWrap/>
            <w:vAlign w:val="center"/>
            <w:hideMark/>
          </w:tcPr>
          <w:p w14:paraId="1C834AC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3D9175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A60B33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AC89D7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1D4D156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13AD4FB" w14:textId="5A0B21A3"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{"citationID":"mxdry6fn","properties":{"formattedCitation":"\\super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42662809"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729BBB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5714654D"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hydrogen peroxide</w:t>
            </w:r>
          </w:p>
        </w:tc>
        <w:tc>
          <w:tcPr>
            <w:tcW w:w="2610" w:type="dxa"/>
            <w:noWrap/>
            <w:vAlign w:val="center"/>
            <w:hideMark/>
          </w:tcPr>
          <w:p w14:paraId="447F2FC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E5912A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A2E5CD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FABECA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01A2D95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F790FF6" w14:textId="4B80816D"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{"citationID":"rTwdG6ik","properties":{"formattedCitation":"\\super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4627926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41AB42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6F7D9EDE"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ozone</w:t>
            </w:r>
          </w:p>
        </w:tc>
        <w:tc>
          <w:tcPr>
            <w:tcW w:w="2610" w:type="dxa"/>
            <w:noWrap/>
            <w:vAlign w:val="center"/>
            <w:hideMark/>
          </w:tcPr>
          <w:p w14:paraId="4144AA07" w14:textId="77777777" w:rsidR="0020570E" w:rsidRPr="007516F1" w:rsidRDefault="00E176A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23BA04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481173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7656FA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7978569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89FD127" w14:textId="09DFC167"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{"citationID":"mhxvlbBg","properties":{"formattedCitation":"\\super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39B2FBEC"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728F71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acridine</w:t>
            </w:r>
          </w:p>
        </w:tc>
        <w:tc>
          <w:tcPr>
            <w:tcW w:w="1980" w:type="dxa"/>
            <w:noWrap/>
            <w:vAlign w:val="center"/>
            <w:hideMark/>
          </w:tcPr>
          <w:p w14:paraId="799D61CF"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25BE44A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F5C774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959035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6E1CF9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6FE5830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2E1C0EC" w14:textId="5D77B65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{"citationID":"cucXeNq7","properties":{"formattedCitation":"\\super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507EAA6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2774C9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aniline</w:t>
            </w:r>
          </w:p>
        </w:tc>
        <w:tc>
          <w:tcPr>
            <w:tcW w:w="1980" w:type="dxa"/>
            <w:noWrap/>
            <w:vAlign w:val="center"/>
            <w:hideMark/>
          </w:tcPr>
          <w:p w14:paraId="55C173F3" w14:textId="77777777" w:rsidR="0020570E" w:rsidRPr="007516F1" w:rsidRDefault="004D0B20" w:rsidP="004D0B2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BF4FBE" w:rsidRPr="007516F1">
              <w:rPr>
                <w:rFonts w:ascii="Calibri" w:eastAsia="Times New Roman" w:hAnsi="Calibri" w:cs="Calibri"/>
                <w:color w:val="000000"/>
                <w:sz w:val="18"/>
                <w:szCs w:val="18"/>
              </w:rPr>
              <w:t>erium</w:t>
            </w:r>
            <w:r w:rsidRPr="007516F1">
              <w:rPr>
                <w:rFonts w:ascii="Calibri" w:eastAsia="Times New Roman" w:hAnsi="Calibri" w:cs="Calibri"/>
                <w:color w:val="000000"/>
                <w:sz w:val="18"/>
                <w:szCs w:val="18"/>
              </w:rPr>
              <w:t xml:space="preserve"> and </w:t>
            </w:r>
            <w:r w:rsidR="00BF4FBE" w:rsidRPr="007516F1">
              <w:rPr>
                <w:rFonts w:ascii="Calibri" w:eastAsia="Times New Roman" w:hAnsi="Calibri" w:cs="Calibri"/>
                <w:color w:val="000000"/>
                <w:sz w:val="18"/>
                <w:szCs w:val="18"/>
              </w:rPr>
              <w:t>hydrogen sulfite-derived reactive species</w:t>
            </w:r>
          </w:p>
        </w:tc>
        <w:tc>
          <w:tcPr>
            <w:tcW w:w="2610" w:type="dxa"/>
            <w:noWrap/>
            <w:vAlign w:val="center"/>
            <w:hideMark/>
          </w:tcPr>
          <w:p w14:paraId="798A153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15D5E1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5F044B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D8A0E6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145870E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FEFE05A" w14:textId="35A401F6"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{"citationID":"79611nwt","properties":{"formattedCitation":"\\super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7516F1">
              <w:rPr>
                <w:rFonts w:ascii="Calibri" w:eastAsia="Times New Roman" w:hAnsi="Calibri" w:cs="Calibri"/>
                <w:color w:val="000000"/>
                <w:sz w:val="18"/>
                <w:szCs w:val="18"/>
              </w:rPr>
              <w:fldChar w:fldCharType="end"/>
            </w:r>
          </w:p>
        </w:tc>
      </w:tr>
      <w:tr w:rsidR="0020570E" w:rsidRPr="007516F1" w14:paraId="3530D272"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65BCC6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azo dye reactive orange 16</w:t>
            </w:r>
          </w:p>
        </w:tc>
        <w:tc>
          <w:tcPr>
            <w:tcW w:w="1980" w:type="dxa"/>
            <w:noWrap/>
            <w:vAlign w:val="center"/>
            <w:hideMark/>
          </w:tcPr>
          <w:p w14:paraId="2ABD0128"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titanium oxide</w:t>
            </w:r>
          </w:p>
        </w:tc>
        <w:tc>
          <w:tcPr>
            <w:tcW w:w="2610" w:type="dxa"/>
            <w:noWrap/>
            <w:vAlign w:val="center"/>
            <w:hideMark/>
          </w:tcPr>
          <w:p w14:paraId="2FE2136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F1029C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A1F36F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A8D929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43E002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9999D36" w14:textId="71A10383"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{"citationID":"xBAsfcAM","properties":{"formattedCitation":"\\super 84\\nosupersub{}","plainCitation":"84","noteIndex":0},"citationItems":[{"id":2263,"uris":["http://zotero.org/groups/2231416/items/4ZDZS9LC"],"uri":["http://zotero.org/groups/2231416/items/4ZDZS9LC"],"itemData":{"id":2263,"type":"article-journal","title":"Photocatalytic degradation of azo dye reactive orange 16 by TiO2","container-title":"Water, Air, and Soil Pollution","page":"335-342","volume":"202","issue":"1-4","archive":"Scopus","abstract":"Photocatalytic degradation of hydrolyzed reactive orange 16 (RO16) using titanium dioxide (TiO2) was analyzed in our study. The effects of various parameters, such as photocatalyst amount, RO16 concentration, light intensity, and temperature on photocatalytic degradation were investigated. Decolorization of hydrolyzed RO16 resulted in an decreasing of toxicity (EC 50=76.54±2.16). It was found that the decolorization efficiency was 87% after 20-min reaction and 100% after 80-min reaction. The total mineralization was 70% after 20 min and nearly 100% after 120 min, respectively. The results indicate that color degradation was faster than the decrease of total organic carbon. The photocatalytic degradation process was well described by first-order reaction. The final mineralization product was acetamide and the intermediate products were identified by gas chromatography-mass spectroscopy. © 2009 Springer Science+Business Media B.V.","DOI":"10.1007/s11270-009-9980-4","author":[{"family":"Chen","given":"C.-Y."}],"issued":{"date-parts":[["2009"]]}}}],"schema":"https://github.com/citation-style-language/schema/raw/master/csl-citation.json"}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84</w:t>
            </w:r>
            <w:r w:rsidRPr="007516F1">
              <w:rPr>
                <w:rFonts w:ascii="Times New Roman" w:eastAsia="Times New Roman" w:hAnsi="Times New Roman" w:cs="Times New Roman"/>
                <w:sz w:val="18"/>
                <w:szCs w:val="18"/>
              </w:rPr>
              <w:fldChar w:fldCharType="end"/>
            </w:r>
          </w:p>
        </w:tc>
      </w:tr>
      <w:tr w:rsidR="0020570E" w:rsidRPr="007516F1" w14:paraId="054EFBD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D06313D"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benzotriazole</w:t>
            </w:r>
          </w:p>
        </w:tc>
        <w:tc>
          <w:tcPr>
            <w:tcW w:w="1980" w:type="dxa"/>
            <w:noWrap/>
            <w:vAlign w:val="center"/>
            <w:hideMark/>
          </w:tcPr>
          <w:p w14:paraId="619BB21F" w14:textId="77777777" w:rsidR="0020570E" w:rsidRPr="007516F1" w:rsidRDefault="00BF4FB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2D0D3B9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6FB49C2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ED82F4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69ABB3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390C1F2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211387D7" w14:textId="140150BD"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{"citationID":"HxrxOmRV","properties":{"formattedCitation":"\\super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199C869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21FBAC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benzotriazole</w:t>
            </w:r>
          </w:p>
        </w:tc>
        <w:tc>
          <w:tcPr>
            <w:tcW w:w="1980" w:type="dxa"/>
            <w:noWrap/>
            <w:vAlign w:val="center"/>
            <w:hideMark/>
          </w:tcPr>
          <w:p w14:paraId="564C1D3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410962B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201C752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EC7F46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7F7B79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554BAB5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52F845D9" w14:textId="100D0986"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{"citationID":"8u5RFrvF","properties":{"formattedCitation":"\\super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58B9EAF3"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4E4839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benzotriazole</w:t>
            </w:r>
          </w:p>
        </w:tc>
        <w:tc>
          <w:tcPr>
            <w:tcW w:w="1980" w:type="dxa"/>
            <w:noWrap/>
            <w:vAlign w:val="center"/>
            <w:hideMark/>
          </w:tcPr>
          <w:p w14:paraId="6D98C976" w14:textId="77777777" w:rsidR="0020570E" w:rsidRPr="007516F1" w:rsidRDefault="00BF4FB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 xml:space="preserve">embrane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ioreactor</w:t>
            </w:r>
          </w:p>
        </w:tc>
        <w:tc>
          <w:tcPr>
            <w:tcW w:w="2610" w:type="dxa"/>
            <w:noWrap/>
            <w:vAlign w:val="center"/>
            <w:hideMark/>
          </w:tcPr>
          <w:p w14:paraId="1975A80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1BB1D2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25B605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68C331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5B90BD6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5ABE7C78" w14:textId="098B1038"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{"citationID":"Y0lKCDCB","properties":{"formattedCitation":"\\super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335E7EE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F77409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benzotriazole</w:t>
            </w:r>
          </w:p>
        </w:tc>
        <w:tc>
          <w:tcPr>
            <w:tcW w:w="1980" w:type="dxa"/>
            <w:noWrap/>
            <w:vAlign w:val="center"/>
            <w:hideMark/>
          </w:tcPr>
          <w:p w14:paraId="4CF50824" w14:textId="77777777" w:rsidR="0020570E" w:rsidRPr="007516F1" w:rsidRDefault="00BF4FB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 xml:space="preserve">oving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 xml:space="preserve">ed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 xml:space="preserve">iofilm </w:t>
            </w:r>
            <w:r w:rsidRPr="007516F1">
              <w:rPr>
                <w:rFonts w:ascii="Calibri" w:eastAsia="Times New Roman" w:hAnsi="Calibri" w:cs="Calibri"/>
                <w:color w:val="000000"/>
                <w:sz w:val="18"/>
                <w:szCs w:val="18"/>
              </w:rPr>
              <w:t>r</w:t>
            </w:r>
            <w:r w:rsidR="0020570E" w:rsidRPr="007516F1">
              <w:rPr>
                <w:rFonts w:ascii="Calibri" w:eastAsia="Times New Roman" w:hAnsi="Calibri" w:cs="Calibri"/>
                <w:color w:val="000000"/>
                <w:sz w:val="18"/>
                <w:szCs w:val="18"/>
              </w:rPr>
              <w:t>eactor</w:t>
            </w:r>
          </w:p>
        </w:tc>
        <w:tc>
          <w:tcPr>
            <w:tcW w:w="2610" w:type="dxa"/>
            <w:noWrap/>
            <w:vAlign w:val="center"/>
            <w:hideMark/>
          </w:tcPr>
          <w:p w14:paraId="6F46248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70F3DB2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62C5E0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F204F8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1597696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6CB33E00" w14:textId="0F8093AD"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{"citationID":"knVl6le6","properties":{"formattedCitation":"\\super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7CA20D8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B38774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bisphenol a</w:t>
            </w:r>
          </w:p>
        </w:tc>
        <w:tc>
          <w:tcPr>
            <w:tcW w:w="1980" w:type="dxa"/>
            <w:noWrap/>
            <w:vAlign w:val="center"/>
            <w:hideMark/>
          </w:tcPr>
          <w:p w14:paraId="5043F00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595CEAB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CA5D0C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046B7F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140C1A2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2F54367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CB95295" w14:textId="7D64ED83"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{"citationID":"5mNhQvGw","properties":{"formattedCitation":"\\super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694AB8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FEE918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bisphenol a</w:t>
            </w:r>
          </w:p>
        </w:tc>
        <w:tc>
          <w:tcPr>
            <w:tcW w:w="1980" w:type="dxa"/>
            <w:noWrap/>
            <w:vAlign w:val="center"/>
            <w:hideMark/>
          </w:tcPr>
          <w:p w14:paraId="2E51774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0658CDA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17D6861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BE2F4F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CDBEAE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BCEF3C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D6B4075" w14:textId="10D2C1BE"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{"citationID":"OPuSw0IF","properties":{"formattedCitation":"\\super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E88C50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0866BBC"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bisphenol a</w:t>
            </w:r>
          </w:p>
        </w:tc>
        <w:tc>
          <w:tcPr>
            <w:tcW w:w="1980" w:type="dxa"/>
            <w:noWrap/>
            <w:vAlign w:val="center"/>
            <w:hideMark/>
          </w:tcPr>
          <w:p w14:paraId="7FDFDC9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4A1E902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118C24D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86D562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58F8D3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0F28FF1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2CE470E" w14:textId="1714A9DE"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{"citationID":"4UWssBEq","properties":{"formattedCitation":"\\super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FF62D16"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FFC127C"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bisphenol a</w:t>
            </w:r>
          </w:p>
        </w:tc>
        <w:tc>
          <w:tcPr>
            <w:tcW w:w="1980" w:type="dxa"/>
            <w:noWrap/>
            <w:vAlign w:val="center"/>
            <w:hideMark/>
          </w:tcPr>
          <w:p w14:paraId="145DF092"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hydrogen peroxide</w:t>
            </w:r>
          </w:p>
        </w:tc>
        <w:tc>
          <w:tcPr>
            <w:tcW w:w="2610" w:type="dxa"/>
            <w:noWrap/>
            <w:vAlign w:val="center"/>
            <w:hideMark/>
          </w:tcPr>
          <w:p w14:paraId="72E2DC7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0431A43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F76A9A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65832C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0A1E47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DC6D56A" w14:textId="58D11D51"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{"citationID":"lyBahCfL","properties":{"formattedCitation":"\\super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4B1D9409"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22C615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bisphenol a</w:t>
            </w:r>
          </w:p>
        </w:tc>
        <w:tc>
          <w:tcPr>
            <w:tcW w:w="1980" w:type="dxa"/>
            <w:noWrap/>
            <w:vAlign w:val="center"/>
            <w:hideMark/>
          </w:tcPr>
          <w:p w14:paraId="4B9DF60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05F36A3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63DADD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6744163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A14D30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BF1BE3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41A2C2E" w14:textId="2BE4A8EC"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{"citationID":"n3GkjF6c","properties":{"formattedCitation":"\\super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442B010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8C5075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bisphenol a</w:t>
            </w:r>
          </w:p>
        </w:tc>
        <w:tc>
          <w:tcPr>
            <w:tcW w:w="1980" w:type="dxa"/>
            <w:noWrap/>
            <w:vAlign w:val="center"/>
            <w:hideMark/>
          </w:tcPr>
          <w:p w14:paraId="49B882C8" w14:textId="77777777" w:rsidR="0020570E" w:rsidRPr="007516F1" w:rsidRDefault="009B0C16"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ultrasonication</w:t>
            </w:r>
          </w:p>
        </w:tc>
        <w:tc>
          <w:tcPr>
            <w:tcW w:w="2610" w:type="dxa"/>
            <w:noWrap/>
            <w:vAlign w:val="center"/>
            <w:hideMark/>
          </w:tcPr>
          <w:p w14:paraId="467E002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AD7EB2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864DFA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0E400A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55F8CB9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4A68AE3" w14:textId="7A0AEC0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{"citationID":"rIw4ktkQ","properties":{"formattedCitation":"\\super 85\\nosupersub{}","plainCitation":"85","noteIndex":0},"citationItems":[{"id":2266,"uris":["http://zotero.org/groups/2231416/items/F8TK3U3A"],"uri":["http://zotero.org/groups/2231416/items/F8TK3U3A"],"itemData":{"id":2266,"type":"article-journal","title":"Ultrasonic destruction of bisphenol-A: The operating parameters","container-title":"Ultrasonics Sonochemistry","page":"524-529","volume":"15","issue":"4","archive":"Scopus","abstract":"Degradation of bisphenol-A (BPA) by ultrasonic irradiation at 300 kHz was investigated at varying substrate concentrations, pH, hydroxyl radical scavengers and sparge gases. It was found that increases in BPA initial concentration slowed down the reaction rate, but enhanced the sonochemical product yield. Both the rate of reaction and the product yield were adversely affected by pH elevation above the neutral level. The degree of BPA decay was fastest in the presence of air due to the formation of acids and excess radicals, and slowed down as the gas was replaced by argon and oxygen. The impact of large concentrations of hydroxyl radical scavengers such as carbonate and t-butanol was to decrease the rate of degradation, particularly when the scavenger concentration was considerably larger than that of BPA, and the deceleration was more remarkable in the presence of t-butanol than in that of carbonate. © 2007 Elsevier B.V. All rights reserved.","DOI":"10.1016/j.ultsonch.2007.05.005","author":[{"family":"Gültekin","given":"I."},{"family":"Ince","given":"N.H."}],"issued":{"date-parts":[["2008"]]}}}],"schema":"https://github.com/citation-style-language/schema/raw/master/csl-citation.json"}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85</w:t>
            </w:r>
            <w:r w:rsidRPr="007516F1">
              <w:rPr>
                <w:rFonts w:ascii="Times New Roman" w:eastAsia="Times New Roman" w:hAnsi="Times New Roman" w:cs="Times New Roman"/>
                <w:sz w:val="18"/>
                <w:szCs w:val="18"/>
              </w:rPr>
              <w:fldChar w:fldCharType="end"/>
            </w:r>
          </w:p>
        </w:tc>
      </w:tr>
      <w:tr w:rsidR="0020570E" w:rsidRPr="007516F1" w14:paraId="01BBC78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0D440B7"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blue basic dye</w:t>
            </w:r>
          </w:p>
        </w:tc>
        <w:tc>
          <w:tcPr>
            <w:tcW w:w="1980" w:type="dxa"/>
            <w:noWrap/>
            <w:vAlign w:val="center"/>
            <w:hideMark/>
          </w:tcPr>
          <w:p w14:paraId="29C3830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4C864F2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7975A1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6467224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39AF16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A2C070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616BF76" w14:textId="2EA9458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{"citationID":"4LZD5mbm","properties":{"formattedCitation":"\\super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4928E9F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BE1EEE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hydroxyanisole</w:t>
            </w:r>
          </w:p>
        </w:tc>
        <w:tc>
          <w:tcPr>
            <w:tcW w:w="1980" w:type="dxa"/>
            <w:noWrap/>
            <w:vAlign w:val="center"/>
            <w:hideMark/>
          </w:tcPr>
          <w:p w14:paraId="459675C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3832033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1B1B18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8F4D83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7416C0B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27EC226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8F1391E" w14:textId="1EFA8C76"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{"citationID":"r4BwzTQN","properties":{"formattedCitation":"\\super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0A54330"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1A5BB0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hydroxyanisole</w:t>
            </w:r>
          </w:p>
        </w:tc>
        <w:tc>
          <w:tcPr>
            <w:tcW w:w="1980" w:type="dxa"/>
            <w:noWrap/>
            <w:vAlign w:val="center"/>
            <w:hideMark/>
          </w:tcPr>
          <w:p w14:paraId="0E04916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604BB79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3CE45F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B5FCE9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585E60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CD66C9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910B2B9" w14:textId="4AA56292"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{"citationID":"UZPFGy9p","properties":{"formattedCitation":"\\super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5BF7C284"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F0F7C6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hydroxyanisole</w:t>
            </w:r>
          </w:p>
        </w:tc>
        <w:tc>
          <w:tcPr>
            <w:tcW w:w="1980" w:type="dxa"/>
            <w:noWrap/>
            <w:vAlign w:val="center"/>
            <w:hideMark/>
          </w:tcPr>
          <w:p w14:paraId="6025425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106E7D7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9CFF5C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A13B77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1714B1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125A471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C65E465" w14:textId="665895F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{"citationID":"ryHmtJjb","properties":{"formattedCitation":"\\super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C398A2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AEE3B4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hydroxyanisole</w:t>
            </w:r>
          </w:p>
        </w:tc>
        <w:tc>
          <w:tcPr>
            <w:tcW w:w="1980" w:type="dxa"/>
            <w:noWrap/>
            <w:vAlign w:val="center"/>
            <w:hideMark/>
          </w:tcPr>
          <w:p w14:paraId="3064561A"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hydrogen peroxide</w:t>
            </w:r>
          </w:p>
        </w:tc>
        <w:tc>
          <w:tcPr>
            <w:tcW w:w="2610" w:type="dxa"/>
            <w:noWrap/>
            <w:vAlign w:val="center"/>
            <w:hideMark/>
          </w:tcPr>
          <w:p w14:paraId="1447F85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280EF3B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0A9036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EF488A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162AEFF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843CDC4" w14:textId="6ED2335D"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{"citationID":"JPzqS1fG","properties":{"formattedCitation":"\\super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B8D7F89"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676E67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0A7468A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2EE0A1F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AB1865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77CD2F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5AB6094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148F91F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2DF4CAD" w14:textId="6771F723"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{"citationID":"ePhiql4n","properties":{"formattedCitation":"\\super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3A0AE7D4"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E6279D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52E838F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31DE474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3760553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5B104B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30E474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 to effective depending on application</w:t>
            </w:r>
          </w:p>
        </w:tc>
        <w:tc>
          <w:tcPr>
            <w:tcW w:w="1620" w:type="dxa"/>
            <w:noWrap/>
            <w:vAlign w:val="center"/>
            <w:hideMark/>
          </w:tcPr>
          <w:p w14:paraId="05D253F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0EC7329" w14:textId="6228536D"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{"citationID":"721m48Td","properties":{"formattedCitation":"\\super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w:t>
            </w:r>
            <w:r w:rsidRPr="007516F1">
              <w:rPr>
                <w:rFonts w:ascii="Times New Roman" w:eastAsia="Times New Roman" w:hAnsi="Times New Roman" w:cs="Times New Roman"/>
                <w:sz w:val="18"/>
                <w:szCs w:val="18"/>
              </w:rPr>
              <w:fldChar w:fldCharType="end"/>
            </w:r>
          </w:p>
        </w:tc>
      </w:tr>
      <w:tr w:rsidR="0020570E" w:rsidRPr="007516F1" w14:paraId="7F41993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F6C744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0EB58D7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6601584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CA5CA7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F55AD3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74E323B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48DD422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B3F8797" w14:textId="12E840E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{"citationID":"2LDlACxn","properties":{"formattedCitation":"\\super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38CB7199"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2A10D9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4792E52B"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hydrogen peroxide</w:t>
            </w:r>
          </w:p>
        </w:tc>
        <w:tc>
          <w:tcPr>
            <w:tcW w:w="2610" w:type="dxa"/>
            <w:noWrap/>
            <w:vAlign w:val="center"/>
            <w:hideMark/>
          </w:tcPr>
          <w:p w14:paraId="696E8CD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11F103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FBDF99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61C765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CF3A2D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9BB12C3" w14:textId="17230A11"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{"citationID":"oCtWBgiL","properties":{"formattedCitation":"\\super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w:t>
            </w:r>
            <w:r w:rsidRPr="007516F1">
              <w:rPr>
                <w:rFonts w:ascii="Times New Roman" w:eastAsia="Times New Roman" w:hAnsi="Times New Roman" w:cs="Times New Roman"/>
                <w:sz w:val="18"/>
                <w:szCs w:val="18"/>
              </w:rPr>
              <w:fldChar w:fldCharType="end"/>
            </w:r>
          </w:p>
        </w:tc>
      </w:tr>
      <w:tr w:rsidR="0020570E" w:rsidRPr="007516F1" w14:paraId="3604609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FD1BB3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5C09305C"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hydrogen peroxide</w:t>
            </w:r>
          </w:p>
        </w:tc>
        <w:tc>
          <w:tcPr>
            <w:tcW w:w="2610" w:type="dxa"/>
            <w:noWrap/>
            <w:vAlign w:val="center"/>
            <w:hideMark/>
          </w:tcPr>
          <w:p w14:paraId="6791168E" w14:textId="77777777" w:rsidR="0020570E" w:rsidRPr="007516F1" w:rsidRDefault="002464AD"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41B3D5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40C56A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865BCD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020A01A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4ED7DEA" w14:textId="6FA311AC"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{"citationID":"JRbxJXjn","properties":{"formattedCitation":"\\super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447E7488"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0FA3E8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7B3D60F6"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p>
        </w:tc>
        <w:tc>
          <w:tcPr>
            <w:tcW w:w="2610" w:type="dxa"/>
            <w:noWrap/>
            <w:vAlign w:val="center"/>
            <w:hideMark/>
          </w:tcPr>
          <w:p w14:paraId="7CBDA5B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128C44E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A3C853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ECFA8B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F8903A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65DB891" w14:textId="00B10BB2"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{"citationID":"lA6IsO1D","properties":{"formattedCitation":"\\super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2B13D6BD"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24967C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151F76D1"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ozone</w:t>
            </w:r>
          </w:p>
        </w:tc>
        <w:tc>
          <w:tcPr>
            <w:tcW w:w="2610" w:type="dxa"/>
            <w:noWrap/>
            <w:vAlign w:val="center"/>
            <w:hideMark/>
          </w:tcPr>
          <w:p w14:paraId="731DFFD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60EE06F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68D525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69CF16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1DE5EAC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86D1037" w14:textId="612818DC"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{"citationID":"iYj3KlzK","properties":{"formattedCitation":"\\super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34D7BA3A"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321D27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butylated hydroxytoluene</w:t>
            </w:r>
          </w:p>
        </w:tc>
        <w:tc>
          <w:tcPr>
            <w:tcW w:w="1980" w:type="dxa"/>
            <w:noWrap/>
            <w:vAlign w:val="center"/>
            <w:hideMark/>
          </w:tcPr>
          <w:p w14:paraId="33934BB0"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34CB647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79DA3F0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4B033C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6BE28B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382BBCE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0FAE960" w14:textId="32A12DC2"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{"citationID":"pfn1iyps","properties":{"formattedCitation":"\\super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7516F1">
              <w:rPr>
                <w:rFonts w:ascii="Times New Roman" w:eastAsia="Times New Roman" w:hAnsi="Times New Roman" w:cs="Times New Roman"/>
                <w:sz w:val="18"/>
                <w:szCs w:val="18"/>
              </w:rPr>
              <w:fldChar w:fldCharType="end"/>
            </w:r>
          </w:p>
        </w:tc>
      </w:tr>
      <w:tr w:rsidR="0020570E" w:rsidRPr="007516F1" w14:paraId="178B141D"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3101F4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butylbenzyl phthalate</w:t>
            </w:r>
          </w:p>
        </w:tc>
        <w:tc>
          <w:tcPr>
            <w:tcW w:w="1980" w:type="dxa"/>
            <w:noWrap/>
            <w:vAlign w:val="center"/>
            <w:hideMark/>
          </w:tcPr>
          <w:p w14:paraId="2C8DEFA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5C30BD6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4DFE8E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CF775E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C732CC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5988E26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3622750" w14:textId="3011933E"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{"citationID":"ED8HsVxG","properties":{"formattedCitation":"\\super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533C07A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D8F4D5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butylbenzyl phthalate</w:t>
            </w:r>
          </w:p>
        </w:tc>
        <w:tc>
          <w:tcPr>
            <w:tcW w:w="1980" w:type="dxa"/>
            <w:noWrap/>
            <w:vAlign w:val="center"/>
            <w:hideMark/>
          </w:tcPr>
          <w:p w14:paraId="0D95D96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48C2B22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039DC5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6C78CD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073D33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567B22E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CF7A32E" w14:textId="663CC143"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{"citationID":"bos7ARIH","properties":{"formattedCitation":"\\super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468151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0FF949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butylbenzyl phthalate</w:t>
            </w:r>
          </w:p>
        </w:tc>
        <w:tc>
          <w:tcPr>
            <w:tcW w:w="1980" w:type="dxa"/>
            <w:noWrap/>
            <w:vAlign w:val="center"/>
            <w:hideMark/>
          </w:tcPr>
          <w:p w14:paraId="27F48B2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6B8A006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83F191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7B313F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4C12184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6D39B64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A11B560" w14:textId="42CADAA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{"citationID":"PtbqQ6se","properties":{"formattedCitation":"\\super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CA76D34"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7FDFECD"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butylbenzyl phthalate</w:t>
            </w:r>
          </w:p>
        </w:tc>
        <w:tc>
          <w:tcPr>
            <w:tcW w:w="1980" w:type="dxa"/>
            <w:noWrap/>
            <w:vAlign w:val="center"/>
            <w:hideMark/>
          </w:tcPr>
          <w:p w14:paraId="4624EA98" w14:textId="77777777" w:rsidR="0020570E" w:rsidRPr="007516F1" w:rsidRDefault="00BB6834" w:rsidP="004D0B2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4D0B20"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hydrogen peroxide</w:t>
            </w:r>
          </w:p>
        </w:tc>
        <w:tc>
          <w:tcPr>
            <w:tcW w:w="2610" w:type="dxa"/>
            <w:noWrap/>
            <w:vAlign w:val="center"/>
            <w:hideMark/>
          </w:tcPr>
          <w:p w14:paraId="1148A72F" w14:textId="77777777" w:rsidR="0020570E" w:rsidRPr="007516F1" w:rsidRDefault="002464AD"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B42610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C9066A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ABE5E0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342ABC3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6844DBE" w14:textId="09DAA5C9"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{"citationID":"KYRGC6Ji","properties":{"formattedCitation":"\\super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5E3AB41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E15556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di-2-ethylhexyl phthalate</w:t>
            </w:r>
          </w:p>
        </w:tc>
        <w:tc>
          <w:tcPr>
            <w:tcW w:w="1980" w:type="dxa"/>
            <w:noWrap/>
            <w:vAlign w:val="center"/>
            <w:hideMark/>
          </w:tcPr>
          <w:p w14:paraId="537A57D0" w14:textId="77777777" w:rsidR="0020570E" w:rsidRPr="007516F1" w:rsidRDefault="00BF4FB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1787A90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A6BF23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A381A2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550DCE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4A38733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72A92699" w14:textId="1DE9CC10"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{"citationID":"8ShPMHzZ","properties":{"formattedCitation":"\\super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4C3F18DA"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D1ACD0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dibutyl phthalate</w:t>
            </w:r>
          </w:p>
        </w:tc>
        <w:tc>
          <w:tcPr>
            <w:tcW w:w="1980" w:type="dxa"/>
            <w:noWrap/>
            <w:vAlign w:val="center"/>
            <w:hideMark/>
          </w:tcPr>
          <w:p w14:paraId="5837C7F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6EFEA9A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3ABED5C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461C7EB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E365EF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16E608D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1ED00A9" w14:textId="426A5989"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{"citationID":"rxxiHSUo","properties":{"formattedCitation":"\\super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0CDDC9A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BA94BA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dichloromethane</w:t>
            </w:r>
          </w:p>
        </w:tc>
        <w:tc>
          <w:tcPr>
            <w:tcW w:w="1980" w:type="dxa"/>
            <w:noWrap/>
            <w:vAlign w:val="center"/>
            <w:hideMark/>
          </w:tcPr>
          <w:p w14:paraId="18C7DABA" w14:textId="77777777" w:rsidR="0020570E" w:rsidRPr="007516F1" w:rsidRDefault="00BF4FB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461EC69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5B68C5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731CEF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CDF091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136CAC3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4B18AE26" w14:textId="53ACA5AD"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{"citationID":"kPQcpFsK","properties":{"formattedCitation":"\\super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317B9418"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38E3AC7"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dinitrophenol</w:t>
            </w:r>
          </w:p>
        </w:tc>
        <w:tc>
          <w:tcPr>
            <w:tcW w:w="1980" w:type="dxa"/>
            <w:noWrap/>
            <w:vAlign w:val="center"/>
            <w:hideMark/>
          </w:tcPr>
          <w:p w14:paraId="7271AAB9" w14:textId="77777777" w:rsidR="0020570E" w:rsidRPr="007516F1" w:rsidRDefault="00BF4FB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visible</w:t>
            </w:r>
            <w:r w:rsidR="00BB6834" w:rsidRPr="007516F1">
              <w:rPr>
                <w:rFonts w:ascii="Calibri" w:eastAsia="Times New Roman" w:hAnsi="Calibri" w:cs="Calibri"/>
                <w:color w:val="000000"/>
                <w:sz w:val="18"/>
                <w:szCs w:val="18"/>
              </w:rPr>
              <w:t xml:space="preserve">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00BB6834" w:rsidRPr="007516F1">
              <w:rPr>
                <w:rFonts w:ascii="Calibri" w:eastAsia="Times New Roman" w:hAnsi="Calibri" w:cs="Calibri"/>
                <w:color w:val="000000"/>
                <w:sz w:val="18"/>
                <w:szCs w:val="18"/>
              </w:rPr>
              <w:t>titanium oxide</w:t>
            </w:r>
          </w:p>
        </w:tc>
        <w:tc>
          <w:tcPr>
            <w:tcW w:w="2610" w:type="dxa"/>
            <w:noWrap/>
            <w:vAlign w:val="center"/>
            <w:hideMark/>
          </w:tcPr>
          <w:p w14:paraId="0DAF718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EA2CDF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6C43D9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17CBBC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793C91E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3B6A8EF" w14:textId="6A94D7A8"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{"citationID":"uECybrw9","properties":{"formattedCitation":"\\super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252E5FD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CED2A3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dioctyl phthalate</w:t>
            </w:r>
          </w:p>
        </w:tc>
        <w:tc>
          <w:tcPr>
            <w:tcW w:w="1980" w:type="dxa"/>
            <w:noWrap/>
            <w:vAlign w:val="center"/>
            <w:hideMark/>
          </w:tcPr>
          <w:p w14:paraId="617892F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69AAB64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51F32C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8ECFC7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69DAC0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09DD8A1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30796BC" w14:textId="071CB16F"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{"citationID":"eWratb1c","properties":{"formattedCitation":"\\super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3693ABB1"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F20C2F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dioctyl phthalate</w:t>
            </w:r>
          </w:p>
        </w:tc>
        <w:tc>
          <w:tcPr>
            <w:tcW w:w="1980" w:type="dxa"/>
            <w:noWrap/>
            <w:vAlign w:val="center"/>
            <w:hideMark/>
          </w:tcPr>
          <w:p w14:paraId="26E4F04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37E2863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843F58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22FE89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2FA651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B05B9D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5B83344" w14:textId="441BF6B6"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{"citationID":"9W3gXpHy","properties":{"formattedCitation":"\\super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3175AF7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A2E860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dioctyl phthalate</w:t>
            </w:r>
          </w:p>
        </w:tc>
        <w:tc>
          <w:tcPr>
            <w:tcW w:w="1980" w:type="dxa"/>
            <w:noWrap/>
            <w:vAlign w:val="center"/>
            <w:hideMark/>
          </w:tcPr>
          <w:p w14:paraId="45D8CDD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295E021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1682A9F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DBEFD0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12FE24B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3AD3C0F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89EDC48" w14:textId="4D2700F1"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{"citationID":"EDhcglHT","properties":{"formattedCitation":"\\super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6CD583D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AD944F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dioctyl phthalate</w:t>
            </w:r>
          </w:p>
        </w:tc>
        <w:tc>
          <w:tcPr>
            <w:tcW w:w="1980" w:type="dxa"/>
            <w:noWrap/>
            <w:vAlign w:val="center"/>
            <w:hideMark/>
          </w:tcPr>
          <w:p w14:paraId="4C38992B"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hydrogen peroxide</w:t>
            </w:r>
          </w:p>
        </w:tc>
        <w:tc>
          <w:tcPr>
            <w:tcW w:w="2610" w:type="dxa"/>
            <w:noWrap/>
            <w:vAlign w:val="center"/>
            <w:hideMark/>
          </w:tcPr>
          <w:p w14:paraId="3258D8B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57FCDD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3094CC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6D3890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C3C620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3897EE3" w14:textId="728BED5C"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{"citationID":"psSz4QUb","properties":{"formattedCitation":"\\super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822B1D4"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6306E0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direct Red 23</w:t>
            </w:r>
          </w:p>
        </w:tc>
        <w:tc>
          <w:tcPr>
            <w:tcW w:w="1980" w:type="dxa"/>
            <w:noWrap/>
            <w:vAlign w:val="center"/>
            <w:hideMark/>
          </w:tcPr>
          <w:p w14:paraId="1AF90989"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A04DC"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5EEF993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28D4F77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D277EE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F3D485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2D0D810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A1AFB2C" w14:textId="448EB4A9"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{"citationID":"zvEvWlYK","properties":{"formattedCitation":"\\super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3728A361"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60D131D"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direct Red 31</w:t>
            </w:r>
          </w:p>
        </w:tc>
        <w:tc>
          <w:tcPr>
            <w:tcW w:w="1980" w:type="dxa"/>
            <w:noWrap/>
            <w:vAlign w:val="center"/>
            <w:hideMark/>
          </w:tcPr>
          <w:p w14:paraId="1EA33E8A"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A04DC"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77A3096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4AC830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92B1F2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655CCF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54A4FE5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8BF1F82" w14:textId="5A6F52A4"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{"citationID":"SatvDaqM","properties":{"formattedCitation":"\\super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04C18BC0"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D10A25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fluoresein</w:t>
            </w:r>
          </w:p>
        </w:tc>
        <w:tc>
          <w:tcPr>
            <w:tcW w:w="1980" w:type="dxa"/>
            <w:noWrap/>
            <w:vAlign w:val="center"/>
            <w:hideMark/>
          </w:tcPr>
          <w:p w14:paraId="722FF4B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34CBCA8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926546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1E7F8F7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EB0731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23D356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313621F5" w14:textId="2B799715"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{"citationID":"EDb7pX55","properties":{"formattedCitation":"\\super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131679D6"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01AECC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formic acid</w:t>
            </w:r>
          </w:p>
        </w:tc>
        <w:tc>
          <w:tcPr>
            <w:tcW w:w="1980" w:type="dxa"/>
            <w:noWrap/>
            <w:vAlign w:val="center"/>
            <w:hideMark/>
          </w:tcPr>
          <w:p w14:paraId="73F9CE8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5174FB2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FD375B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3E57949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0EC5E0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46DF8E4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096216EF" w14:textId="4D0B3B2B"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{"citationID":"9igorsb6","properties":{"formattedCitation":"\\super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50880D9B"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04CC44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hexabromocyclododecane</w:t>
            </w:r>
          </w:p>
        </w:tc>
        <w:tc>
          <w:tcPr>
            <w:tcW w:w="1980" w:type="dxa"/>
            <w:noWrap/>
            <w:vAlign w:val="center"/>
            <w:hideMark/>
          </w:tcPr>
          <w:p w14:paraId="7C11F6A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5831883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7F4299F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91879B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B02EA5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39E55C5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2F14EAFF" w14:textId="6F9CAE05"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{"citationID":"kOdFvvDu","properties":{"formattedCitation":"\\super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7309996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E7ECC67"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methyl orange</w:t>
            </w:r>
          </w:p>
        </w:tc>
        <w:tc>
          <w:tcPr>
            <w:tcW w:w="1980" w:type="dxa"/>
            <w:noWrap/>
            <w:vAlign w:val="center"/>
            <w:hideMark/>
          </w:tcPr>
          <w:p w14:paraId="31743DC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53728AC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C43CB5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7FDBAB0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93D2C3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AD54F5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5452440D" w14:textId="77031DD0"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{"citationID":"B77ZRNny","properties":{"formattedCitation":"\\super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2EE17FDB"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2503B0C"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methylene blue</w:t>
            </w:r>
          </w:p>
        </w:tc>
        <w:tc>
          <w:tcPr>
            <w:tcW w:w="1980" w:type="dxa"/>
            <w:noWrap/>
            <w:vAlign w:val="center"/>
            <w:hideMark/>
          </w:tcPr>
          <w:p w14:paraId="6AF621C9"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7F7B017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2CF456B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4AEDF7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3C02BF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6E63FBC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CBFA31E" w14:textId="5C05610E"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{"citationID":"3SGCyEWW","properties":{"formattedCitation":"\\super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5D73672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BF2B2C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methylene orange</w:t>
            </w:r>
          </w:p>
        </w:tc>
        <w:tc>
          <w:tcPr>
            <w:tcW w:w="1980" w:type="dxa"/>
            <w:noWrap/>
            <w:vAlign w:val="center"/>
            <w:hideMark/>
          </w:tcPr>
          <w:p w14:paraId="48C04073"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BF4FBE" w:rsidRPr="007516F1">
              <w:rPr>
                <w:rFonts w:ascii="Calibri" w:eastAsia="Times New Roman" w:hAnsi="Calibri" w:cs="Calibri"/>
                <w:color w:val="000000"/>
                <w:sz w:val="18"/>
                <w:szCs w:val="18"/>
              </w:rPr>
              <w:t>visible</w:t>
            </w:r>
            <w:r w:rsidRPr="007516F1">
              <w:rPr>
                <w:rFonts w:ascii="Calibri" w:eastAsia="Times New Roman" w:hAnsi="Calibri" w:cs="Calibri"/>
                <w:color w:val="000000"/>
                <w:sz w:val="18"/>
                <w:szCs w:val="18"/>
              </w:rPr>
              <w:t xml:space="preserve">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1275474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383D58C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4836AD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0A580F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4851173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9F45525" w14:textId="20B6B30E"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{"citationID":"SPCO3X8q","properties":{"formattedCitation":"\\super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02260AB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F49F10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neutral red</w:t>
            </w:r>
          </w:p>
        </w:tc>
        <w:tc>
          <w:tcPr>
            <w:tcW w:w="1980" w:type="dxa"/>
            <w:noWrap/>
            <w:vAlign w:val="center"/>
            <w:hideMark/>
          </w:tcPr>
          <w:p w14:paraId="42B1796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2D8B640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788FA7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3CFDA19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92CE91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AF6B28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652CC8F3" w14:textId="7DCCB05F"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{"citationID":"r0vZo7hy","properties":{"formattedCitation":"\\super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7A40439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874D7C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nitrobenzene</w:t>
            </w:r>
          </w:p>
        </w:tc>
        <w:tc>
          <w:tcPr>
            <w:tcW w:w="1980" w:type="dxa"/>
            <w:noWrap/>
            <w:vAlign w:val="center"/>
            <w:hideMark/>
          </w:tcPr>
          <w:p w14:paraId="0587D9D3" w14:textId="77777777" w:rsidR="0020570E" w:rsidRPr="007516F1" w:rsidRDefault="004D0B20" w:rsidP="004D0B2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BF4FBE" w:rsidRPr="007516F1">
              <w:rPr>
                <w:rFonts w:ascii="Calibri" w:eastAsia="Times New Roman" w:hAnsi="Calibri" w:cs="Calibri"/>
                <w:color w:val="000000"/>
                <w:sz w:val="18"/>
                <w:szCs w:val="18"/>
              </w:rPr>
              <w:t>erium</w:t>
            </w:r>
            <w:r w:rsidRPr="007516F1">
              <w:rPr>
                <w:rFonts w:ascii="Calibri" w:eastAsia="Times New Roman" w:hAnsi="Calibri" w:cs="Calibri"/>
                <w:color w:val="000000"/>
                <w:sz w:val="18"/>
                <w:szCs w:val="18"/>
              </w:rPr>
              <w:t xml:space="preserve"> and </w:t>
            </w:r>
            <w:r w:rsidR="00BF4FBE" w:rsidRPr="007516F1">
              <w:rPr>
                <w:rFonts w:ascii="Calibri" w:eastAsia="Times New Roman" w:hAnsi="Calibri" w:cs="Calibri"/>
                <w:color w:val="000000"/>
                <w:sz w:val="18"/>
                <w:szCs w:val="18"/>
              </w:rPr>
              <w:t>hydrogen sulfite-</w:t>
            </w:r>
            <w:r w:rsidR="0020570E" w:rsidRPr="007516F1">
              <w:rPr>
                <w:rFonts w:ascii="Calibri" w:eastAsia="Times New Roman" w:hAnsi="Calibri" w:cs="Calibri"/>
                <w:color w:val="000000"/>
                <w:sz w:val="18"/>
                <w:szCs w:val="18"/>
              </w:rPr>
              <w:t>derived reactive species</w:t>
            </w:r>
          </w:p>
        </w:tc>
        <w:tc>
          <w:tcPr>
            <w:tcW w:w="2610" w:type="dxa"/>
            <w:noWrap/>
            <w:vAlign w:val="center"/>
            <w:hideMark/>
          </w:tcPr>
          <w:p w14:paraId="47BC31E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9D3800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1E465D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222B66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58BC5F1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4D98CEBF" w14:textId="0AE35306"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{"citationID":"XdCiYyRq","properties":{"formattedCitation":"\\super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7516F1">
              <w:rPr>
                <w:rFonts w:ascii="Calibri" w:eastAsia="Times New Roman" w:hAnsi="Calibri" w:cs="Calibri"/>
                <w:color w:val="000000"/>
                <w:sz w:val="18"/>
                <w:szCs w:val="18"/>
              </w:rPr>
              <w:fldChar w:fldCharType="end"/>
            </w:r>
          </w:p>
        </w:tc>
      </w:tr>
      <w:tr w:rsidR="0020570E" w:rsidRPr="007516F1" w14:paraId="67292A99"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E6EA9C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nitrobenzene</w:t>
            </w:r>
          </w:p>
        </w:tc>
        <w:tc>
          <w:tcPr>
            <w:tcW w:w="1980" w:type="dxa"/>
            <w:noWrap/>
            <w:vAlign w:val="center"/>
            <w:hideMark/>
          </w:tcPr>
          <w:p w14:paraId="4674766F"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7CF0682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2DD956B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5E1B37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EAF443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64D88CE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2A17598" w14:textId="204B375C"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{"citationID":"KN2XXaC6","properties":{"formattedCitation":"\\super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3D15327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1541C6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N-Nitrosodimethylamine</w:t>
            </w:r>
          </w:p>
        </w:tc>
        <w:tc>
          <w:tcPr>
            <w:tcW w:w="1980" w:type="dxa"/>
            <w:noWrap/>
            <w:vAlign w:val="center"/>
            <w:hideMark/>
          </w:tcPr>
          <w:p w14:paraId="02D1853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3AEF550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0A9D0E0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62F633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2FE959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1BBE974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79BF5B0E" w14:textId="5BACDEB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{"citationID":"QXsyKUXy","properties":{"formattedCitation":"\\super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72A93A0C"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13E5F0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N-Nitrosodimethylamine</w:t>
            </w:r>
          </w:p>
        </w:tc>
        <w:tc>
          <w:tcPr>
            <w:tcW w:w="1980" w:type="dxa"/>
            <w:noWrap/>
            <w:vAlign w:val="center"/>
            <w:hideMark/>
          </w:tcPr>
          <w:p w14:paraId="00D0F1FB" w14:textId="77777777" w:rsidR="0020570E" w:rsidRPr="007516F1" w:rsidRDefault="0057742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 xml:space="preserve">embrane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ioreactor</w:t>
            </w:r>
          </w:p>
        </w:tc>
        <w:tc>
          <w:tcPr>
            <w:tcW w:w="2610" w:type="dxa"/>
            <w:noWrap/>
            <w:vAlign w:val="center"/>
            <w:hideMark/>
          </w:tcPr>
          <w:p w14:paraId="6ADFDAA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8D4733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955DB7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DD1BBD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2221513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7335D13E" w14:textId="69D85AE9"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{"citationID":"iHw0ULsb","properties":{"formattedCitation":"\\super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11BA35D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124C86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nonylphenol</w:t>
            </w:r>
          </w:p>
        </w:tc>
        <w:tc>
          <w:tcPr>
            <w:tcW w:w="1980" w:type="dxa"/>
            <w:noWrap/>
            <w:vAlign w:val="center"/>
            <w:hideMark/>
          </w:tcPr>
          <w:p w14:paraId="5B28325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30200C2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87FC24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84D3D3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06333B6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679D97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B99AE23" w14:textId="5861F8EE"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{"citationID":"WYUqi9xB","properties":{"formattedCitation":"\\super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3FF6B2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FAFD9F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nonylphenol</w:t>
            </w:r>
          </w:p>
        </w:tc>
        <w:tc>
          <w:tcPr>
            <w:tcW w:w="1980" w:type="dxa"/>
            <w:noWrap/>
            <w:vAlign w:val="center"/>
            <w:hideMark/>
          </w:tcPr>
          <w:p w14:paraId="08489073" w14:textId="77777777" w:rsidR="0020570E" w:rsidRPr="007516F1" w:rsidRDefault="0057742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62DA517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6C73F2D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738B75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5DE612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0F41886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601BC272" w14:textId="1F1A611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{"citationID":"XReNhiM9","properties":{"formattedCitation":"\\super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5855494C"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8BD910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nonylphenol</w:t>
            </w:r>
          </w:p>
        </w:tc>
        <w:tc>
          <w:tcPr>
            <w:tcW w:w="1980" w:type="dxa"/>
            <w:noWrap/>
            <w:vAlign w:val="center"/>
            <w:hideMark/>
          </w:tcPr>
          <w:p w14:paraId="3B72852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336BE6F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D876BF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5F46AAD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514E37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D66C1D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6A263F3F" w14:textId="29CEB1C7"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{"citationID":"UbLJA2vt","properties":{"formattedCitation":"\\super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1B500786"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AE9DAA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nonylphenol</w:t>
            </w:r>
          </w:p>
        </w:tc>
        <w:tc>
          <w:tcPr>
            <w:tcW w:w="1980" w:type="dxa"/>
            <w:noWrap/>
            <w:vAlign w:val="center"/>
            <w:hideMark/>
          </w:tcPr>
          <w:p w14:paraId="5875FDA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4191BAD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EBA115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3380FC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8C1D83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6F91E75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B65CC00" w14:textId="5610418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{"citationID":"212cVpFM","properties":{"formattedCitation":"\\super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1BAF834A"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83D6C4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nonylphenol</w:t>
            </w:r>
          </w:p>
        </w:tc>
        <w:tc>
          <w:tcPr>
            <w:tcW w:w="1980" w:type="dxa"/>
            <w:noWrap/>
            <w:vAlign w:val="center"/>
            <w:hideMark/>
          </w:tcPr>
          <w:p w14:paraId="176EEBE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155BF0A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32C0F5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C541EF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5234DEB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515031E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C97193A" w14:textId="55DE6F08"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{"citationID":"V2qxMdfu","properties":{"formattedCitation":"\\super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699A3D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74C70B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nonylphenol</w:t>
            </w:r>
          </w:p>
        </w:tc>
        <w:tc>
          <w:tcPr>
            <w:tcW w:w="1980" w:type="dxa"/>
            <w:noWrap/>
            <w:vAlign w:val="center"/>
            <w:hideMark/>
          </w:tcPr>
          <w:p w14:paraId="0A8D1D96"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63535" w:rsidRPr="007516F1">
              <w:rPr>
                <w:rFonts w:ascii="Calibri" w:eastAsia="Times New Roman" w:hAnsi="Calibri" w:cs="Calibri"/>
                <w:color w:val="000000"/>
                <w:sz w:val="18"/>
                <w:szCs w:val="18"/>
              </w:rPr>
              <w:t>hydrogen peroxide</w:t>
            </w:r>
          </w:p>
        </w:tc>
        <w:tc>
          <w:tcPr>
            <w:tcW w:w="2610" w:type="dxa"/>
            <w:noWrap/>
            <w:vAlign w:val="center"/>
            <w:hideMark/>
          </w:tcPr>
          <w:p w14:paraId="62B4B5B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9AB3BF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928457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8FD3B0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15CD29E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ACD0730" w14:textId="04F1478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{"citationID":"OTrViugu","properties":{"formattedCitation":"\\super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51CF5B9"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F2F3C0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octylphenol</w:t>
            </w:r>
          </w:p>
        </w:tc>
        <w:tc>
          <w:tcPr>
            <w:tcW w:w="1980" w:type="dxa"/>
            <w:noWrap/>
            <w:vAlign w:val="center"/>
            <w:hideMark/>
          </w:tcPr>
          <w:p w14:paraId="021FD3D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1A0E57D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334C953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C04719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718659D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4A31587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21C5CB2" w14:textId="6D86F42B"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{"citationID":"UFEjqrZ3","properties":{"formattedCitation":"\\super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5E981B2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30BAAF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octylphenol</w:t>
            </w:r>
          </w:p>
        </w:tc>
        <w:tc>
          <w:tcPr>
            <w:tcW w:w="1980" w:type="dxa"/>
            <w:noWrap/>
            <w:vAlign w:val="center"/>
            <w:hideMark/>
          </w:tcPr>
          <w:p w14:paraId="21AAFA89" w14:textId="77777777" w:rsidR="0020570E" w:rsidRPr="007516F1" w:rsidRDefault="0057742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375A18C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1675A7A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AAD298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01DF50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384F06F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4ACABBEC" w14:textId="17874E1E"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{"citationID":"XMqJTR97","properties":{"formattedCitation":"\\super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3C600A31"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C57BABC"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octylphenol</w:t>
            </w:r>
          </w:p>
        </w:tc>
        <w:tc>
          <w:tcPr>
            <w:tcW w:w="1980" w:type="dxa"/>
            <w:noWrap/>
            <w:vAlign w:val="center"/>
            <w:hideMark/>
          </w:tcPr>
          <w:p w14:paraId="1CA37DE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472235A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67111A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3ABDE55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213252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5384082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0B399D9B" w14:textId="4B4F7FBA"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{"citationID":"4Ghv2Tlc","properties":{"formattedCitation":"\\super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5D46EBE5"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B73CD3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octylphenol</w:t>
            </w:r>
          </w:p>
        </w:tc>
        <w:tc>
          <w:tcPr>
            <w:tcW w:w="1980" w:type="dxa"/>
            <w:noWrap/>
            <w:vAlign w:val="center"/>
            <w:hideMark/>
          </w:tcPr>
          <w:p w14:paraId="3493D75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26BA3A0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51518C5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082B9D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220D9E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15365F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77C0E8D" w14:textId="4AAE74D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{"citationID":"Kxx58iXs","properties":{"formattedCitation":"\\super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09C6FDB0"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4D4A4A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octylphenol</w:t>
            </w:r>
          </w:p>
        </w:tc>
        <w:tc>
          <w:tcPr>
            <w:tcW w:w="1980" w:type="dxa"/>
            <w:noWrap/>
            <w:vAlign w:val="center"/>
            <w:hideMark/>
          </w:tcPr>
          <w:p w14:paraId="6CBC98A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1A39AC5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319565B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B6CDF3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ABC663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18A979D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8B4C3C4" w14:textId="6BDD287A"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{"citationID":"tJaTiLg1","properties":{"formattedCitation":"\\super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03A879D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1FF075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octylphenol</w:t>
            </w:r>
          </w:p>
        </w:tc>
        <w:tc>
          <w:tcPr>
            <w:tcW w:w="1980" w:type="dxa"/>
            <w:noWrap/>
            <w:vAlign w:val="center"/>
            <w:hideMark/>
          </w:tcPr>
          <w:p w14:paraId="1FC9ED4D"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63535" w:rsidRPr="007516F1">
              <w:rPr>
                <w:rFonts w:ascii="Calibri" w:eastAsia="Times New Roman" w:hAnsi="Calibri" w:cs="Calibri"/>
                <w:color w:val="000000"/>
                <w:sz w:val="18"/>
                <w:szCs w:val="18"/>
              </w:rPr>
              <w:t>hydrogen peroxide</w:t>
            </w:r>
          </w:p>
        </w:tc>
        <w:tc>
          <w:tcPr>
            <w:tcW w:w="2610" w:type="dxa"/>
            <w:noWrap/>
            <w:vAlign w:val="center"/>
            <w:hideMark/>
          </w:tcPr>
          <w:p w14:paraId="20A1622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A3EB74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309DB1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C27A37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7B7652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1B04DE1" w14:textId="12B138A1"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{"citationID":"604s1S6F","properties":{"formattedCitation":"\\super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1AC0413D"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1581E4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o-hydroxy atorvastatin</w:t>
            </w:r>
          </w:p>
        </w:tc>
        <w:tc>
          <w:tcPr>
            <w:tcW w:w="1980" w:type="dxa"/>
            <w:noWrap/>
            <w:vAlign w:val="center"/>
            <w:hideMark/>
          </w:tcPr>
          <w:p w14:paraId="5C8E617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5D3DB36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31921F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6397BA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364A0EA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5221446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14B2466" w14:textId="521C8B71"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{"citationID":"NQt6ZX3N","properties":{"formattedCitation":"\\super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37A4542D"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C936F0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o-hydroxy atorvastatin</w:t>
            </w:r>
          </w:p>
        </w:tc>
        <w:tc>
          <w:tcPr>
            <w:tcW w:w="1980" w:type="dxa"/>
            <w:noWrap/>
            <w:vAlign w:val="center"/>
            <w:hideMark/>
          </w:tcPr>
          <w:p w14:paraId="1F16CC9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48B3720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72B5B9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565041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F5B09E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298909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1EF628B" w14:textId="0E4D3177"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{"citationID":"fBohyStS","properties":{"formattedCitation":"\\super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0EC3C128"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63E087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o-hydroxy atorvastatin</w:t>
            </w:r>
          </w:p>
        </w:tc>
        <w:tc>
          <w:tcPr>
            <w:tcW w:w="1980" w:type="dxa"/>
            <w:noWrap/>
            <w:vAlign w:val="center"/>
            <w:hideMark/>
          </w:tcPr>
          <w:p w14:paraId="04D8312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74E1555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392E33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5235FE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92370E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4FAFCA3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5ECF6C6" w14:textId="0EC9524E"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{"citationID":"9gahYNR2","properties":{"formattedCitation":"\\super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693400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6D5C9F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o-hydroxy atorvastatin</w:t>
            </w:r>
          </w:p>
        </w:tc>
        <w:tc>
          <w:tcPr>
            <w:tcW w:w="1980" w:type="dxa"/>
            <w:noWrap/>
            <w:vAlign w:val="center"/>
            <w:hideMark/>
          </w:tcPr>
          <w:p w14:paraId="52B2BA10"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63535" w:rsidRPr="007516F1">
              <w:rPr>
                <w:rFonts w:ascii="Calibri" w:eastAsia="Times New Roman" w:hAnsi="Calibri" w:cs="Calibri"/>
                <w:color w:val="000000"/>
                <w:sz w:val="18"/>
                <w:szCs w:val="18"/>
              </w:rPr>
              <w:t>hydrogen peroxide</w:t>
            </w:r>
          </w:p>
        </w:tc>
        <w:tc>
          <w:tcPr>
            <w:tcW w:w="2610" w:type="dxa"/>
            <w:noWrap/>
            <w:vAlign w:val="center"/>
            <w:hideMark/>
          </w:tcPr>
          <w:p w14:paraId="2D98D8C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BC0D90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053BF9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7EA8F1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C81951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24184E0" w14:textId="0BFA5279"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{"citationID":"0IeXRogj","properties":{"formattedCitation":"\\super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1D60201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A0CC87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orange 2</w:t>
            </w:r>
          </w:p>
        </w:tc>
        <w:tc>
          <w:tcPr>
            <w:tcW w:w="1980" w:type="dxa"/>
            <w:noWrap/>
            <w:vAlign w:val="center"/>
            <w:hideMark/>
          </w:tcPr>
          <w:p w14:paraId="2772D7B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7BC97B1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7B8305E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6C85665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4B3530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E85C58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6CF8BC63" w14:textId="5BFB55A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{"citationID":"T9qeGq2G","properties":{"formattedCitation":"\\super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75162419"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BBB20F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organophosphorus flame retardants</w:t>
            </w:r>
          </w:p>
        </w:tc>
        <w:tc>
          <w:tcPr>
            <w:tcW w:w="1980" w:type="dxa"/>
            <w:noWrap/>
            <w:vAlign w:val="center"/>
            <w:hideMark/>
          </w:tcPr>
          <w:p w14:paraId="24ED6A9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traditional wastewater treatment</w:t>
            </w:r>
          </w:p>
        </w:tc>
        <w:tc>
          <w:tcPr>
            <w:tcW w:w="2610" w:type="dxa"/>
            <w:noWrap/>
            <w:vAlign w:val="center"/>
            <w:hideMark/>
          </w:tcPr>
          <w:p w14:paraId="431E22A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762442A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81EB0C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C718D1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2B3EF61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29747E18" w14:textId="1CB7FD2B"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{"citationID":"R6Dt2wc0","properties":{"formattedCitation":"\\super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7516F1">
              <w:rPr>
                <w:rFonts w:ascii="Calibri" w:eastAsia="Times New Roman" w:hAnsi="Calibri" w:cs="Calibri"/>
                <w:color w:val="000000"/>
                <w:sz w:val="18"/>
                <w:szCs w:val="18"/>
              </w:rPr>
              <w:fldChar w:fldCharType="end"/>
            </w:r>
          </w:p>
        </w:tc>
      </w:tr>
      <w:tr w:rsidR="0020570E" w:rsidRPr="007516F1" w14:paraId="44B139CA"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D73DAED"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pentachlorobenzene</w:t>
            </w:r>
          </w:p>
        </w:tc>
        <w:tc>
          <w:tcPr>
            <w:tcW w:w="1980" w:type="dxa"/>
            <w:noWrap/>
            <w:vAlign w:val="center"/>
            <w:hideMark/>
          </w:tcPr>
          <w:p w14:paraId="10A29C14" w14:textId="77777777" w:rsidR="0020570E" w:rsidRPr="007516F1" w:rsidRDefault="0057742F"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494A66F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65DA27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12EB60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809FB9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4206A46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3DDF29D" w14:textId="37F46230"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{"citationID":"kpgsp7HR","properties":{"formattedCitation":"\\super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4536591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E02E28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pentafluorobenzoic acid</w:t>
            </w:r>
          </w:p>
        </w:tc>
        <w:tc>
          <w:tcPr>
            <w:tcW w:w="1980" w:type="dxa"/>
            <w:noWrap/>
            <w:vAlign w:val="center"/>
            <w:hideMark/>
          </w:tcPr>
          <w:p w14:paraId="2FB967A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76CB43BE" w14:textId="77777777" w:rsidR="0020570E" w:rsidRPr="007516F1" w:rsidRDefault="00AF0F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6EF2BF7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groundwater</w:t>
            </w:r>
          </w:p>
        </w:tc>
        <w:tc>
          <w:tcPr>
            <w:tcW w:w="1260" w:type="dxa"/>
            <w:noWrap/>
            <w:vAlign w:val="center"/>
            <w:hideMark/>
          </w:tcPr>
          <w:p w14:paraId="71A72FC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35E114D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16E9B92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F70CB5C" w14:textId="7FC86384"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{"citationID":"lOvISYwd","properties":{"formattedCitation":"\\super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86</w:t>
            </w:r>
            <w:r w:rsidRPr="007516F1">
              <w:rPr>
                <w:rFonts w:ascii="Times New Roman" w:eastAsia="Times New Roman" w:hAnsi="Times New Roman" w:cs="Times New Roman"/>
                <w:sz w:val="18"/>
                <w:szCs w:val="18"/>
              </w:rPr>
              <w:fldChar w:fldCharType="end"/>
            </w:r>
          </w:p>
        </w:tc>
      </w:tr>
      <w:tr w:rsidR="0020570E" w:rsidRPr="007516F1" w14:paraId="0365A56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105C5C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perfluorobutanesulfonic acid</w:t>
            </w:r>
          </w:p>
        </w:tc>
        <w:tc>
          <w:tcPr>
            <w:tcW w:w="1980" w:type="dxa"/>
            <w:noWrap/>
            <w:vAlign w:val="center"/>
            <w:hideMark/>
          </w:tcPr>
          <w:p w14:paraId="6581B3D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3BDC462C" w14:textId="77777777" w:rsidR="0020570E" w:rsidRPr="007516F1" w:rsidRDefault="00AF0F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C7CD96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groundwater</w:t>
            </w:r>
          </w:p>
        </w:tc>
        <w:tc>
          <w:tcPr>
            <w:tcW w:w="1260" w:type="dxa"/>
            <w:noWrap/>
            <w:vAlign w:val="center"/>
            <w:hideMark/>
          </w:tcPr>
          <w:p w14:paraId="2CAC3E7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66E47DF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66C0814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22C953B" w14:textId="3FE82506"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{"citationID":"A57FOXrl","properties":{"formattedCitation":"\\super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86</w:t>
            </w:r>
            <w:r w:rsidRPr="007516F1">
              <w:rPr>
                <w:rFonts w:ascii="Times New Roman" w:eastAsia="Times New Roman" w:hAnsi="Times New Roman" w:cs="Times New Roman"/>
                <w:sz w:val="18"/>
                <w:szCs w:val="18"/>
              </w:rPr>
              <w:fldChar w:fldCharType="end"/>
            </w:r>
          </w:p>
        </w:tc>
      </w:tr>
      <w:tr w:rsidR="0020570E" w:rsidRPr="007516F1" w14:paraId="2BCA55B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D86C69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perfluorobutanoic acid</w:t>
            </w:r>
          </w:p>
        </w:tc>
        <w:tc>
          <w:tcPr>
            <w:tcW w:w="1980" w:type="dxa"/>
            <w:noWrap/>
            <w:vAlign w:val="center"/>
            <w:hideMark/>
          </w:tcPr>
          <w:p w14:paraId="667CA65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570579D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082130F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C5F214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88BB20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523A64E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253CE282" w14:textId="0C0BFD6D"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{"citationID":"6KqR9RsP","properties":{"formattedCitation":"\\super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452FAF4A"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C481C9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perfluorobutanoic acid</w:t>
            </w:r>
          </w:p>
        </w:tc>
        <w:tc>
          <w:tcPr>
            <w:tcW w:w="1980" w:type="dxa"/>
            <w:noWrap/>
            <w:vAlign w:val="center"/>
            <w:hideMark/>
          </w:tcPr>
          <w:p w14:paraId="457C7F2D" w14:textId="77777777" w:rsidR="0020570E" w:rsidRPr="007516F1" w:rsidRDefault="0057742F"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 xml:space="preserve">embrane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ioreactor</w:t>
            </w:r>
          </w:p>
        </w:tc>
        <w:tc>
          <w:tcPr>
            <w:tcW w:w="2610" w:type="dxa"/>
            <w:noWrap/>
            <w:vAlign w:val="center"/>
            <w:hideMark/>
          </w:tcPr>
          <w:p w14:paraId="5427CA6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158C77D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8DEED5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B44FCB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109F38C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47528E73" w14:textId="638174DC"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{"citationID":"YCKheTiU","properties":{"formattedCitation":"\\super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65A7141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16477BC"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perfluorohexanesulphonic acid</w:t>
            </w:r>
          </w:p>
        </w:tc>
        <w:tc>
          <w:tcPr>
            <w:tcW w:w="1980" w:type="dxa"/>
            <w:noWrap/>
            <w:vAlign w:val="center"/>
            <w:hideMark/>
          </w:tcPr>
          <w:p w14:paraId="1652369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6B045F9F" w14:textId="77777777" w:rsidR="0020570E" w:rsidRPr="007516F1" w:rsidRDefault="008259E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1D535C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groundwater</w:t>
            </w:r>
          </w:p>
        </w:tc>
        <w:tc>
          <w:tcPr>
            <w:tcW w:w="1260" w:type="dxa"/>
            <w:noWrap/>
            <w:vAlign w:val="center"/>
            <w:hideMark/>
          </w:tcPr>
          <w:p w14:paraId="0B7CACB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48F9F23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37CF1C9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F88FEE3" w14:textId="4885A09C"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{"citationID":"A5N5MTlF","properties":{"formattedCitation":"\\super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86</w:t>
            </w:r>
            <w:r w:rsidRPr="007516F1">
              <w:rPr>
                <w:rFonts w:ascii="Times New Roman" w:eastAsia="Times New Roman" w:hAnsi="Times New Roman" w:cs="Times New Roman"/>
                <w:sz w:val="18"/>
                <w:szCs w:val="18"/>
              </w:rPr>
              <w:fldChar w:fldCharType="end"/>
            </w:r>
          </w:p>
        </w:tc>
      </w:tr>
      <w:tr w:rsidR="0020570E" w:rsidRPr="007516F1" w14:paraId="74AED81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5BBB1F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perfluorohexanoic acid</w:t>
            </w:r>
          </w:p>
        </w:tc>
        <w:tc>
          <w:tcPr>
            <w:tcW w:w="1980" w:type="dxa"/>
            <w:noWrap/>
            <w:vAlign w:val="center"/>
            <w:hideMark/>
          </w:tcPr>
          <w:p w14:paraId="1CA64BB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32B4355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466E9CA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C7D656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1A8D28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14A0526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65868525" w14:textId="6FC79E3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{"citationID":"fJV1I9Uy","properties":{"formattedCitation":"\\super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6C6FCD43"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2A41F8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perfluorohexanoic acid</w:t>
            </w:r>
          </w:p>
        </w:tc>
        <w:tc>
          <w:tcPr>
            <w:tcW w:w="1980" w:type="dxa"/>
            <w:noWrap/>
            <w:vAlign w:val="center"/>
            <w:hideMark/>
          </w:tcPr>
          <w:p w14:paraId="1D59602C" w14:textId="77777777" w:rsidR="0020570E" w:rsidRPr="007516F1" w:rsidRDefault="0057742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 xml:space="preserve">embrane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ioreactor</w:t>
            </w:r>
          </w:p>
        </w:tc>
        <w:tc>
          <w:tcPr>
            <w:tcW w:w="2610" w:type="dxa"/>
            <w:noWrap/>
            <w:vAlign w:val="center"/>
            <w:hideMark/>
          </w:tcPr>
          <w:p w14:paraId="08CB366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6F2CCA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BA22E8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7E1029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0E2CF7C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6E2A6BA0" w14:textId="4A4C2CEE"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{"citationID":"f55bHcoj","properties":{"formattedCitation":"\\super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01022260"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822722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perfluorohexanoic acid</w:t>
            </w:r>
          </w:p>
        </w:tc>
        <w:tc>
          <w:tcPr>
            <w:tcW w:w="1980" w:type="dxa"/>
            <w:noWrap/>
            <w:vAlign w:val="center"/>
            <w:hideMark/>
          </w:tcPr>
          <w:p w14:paraId="7C825B3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2FF35D40" w14:textId="77777777" w:rsidR="0020570E" w:rsidRPr="007516F1" w:rsidRDefault="008259E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64D205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groundwater</w:t>
            </w:r>
          </w:p>
        </w:tc>
        <w:tc>
          <w:tcPr>
            <w:tcW w:w="1260" w:type="dxa"/>
            <w:noWrap/>
            <w:vAlign w:val="center"/>
            <w:hideMark/>
          </w:tcPr>
          <w:p w14:paraId="77DD828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07E4D98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717A905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601756A" w14:textId="70458940"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{"citationID":"F8mINpWm","properties":{"formattedCitation":"\\super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86</w:t>
            </w:r>
            <w:r w:rsidRPr="007516F1">
              <w:rPr>
                <w:rFonts w:ascii="Times New Roman" w:eastAsia="Times New Roman" w:hAnsi="Times New Roman" w:cs="Times New Roman"/>
                <w:sz w:val="18"/>
                <w:szCs w:val="18"/>
              </w:rPr>
              <w:fldChar w:fldCharType="end"/>
            </w:r>
          </w:p>
        </w:tc>
      </w:tr>
      <w:tr w:rsidR="0020570E" w:rsidRPr="007516F1" w14:paraId="19856D9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9ED7F9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3743841E"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BF4FBE" w:rsidRPr="007516F1">
              <w:rPr>
                <w:rFonts w:ascii="Calibri" w:eastAsia="Times New Roman" w:hAnsi="Calibri" w:cs="Calibri"/>
                <w:color w:val="000000"/>
                <w:sz w:val="18"/>
                <w:szCs w:val="18"/>
              </w:rPr>
              <w:t>visible</w:t>
            </w:r>
            <w:r w:rsidRPr="007516F1">
              <w:rPr>
                <w:rFonts w:ascii="Calibri" w:eastAsia="Times New Roman" w:hAnsi="Calibri" w:cs="Calibri"/>
                <w:color w:val="000000"/>
                <w:sz w:val="18"/>
                <w:szCs w:val="18"/>
              </w:rPr>
              <w:t xml:space="preserve">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ozone</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343038C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390022B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5414F5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58E0D5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75A337D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1A246DE" w14:textId="15CDD50F"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{"citationID":"nDU51nFf","properties":{"formattedCitation":"\\super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7516F1">
              <w:rPr>
                <w:rFonts w:ascii="Times New Roman" w:eastAsia="Times New Roman" w:hAnsi="Times New Roman" w:cs="Times New Roman"/>
                <w:sz w:val="18"/>
                <w:szCs w:val="18"/>
              </w:rPr>
              <w:fldChar w:fldCharType="end"/>
            </w:r>
          </w:p>
        </w:tc>
      </w:tr>
      <w:tr w:rsidR="0020570E" w:rsidRPr="007516F1" w14:paraId="762011D7"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ECB1E5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4158B91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03C08E81" w14:textId="77777777" w:rsidR="0020570E" w:rsidRPr="007516F1" w:rsidRDefault="00E176A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D27AFB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468D234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F8F10D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1E84FA5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E84C254" w14:textId="355F3A89"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{"citationID":"F3SO5cPd","properties":{"formattedCitation":"\\super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7516F1">
              <w:rPr>
                <w:rFonts w:ascii="Times New Roman" w:eastAsia="Times New Roman" w:hAnsi="Times New Roman" w:cs="Times New Roman"/>
                <w:sz w:val="18"/>
                <w:szCs w:val="18"/>
              </w:rPr>
              <w:fldChar w:fldCharType="end"/>
            </w:r>
          </w:p>
        </w:tc>
      </w:tr>
      <w:tr w:rsidR="0020570E" w:rsidRPr="007516F1" w14:paraId="73B72E9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75952B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48C77985"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BF4FBE" w:rsidRPr="007516F1">
              <w:rPr>
                <w:rFonts w:ascii="Calibri" w:eastAsia="Times New Roman" w:hAnsi="Calibri" w:cs="Calibri"/>
                <w:color w:val="000000"/>
                <w:sz w:val="18"/>
                <w:szCs w:val="18"/>
              </w:rPr>
              <w:t>visible</w:t>
            </w:r>
            <w:r w:rsidRPr="007516F1">
              <w:rPr>
                <w:rFonts w:ascii="Calibri" w:eastAsia="Times New Roman" w:hAnsi="Calibri" w:cs="Calibri"/>
                <w:color w:val="000000"/>
                <w:sz w:val="18"/>
                <w:szCs w:val="18"/>
              </w:rPr>
              <w:t xml:space="preserve"> light</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278DB5E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287A5C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8EE79E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FC6C9B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6835509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0609168" w14:textId="4A20010F"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{"citationID":"EwmS1pN0","properties":{"formattedCitation":"\\super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7516F1">
              <w:rPr>
                <w:rFonts w:ascii="Times New Roman" w:eastAsia="Times New Roman" w:hAnsi="Times New Roman" w:cs="Times New Roman"/>
                <w:sz w:val="18"/>
                <w:szCs w:val="18"/>
              </w:rPr>
              <w:fldChar w:fldCharType="end"/>
            </w:r>
          </w:p>
        </w:tc>
      </w:tr>
      <w:tr w:rsidR="0020570E" w:rsidRPr="007516F1" w14:paraId="34C9C24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583B26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385FAEA0" w14:textId="77777777" w:rsidR="0020570E" w:rsidRPr="007516F1" w:rsidRDefault="0057742F"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49BAF31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40D61D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06F922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346D79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0FC93AC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35E1DC36" w14:textId="50CD8E34"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{"citationID":"IP1dGXkp","properties":{"formattedCitation":"\\super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2662B9C0"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B2E321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7645A86C" w14:textId="77777777" w:rsidR="0020570E" w:rsidRPr="007516F1" w:rsidRDefault="004D0B20" w:rsidP="004D0B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 xml:space="preserve">electron </w:t>
            </w:r>
            <w:r w:rsidR="0020570E" w:rsidRPr="007516F1">
              <w:rPr>
                <w:rFonts w:ascii="Calibri" w:eastAsia="Times New Roman" w:hAnsi="Calibri" w:cs="Calibri"/>
                <w:color w:val="000000"/>
                <w:sz w:val="18"/>
                <w:szCs w:val="18"/>
              </w:rPr>
              <w:t>beam</w:t>
            </w:r>
          </w:p>
        </w:tc>
        <w:tc>
          <w:tcPr>
            <w:tcW w:w="2610" w:type="dxa"/>
            <w:noWrap/>
            <w:vAlign w:val="center"/>
            <w:hideMark/>
          </w:tcPr>
          <w:p w14:paraId="695B3D4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C4ACB5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C67E72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91BAA7F" w14:textId="77777777" w:rsidR="0020570E" w:rsidRPr="007516F1" w:rsidRDefault="008E77B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w:t>
            </w:r>
            <w:r w:rsidR="0020570E" w:rsidRPr="007516F1">
              <w:rPr>
                <w:rFonts w:ascii="Calibri" w:eastAsia="Times New Roman" w:hAnsi="Calibri" w:cs="Calibri"/>
                <w:color w:val="000000"/>
                <w:sz w:val="18"/>
                <w:szCs w:val="18"/>
              </w:rPr>
              <w:t>ffective</w:t>
            </w:r>
          </w:p>
          <w:p w14:paraId="05689020" w14:textId="551639AF" w:rsidR="0020570E" w:rsidRPr="007516F1" w:rsidRDefault="005A518B"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20570E" w:rsidRPr="007516F1">
              <w:rPr>
                <w:rFonts w:ascii="Calibri" w:eastAsia="Times New Roman" w:hAnsi="Calibri" w:cs="Calibri"/>
                <w:color w:val="000000"/>
                <w:sz w:val="18"/>
                <w:szCs w:val="18"/>
              </w:rPr>
              <w:t>ote: while PFOS decreases, other PFAS products form from the breakup of PFOS</w:t>
            </w:r>
          </w:p>
        </w:tc>
        <w:tc>
          <w:tcPr>
            <w:tcW w:w="1620" w:type="dxa"/>
            <w:noWrap/>
            <w:vAlign w:val="center"/>
            <w:hideMark/>
          </w:tcPr>
          <w:p w14:paraId="176DC1C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vAlign w:val="center"/>
          </w:tcPr>
          <w:p w14:paraId="68AF4123" w14:textId="722A94E1"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{"citationID":"kKtW2Oco","properties":{"formattedCitation":"\\super 87\\nosupersub{}","plainCitation":"87","noteIndex":0},"citationItems":[{"id":2348,"uris":["http://zotero.org/groups/2231416/items/G3UU3488"],"uri":["http://zotero.org/groups/2231416/items/G3UU3488"],"itemData":{"id":2348,"type":"manuscript","title":"Decomposition of perfluorooctane sulfonate (PFOS) using a hybrid process with electron beam and chemical oxidants","genre":"Article in Press","archive":"Scopus","abstract":"Among many contaminants of emerging concern, perfluorooctanesulfonate (PFOS) is widely known as one of the most difficult to decompose due to a very strong carbon-fluorine bond. Electron beam technology has been used to treat refractory compounds as a radical-based advanced oxidation process. Therefore, the aims of this study were to investigate the degradation efficiencies of PFOS with various initial concentrations and radiolytic products generated by PFOS decomposition using an electron beam, to improve the decomposition efficiency of PFOS using combined persulfate (S2O8 2−) and hydrogen peroxide (H2O2) with an electron beam, and to propose the radiolysis decomposition pathway of PFOS in aqueous solution. The results showed that the degradation efficiency of PFOS by the electron beam depended on the initial PFOS concentration. The addition of S2O8 2− with the electron beam increased the decomposition efficiency with increasing absorbed doses. The 0.1 mg/L PFOS (0.19 µM) in the presence of 5 mM S2O8 2− with the electron beam at a 100 kGy absorbed dose had a similar decomposition efficiency with that using only the electron beam at a 900 kGy absorbed dose. However, the addition of H2O2 was ineffective on the PFOS degradation in aqueous solution. Seven radiolytic products such as perfluorocarboxylic acids (PFCAs) were quantitatively confirmed using authentic standards among eight predicted radiolytic products. The radiolysis decomposition of PFOS can occur spontaneously in aqueous solution with the synergistic effects of eaq - and [rad]OH produced by electron beam irradiation. Therefore, the electron beam can be used as a viable process considering the decomposition efficiency and its degradation products. © 2018 Elsevier B.V.","URL":"https://www.scopus.com/inward/record.uri?eid=2-s2.0-85056210210&amp;doi=10.1016%2fj.cej.2018.10.195&amp;partnerID=40&amp;md5=1b038df7a9abf602fd1cfa6950d6a483","note":"DOI: 10.1016/j.cej.2018.10.195","author":[{"family":"Kim","given":"T.-H."},{"family":"Lee","given":"S.-H."},{"family":"Kim","given":"H.Y."},{"family":"Doudrick","given":"K."},{"family":"Yu","given":"S."},{"family":"Kim","given":"S.D."}],"issued":{"date-parts":[["2018"]]}}}],"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87</w:t>
            </w:r>
            <w:r w:rsidRPr="007516F1">
              <w:rPr>
                <w:rFonts w:ascii="Calibri" w:eastAsia="Times New Roman" w:hAnsi="Calibri" w:cs="Calibri"/>
                <w:color w:val="000000"/>
                <w:sz w:val="18"/>
                <w:szCs w:val="18"/>
              </w:rPr>
              <w:fldChar w:fldCharType="end"/>
            </w:r>
          </w:p>
        </w:tc>
      </w:tr>
      <w:tr w:rsidR="0020570E" w:rsidRPr="007516F1" w14:paraId="2F010493"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47CD30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33B8193F" w14:textId="77777777" w:rsidR="0020570E" w:rsidRPr="007516F1" w:rsidRDefault="004D0B20" w:rsidP="004D0B2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 xml:space="preserve">electron </w:t>
            </w:r>
            <w:r w:rsidR="0020570E" w:rsidRPr="007516F1">
              <w:rPr>
                <w:rFonts w:ascii="Calibri" w:eastAsia="Times New Roman" w:hAnsi="Calibri" w:cs="Calibri"/>
                <w:color w:val="000000"/>
                <w:sz w:val="18"/>
                <w:szCs w:val="18"/>
              </w:rPr>
              <w:t xml:space="preserve">beam + </w:t>
            </w:r>
            <w:r w:rsidR="00863535" w:rsidRPr="007516F1">
              <w:rPr>
                <w:rFonts w:ascii="Calibri" w:eastAsia="Times New Roman" w:hAnsi="Calibri" w:cs="Calibri"/>
                <w:color w:val="000000"/>
                <w:sz w:val="18"/>
                <w:szCs w:val="18"/>
              </w:rPr>
              <w:t>hydrogen peroxide</w:t>
            </w:r>
          </w:p>
        </w:tc>
        <w:tc>
          <w:tcPr>
            <w:tcW w:w="2610" w:type="dxa"/>
            <w:noWrap/>
            <w:vAlign w:val="center"/>
            <w:hideMark/>
          </w:tcPr>
          <w:p w14:paraId="38AD42B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9E5C64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EF4F43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64A2BC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 xml:space="preserve">effective </w:t>
            </w:r>
          </w:p>
          <w:p w14:paraId="667DB7BF" w14:textId="014C8BD5" w:rsidR="0020570E" w:rsidRPr="007516F1" w:rsidRDefault="005A518B"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20570E" w:rsidRPr="007516F1">
              <w:rPr>
                <w:rFonts w:ascii="Calibri" w:eastAsia="Times New Roman" w:hAnsi="Calibri" w:cs="Calibri"/>
                <w:color w:val="000000"/>
                <w:sz w:val="18"/>
                <w:szCs w:val="18"/>
              </w:rPr>
              <w:t>ote: while PFOS decreases, other PFAS products form from the breakup of PFOS</w:t>
            </w:r>
          </w:p>
        </w:tc>
        <w:tc>
          <w:tcPr>
            <w:tcW w:w="1620" w:type="dxa"/>
            <w:noWrap/>
            <w:vAlign w:val="center"/>
            <w:hideMark/>
          </w:tcPr>
          <w:p w14:paraId="7FFF076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vAlign w:val="center"/>
          </w:tcPr>
          <w:p w14:paraId="75CC05A2" w14:textId="603E8F07"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{"citationID":"pd5BsbX0","properties":{"formattedCitation":"\\super 87\\nosupersub{}","plainCitation":"87","noteIndex":0},"citationItems":[{"id":2348,"uris":["http://zotero.org/groups/2231416/items/G3UU3488"],"uri":["http://zotero.org/groups/2231416/items/G3UU3488"],"itemData":{"id":2348,"type":"manuscript","title":"Decomposition of perfluorooctane sulfonate (PFOS) using a hybrid process with electron beam and chemical oxidants","genre":"Article in Press","archive":"Scopus","abstract":"Among many contaminants of emerging concern, perfluorooctanesulfonate (PFOS) is widely known as one of the most difficult to decompose due to a very strong carbon-fluorine bond. Electron beam technology has been used to treat refractory compounds as a radical-based advanced oxidation process. Therefore, the aims of this study were to investigate the degradation efficiencies of PFOS with various initial concentrations and radiolytic products generated by PFOS decomposition using an electron beam, to improve the decomposition efficiency of PFOS using combined persulfate (S2O8 2−) and hydrogen peroxide (H2O2) with an electron beam, and to propose the radiolysis decomposition pathway of PFOS in aqueous solution. The results showed that the degradation efficiency of PFOS by the electron beam depended on the initial PFOS concentration. The addition of S2O8 2− with the electron beam increased the decomposition efficiency with increasing absorbed doses. The 0.1 mg/L PFOS (0.19 µM) in the presence of 5 mM S2O8 2− with the electron beam at a 100 kGy absorbed dose had a similar decomposition efficiency with that using only the electron beam at a 900 kGy absorbed dose. However, the addition of H2O2 was ineffective on the PFOS degradation in aqueous solution. Seven radiolytic products such as perfluorocarboxylic acids (PFCAs) were quantitatively confirmed using authentic standards among eight predicted radiolytic products. The radiolysis decomposition of PFOS can occur spontaneously in aqueous solution with the synergistic effects of eaq - and [rad]OH produced by electron beam irradiation. Therefore, the electron beam can be used as a viable process considering the decomposition efficiency and its degradation products. © 2018 Elsevier B.V.","URL":"https://www.scopus.com/inward/record.uri?eid=2-s2.0-85056210210&amp;doi=10.1016%2fj.cej.2018.10.195&amp;partnerID=40&amp;md5=1b038df7a9abf602fd1cfa6950d6a483","note":"DOI: 10.1016/j.cej.2018.10.195","author":[{"family":"Kim","given":"T.-H."},{"family":"Lee","given":"S.-H."},{"family":"Kim","given":"H.Y."},{"family":"Doudrick","given":"K."},{"family":"Yu","given":"S."},{"family":"Kim","given":"S.D."}],"issued":{"date-parts":[["2018"]]}}}],"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87</w:t>
            </w:r>
            <w:r w:rsidRPr="007516F1">
              <w:rPr>
                <w:rFonts w:ascii="Calibri" w:eastAsia="Times New Roman" w:hAnsi="Calibri" w:cs="Calibri"/>
                <w:color w:val="000000"/>
                <w:sz w:val="18"/>
                <w:szCs w:val="18"/>
              </w:rPr>
              <w:fldChar w:fldCharType="end"/>
            </w:r>
          </w:p>
        </w:tc>
      </w:tr>
      <w:tr w:rsidR="0020570E" w:rsidRPr="007516F1" w14:paraId="4BF0D975"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519447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45641A2A" w14:textId="77777777" w:rsidR="0020570E" w:rsidRPr="007516F1" w:rsidRDefault="004D0B20" w:rsidP="004D0B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 xml:space="preserve">electron </w:t>
            </w:r>
            <w:r w:rsidR="0020570E" w:rsidRPr="007516F1">
              <w:rPr>
                <w:rFonts w:ascii="Calibri" w:eastAsia="Times New Roman" w:hAnsi="Calibri" w:cs="Calibri"/>
                <w:color w:val="000000"/>
                <w:sz w:val="18"/>
                <w:szCs w:val="18"/>
              </w:rPr>
              <w:t xml:space="preserve">beam + </w:t>
            </w:r>
            <w:r w:rsidR="0057742F" w:rsidRPr="007516F1">
              <w:rPr>
                <w:rFonts w:ascii="Calibri" w:eastAsia="Times New Roman" w:hAnsi="Calibri" w:cs="Calibri"/>
                <w:color w:val="000000"/>
                <w:sz w:val="18"/>
                <w:szCs w:val="18"/>
              </w:rPr>
              <w:t>sodium persulfate</w:t>
            </w:r>
          </w:p>
        </w:tc>
        <w:tc>
          <w:tcPr>
            <w:tcW w:w="2610" w:type="dxa"/>
            <w:noWrap/>
            <w:vAlign w:val="center"/>
            <w:hideMark/>
          </w:tcPr>
          <w:p w14:paraId="2C4C990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198286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55265A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512DC5D" w14:textId="77777777" w:rsidR="0020570E" w:rsidRPr="007516F1" w:rsidRDefault="008E77B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w:t>
            </w:r>
            <w:r w:rsidR="0020570E" w:rsidRPr="007516F1">
              <w:rPr>
                <w:rFonts w:ascii="Calibri" w:eastAsia="Times New Roman" w:hAnsi="Calibri" w:cs="Calibri"/>
                <w:color w:val="000000"/>
                <w:sz w:val="18"/>
                <w:szCs w:val="18"/>
              </w:rPr>
              <w:t>ffective</w:t>
            </w:r>
          </w:p>
          <w:p w14:paraId="0F9C98B5" w14:textId="567B0D23" w:rsidR="0020570E" w:rsidRPr="007516F1" w:rsidRDefault="005A518B"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20570E" w:rsidRPr="007516F1">
              <w:rPr>
                <w:rFonts w:ascii="Calibri" w:eastAsia="Times New Roman" w:hAnsi="Calibri" w:cs="Calibri"/>
                <w:color w:val="000000"/>
                <w:sz w:val="18"/>
                <w:szCs w:val="18"/>
              </w:rPr>
              <w:t>ote: while PFOS decreases, other PFAS products form from the breakup of PFOS</w:t>
            </w:r>
          </w:p>
        </w:tc>
        <w:tc>
          <w:tcPr>
            <w:tcW w:w="1620" w:type="dxa"/>
            <w:noWrap/>
            <w:vAlign w:val="center"/>
            <w:hideMark/>
          </w:tcPr>
          <w:p w14:paraId="059AFEB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vAlign w:val="center"/>
          </w:tcPr>
          <w:p w14:paraId="262A9DB4" w14:textId="3CA5D166"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{"citationID":"qLKhrIGp","properties":{"formattedCitation":"\\super 87\\nosupersub{}","plainCitation":"87","noteIndex":0},"citationItems":[{"id":2348,"uris":["http://zotero.org/groups/2231416/items/G3UU3488"],"uri":["http://zotero.org/groups/2231416/items/G3UU3488"],"itemData":{"id":2348,"type":"manuscript","title":"Decomposition of perfluorooctane sulfonate (PFOS) using a hybrid process with electron beam and chemical oxidants","genre":"Article in Press","archive":"Scopus","abstract":"Among many contaminants of emerging concern, perfluorooctanesulfonate (PFOS) is widely known as one of the most difficult to decompose due to a very strong carbon-fluorine bond. Electron beam technology has been used to treat refractory compounds as a radical-based advanced oxidation process. Therefore, the aims of this study were to investigate the degradation efficiencies of PFOS with various initial concentrations and radiolytic products generated by PFOS decomposition using an electron beam, to improve the decomposition efficiency of PFOS using combined persulfate (S2O8 2−) and hydrogen peroxide (H2O2) with an electron beam, and to propose the radiolysis decomposition pathway of PFOS in aqueous solution. The results showed that the degradation efficiency of PFOS by the electron beam depended on the initial PFOS concentration. The addition of S2O8 2− with the electron beam increased the decomposition efficiency with increasing absorbed doses. The 0.1 mg/L PFOS (0.19 µM) in the presence of 5 mM S2O8 2− with the electron beam at a 100 kGy absorbed dose had a similar decomposition efficiency with that using only the electron beam at a 900 kGy absorbed dose. However, the addition of H2O2 was ineffective on the PFOS degradation in aqueous solution. Seven radiolytic products such as perfluorocarboxylic acids (PFCAs) were quantitatively confirmed using authentic standards among eight predicted radiolytic products. The radiolysis decomposition of PFOS can occur spontaneously in aqueous solution with the synergistic effects of eaq - and [rad]OH produced by electron beam irradiation. Therefore, the electron beam can be used as a viable process considering the decomposition efficiency and its degradation products. © 2018 Elsevier B.V.","URL":"https://www.scopus.com/inward/record.uri?eid=2-s2.0-85056210210&amp;doi=10.1016%2fj.cej.2018.10.195&amp;partnerID=40&amp;md5=1b038df7a9abf602fd1cfa6950d6a483","note":"DOI: 10.1016/j.cej.2018.10.195","author":[{"family":"Kim","given":"T.-H."},{"family":"Lee","given":"S.-H."},{"family":"Kim","given":"H.Y."},{"family":"Doudrick","given":"K."},{"family":"Yu","given":"S."},{"family":"Kim","given":"S.D."}],"issued":{"date-parts":[["2018"]]}}}],"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87</w:t>
            </w:r>
            <w:r w:rsidRPr="007516F1">
              <w:rPr>
                <w:rFonts w:ascii="Calibri" w:eastAsia="Times New Roman" w:hAnsi="Calibri" w:cs="Calibri"/>
                <w:color w:val="000000"/>
                <w:sz w:val="18"/>
                <w:szCs w:val="18"/>
              </w:rPr>
              <w:fldChar w:fldCharType="end"/>
            </w:r>
          </w:p>
        </w:tc>
      </w:tr>
      <w:tr w:rsidR="0020570E" w:rsidRPr="007516F1" w14:paraId="5C8437C3"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1D339E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perfluorooctanesulfonic acid</w:t>
            </w:r>
          </w:p>
        </w:tc>
        <w:tc>
          <w:tcPr>
            <w:tcW w:w="1980" w:type="dxa"/>
            <w:noWrap/>
            <w:vAlign w:val="center"/>
            <w:hideMark/>
          </w:tcPr>
          <w:p w14:paraId="4F60B83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4C890940" w14:textId="77777777" w:rsidR="0020570E" w:rsidRPr="007516F1" w:rsidRDefault="008259E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034B73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groundwater</w:t>
            </w:r>
          </w:p>
        </w:tc>
        <w:tc>
          <w:tcPr>
            <w:tcW w:w="1260" w:type="dxa"/>
            <w:noWrap/>
            <w:vAlign w:val="center"/>
            <w:hideMark/>
          </w:tcPr>
          <w:p w14:paraId="4165801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6DEFB44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1FE4751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A6CD716" w14:textId="48D0460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{"citationID":"aQl5Fxzb","properties":{"formattedCitation":"\\super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86</w:t>
            </w:r>
            <w:r w:rsidRPr="007516F1">
              <w:rPr>
                <w:rFonts w:ascii="Times New Roman" w:eastAsia="Times New Roman" w:hAnsi="Times New Roman" w:cs="Times New Roman"/>
                <w:sz w:val="18"/>
                <w:szCs w:val="18"/>
              </w:rPr>
              <w:fldChar w:fldCharType="end"/>
            </w:r>
          </w:p>
        </w:tc>
      </w:tr>
      <w:tr w:rsidR="0020570E" w:rsidRPr="007516F1" w14:paraId="4433CF28"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75C2CB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perfluorooctanoic acid</w:t>
            </w:r>
          </w:p>
        </w:tc>
        <w:tc>
          <w:tcPr>
            <w:tcW w:w="1980" w:type="dxa"/>
            <w:noWrap/>
            <w:vAlign w:val="center"/>
            <w:hideMark/>
          </w:tcPr>
          <w:p w14:paraId="062BA85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53E5FF3A" w14:textId="77777777" w:rsidR="0020570E" w:rsidRPr="007516F1" w:rsidRDefault="008259E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397D23F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groundwater</w:t>
            </w:r>
          </w:p>
        </w:tc>
        <w:tc>
          <w:tcPr>
            <w:tcW w:w="1260" w:type="dxa"/>
            <w:noWrap/>
            <w:vAlign w:val="center"/>
            <w:hideMark/>
          </w:tcPr>
          <w:p w14:paraId="10D8C68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67449A5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4DE27E2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50FA4D9" w14:textId="56D6FAC3"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{"citationID":"D9bbuC6T","properties":{"formattedCitation":"\\super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86</w:t>
            </w:r>
            <w:r w:rsidRPr="007516F1">
              <w:rPr>
                <w:rFonts w:ascii="Times New Roman" w:eastAsia="Times New Roman" w:hAnsi="Times New Roman" w:cs="Times New Roman"/>
                <w:sz w:val="18"/>
                <w:szCs w:val="18"/>
              </w:rPr>
              <w:fldChar w:fldCharType="end"/>
            </w:r>
          </w:p>
        </w:tc>
      </w:tr>
      <w:tr w:rsidR="0020570E" w:rsidRPr="007516F1" w14:paraId="39C9DF21"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29EFF7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perfluoropentanoic acid</w:t>
            </w:r>
          </w:p>
        </w:tc>
        <w:tc>
          <w:tcPr>
            <w:tcW w:w="1980" w:type="dxa"/>
            <w:noWrap/>
            <w:vAlign w:val="center"/>
            <w:hideMark/>
          </w:tcPr>
          <w:p w14:paraId="78BB01B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393ED8D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3B11DC5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73FCC5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58E859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67A89C5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4A83B52A" w14:textId="016B9D4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{"citationID":"4xr7MufP","properties":{"formattedCitation":"\\super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464C3EAB"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081CAC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perfluoropentanoic acid</w:t>
            </w:r>
          </w:p>
        </w:tc>
        <w:tc>
          <w:tcPr>
            <w:tcW w:w="1980" w:type="dxa"/>
            <w:noWrap/>
            <w:vAlign w:val="center"/>
            <w:hideMark/>
          </w:tcPr>
          <w:p w14:paraId="5E4D33AB" w14:textId="77777777" w:rsidR="0020570E" w:rsidRPr="007516F1" w:rsidRDefault="004D0B20"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embrane Bioreactor</w:t>
            </w:r>
          </w:p>
        </w:tc>
        <w:tc>
          <w:tcPr>
            <w:tcW w:w="2610" w:type="dxa"/>
            <w:noWrap/>
            <w:vAlign w:val="center"/>
            <w:hideMark/>
          </w:tcPr>
          <w:p w14:paraId="52C41F3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8EEFAC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31807D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BF2025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2E4FF29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4C1B16F3" w14:textId="77186E3F"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{"citationID":"OdcmY08i","properties":{"formattedCitation":"\\super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24A91C69"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60D108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6E3F957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18558CF0" w14:textId="77777777" w:rsidR="0020570E" w:rsidRPr="007516F1" w:rsidRDefault="008259E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50C882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 wastewater, landfill leachate, groundwater</w:t>
            </w:r>
          </w:p>
        </w:tc>
        <w:tc>
          <w:tcPr>
            <w:tcW w:w="1260" w:type="dxa"/>
            <w:noWrap/>
            <w:vAlign w:val="center"/>
            <w:hideMark/>
          </w:tcPr>
          <w:p w14:paraId="6CD076D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146C102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10B4F10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089058BE" w14:textId="093F2DA7"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{"citationID":"pIc8GAG4","properties":{"formattedCitation":"\\super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5326E3D5"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6B3A22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3460092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capping</w:t>
            </w:r>
          </w:p>
        </w:tc>
        <w:tc>
          <w:tcPr>
            <w:tcW w:w="2610" w:type="dxa"/>
            <w:noWrap/>
            <w:vAlign w:val="center"/>
            <w:hideMark/>
          </w:tcPr>
          <w:p w14:paraId="634D1C3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203FBF5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landfill</w:t>
            </w:r>
          </w:p>
        </w:tc>
        <w:tc>
          <w:tcPr>
            <w:tcW w:w="1260" w:type="dxa"/>
            <w:noWrap/>
            <w:vAlign w:val="center"/>
            <w:hideMark/>
          </w:tcPr>
          <w:p w14:paraId="489C859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37BE881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2376B83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vAlign w:val="center"/>
          </w:tcPr>
          <w:p w14:paraId="1C85C6C3" w14:textId="2ADBC485"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{"citationID":"C59iZ56p","properties":{"formattedCitation":"\\super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19FB59E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5FF36AD"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7AE14B9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incineration</w:t>
            </w:r>
          </w:p>
        </w:tc>
        <w:tc>
          <w:tcPr>
            <w:tcW w:w="2610" w:type="dxa"/>
            <w:noWrap/>
            <w:vAlign w:val="center"/>
            <w:hideMark/>
          </w:tcPr>
          <w:p w14:paraId="301D90E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794DF9C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soil</w:t>
            </w:r>
          </w:p>
        </w:tc>
        <w:tc>
          <w:tcPr>
            <w:tcW w:w="1260" w:type="dxa"/>
            <w:noWrap/>
            <w:vAlign w:val="center"/>
            <w:hideMark/>
          </w:tcPr>
          <w:p w14:paraId="3F739EF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1A6E7D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0B17EE3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vAlign w:val="center"/>
          </w:tcPr>
          <w:p w14:paraId="301B14D7" w14:textId="773DC4F4"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{"citationID":"qo0NkVcX","properties":{"formattedCitation":"\\super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56AC93F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AB54FB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78C09E15" w14:textId="77777777" w:rsidR="0020570E" w:rsidRPr="007516F1" w:rsidRDefault="00BF4FB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in place</w:t>
            </w:r>
            <w:r w:rsidR="0020570E" w:rsidRPr="007516F1">
              <w:rPr>
                <w:rFonts w:ascii="Calibri" w:eastAsia="Times New Roman" w:hAnsi="Calibri" w:cs="Calibri"/>
                <w:color w:val="000000"/>
                <w:sz w:val="18"/>
                <w:szCs w:val="18"/>
              </w:rPr>
              <w:t xml:space="preserve"> thermal</w:t>
            </w:r>
          </w:p>
        </w:tc>
        <w:tc>
          <w:tcPr>
            <w:tcW w:w="2610" w:type="dxa"/>
            <w:noWrap/>
            <w:vAlign w:val="center"/>
            <w:hideMark/>
          </w:tcPr>
          <w:p w14:paraId="107D941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field/pilot scale testing</w:t>
            </w:r>
          </w:p>
        </w:tc>
        <w:tc>
          <w:tcPr>
            <w:tcW w:w="1980" w:type="dxa"/>
            <w:noWrap/>
            <w:vAlign w:val="center"/>
            <w:hideMark/>
          </w:tcPr>
          <w:p w14:paraId="3CA66DE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soil</w:t>
            </w:r>
          </w:p>
        </w:tc>
        <w:tc>
          <w:tcPr>
            <w:tcW w:w="1260" w:type="dxa"/>
            <w:noWrap/>
            <w:vAlign w:val="center"/>
            <w:hideMark/>
          </w:tcPr>
          <w:p w14:paraId="57D2F7F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37F3EF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539F056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vAlign w:val="center"/>
          </w:tcPr>
          <w:p w14:paraId="169E6C47" w14:textId="65FB28CA"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{"citationID":"l3GFhZOd","properties":{"formattedCitation":"\\super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60FDA1CB"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5B46E9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6602D81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ion exchange</w:t>
            </w:r>
          </w:p>
        </w:tc>
        <w:tc>
          <w:tcPr>
            <w:tcW w:w="2610" w:type="dxa"/>
            <w:noWrap/>
            <w:vAlign w:val="center"/>
            <w:hideMark/>
          </w:tcPr>
          <w:p w14:paraId="1627D5C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1140DF5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 wastewater, landfill leachate, groundwater</w:t>
            </w:r>
          </w:p>
        </w:tc>
        <w:tc>
          <w:tcPr>
            <w:tcW w:w="1260" w:type="dxa"/>
            <w:noWrap/>
            <w:vAlign w:val="center"/>
            <w:hideMark/>
          </w:tcPr>
          <w:p w14:paraId="00C5520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spread of plum</w:t>
            </w:r>
          </w:p>
        </w:tc>
        <w:tc>
          <w:tcPr>
            <w:tcW w:w="1620" w:type="dxa"/>
            <w:noWrap/>
            <w:vAlign w:val="center"/>
            <w:hideMark/>
          </w:tcPr>
          <w:p w14:paraId="2CE93B6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A97A16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7616BA7F" w14:textId="5901D82B"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{"citationID":"ERrjmDh7","properties":{"formattedCitation":"\\super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7C72EE0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D34D08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6E306E1B"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nanofiltration</w:t>
            </w:r>
          </w:p>
        </w:tc>
        <w:tc>
          <w:tcPr>
            <w:tcW w:w="2610" w:type="dxa"/>
            <w:noWrap/>
            <w:vAlign w:val="center"/>
            <w:hideMark/>
          </w:tcPr>
          <w:p w14:paraId="52FD024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field/pilot scale testing</w:t>
            </w:r>
          </w:p>
        </w:tc>
        <w:tc>
          <w:tcPr>
            <w:tcW w:w="1980" w:type="dxa"/>
            <w:noWrap/>
            <w:vAlign w:val="center"/>
            <w:hideMark/>
          </w:tcPr>
          <w:p w14:paraId="4F4E7E5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 drinking water, landfill leachate</w:t>
            </w:r>
          </w:p>
        </w:tc>
        <w:tc>
          <w:tcPr>
            <w:tcW w:w="1260" w:type="dxa"/>
            <w:noWrap/>
            <w:vAlign w:val="center"/>
            <w:hideMark/>
          </w:tcPr>
          <w:p w14:paraId="1150DFA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66A1485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5461D5D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vAlign w:val="center"/>
          </w:tcPr>
          <w:p w14:paraId="4854E8C7" w14:textId="03E51C56"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{"citationID":"VpKfHVV5","properties":{"formattedCitation":"\\super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4EADB3B1"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023B87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5569D480" w14:textId="77777777" w:rsidR="0020570E" w:rsidRPr="007516F1" w:rsidRDefault="0057742F"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precipitation + flocculation + coagulation</w:t>
            </w:r>
          </w:p>
        </w:tc>
        <w:tc>
          <w:tcPr>
            <w:tcW w:w="2610" w:type="dxa"/>
            <w:noWrap/>
            <w:vAlign w:val="center"/>
            <w:hideMark/>
          </w:tcPr>
          <w:p w14:paraId="580A0FB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509917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 surface water, wastewater</w:t>
            </w:r>
          </w:p>
        </w:tc>
        <w:tc>
          <w:tcPr>
            <w:tcW w:w="1260" w:type="dxa"/>
            <w:noWrap/>
            <w:vAlign w:val="center"/>
            <w:hideMark/>
          </w:tcPr>
          <w:p w14:paraId="2B1E154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3C228A6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14253E5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vAlign w:val="center"/>
          </w:tcPr>
          <w:p w14:paraId="73D50856" w14:textId="6C6B8A88"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{"citationID":"kUR551jk","properties":{"formattedCitation":"\\super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4F71737B"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8D36F3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625F13C8" w14:textId="77777777" w:rsidR="0020570E" w:rsidRPr="007516F1" w:rsidRDefault="0057742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w:t>
            </w:r>
            <w:r w:rsidR="0020570E" w:rsidRPr="007516F1">
              <w:rPr>
                <w:rFonts w:ascii="Calibri" w:eastAsia="Times New Roman" w:hAnsi="Calibri" w:cs="Calibri"/>
                <w:color w:val="000000"/>
                <w:sz w:val="18"/>
                <w:szCs w:val="18"/>
              </w:rPr>
              <w:t xml:space="preserve">edox </w:t>
            </w: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anipulation</w:t>
            </w:r>
          </w:p>
        </w:tc>
        <w:tc>
          <w:tcPr>
            <w:tcW w:w="2610" w:type="dxa"/>
            <w:noWrap/>
            <w:vAlign w:val="center"/>
            <w:hideMark/>
          </w:tcPr>
          <w:p w14:paraId="7486C87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71C5F4F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 drinking water, surface water, groundwater, soil, landfill leachate, landfill</w:t>
            </w:r>
          </w:p>
        </w:tc>
        <w:tc>
          <w:tcPr>
            <w:tcW w:w="1260" w:type="dxa"/>
            <w:noWrap/>
            <w:vAlign w:val="center"/>
            <w:hideMark/>
          </w:tcPr>
          <w:p w14:paraId="5252AED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r w:rsidR="00E65BB9" w:rsidRPr="007516F1">
              <w:rPr>
                <w:rFonts w:ascii="Calibri" w:eastAsia="Times New Roman" w:hAnsi="Calibri" w:cs="Calibri"/>
                <w:color w:val="000000"/>
                <w:sz w:val="18"/>
                <w:szCs w:val="18"/>
              </w:rPr>
              <w:t xml:space="preserve"> </w:t>
            </w:r>
            <w:r w:rsidRPr="007516F1">
              <w:rPr>
                <w:rFonts w:ascii="Calibri" w:eastAsia="Times New Roman" w:hAnsi="Calibri" w:cs="Calibri"/>
                <w:color w:val="000000"/>
                <w:sz w:val="18"/>
                <w:szCs w:val="18"/>
              </w:rPr>
              <w:t>stop spread of plum</w:t>
            </w:r>
          </w:p>
        </w:tc>
        <w:tc>
          <w:tcPr>
            <w:tcW w:w="1620" w:type="dxa"/>
            <w:noWrap/>
            <w:vAlign w:val="center"/>
            <w:hideMark/>
          </w:tcPr>
          <w:p w14:paraId="490B7B7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588BCDD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0664432B" w14:textId="3DEE3114"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{"citationID":"oiffirQG","properties":{"formattedCitation":"\\super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13D9BDF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E680BA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PFAS</w:t>
            </w:r>
          </w:p>
        </w:tc>
        <w:tc>
          <w:tcPr>
            <w:tcW w:w="1980" w:type="dxa"/>
            <w:noWrap/>
            <w:vAlign w:val="center"/>
            <w:hideMark/>
          </w:tcPr>
          <w:p w14:paraId="0892E01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05AB28C6" w14:textId="77777777" w:rsidR="0020570E" w:rsidRPr="007516F1" w:rsidRDefault="00E176A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1247EEA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 drinking water, landfill leachate</w:t>
            </w:r>
          </w:p>
        </w:tc>
        <w:tc>
          <w:tcPr>
            <w:tcW w:w="1260" w:type="dxa"/>
            <w:noWrap/>
            <w:vAlign w:val="center"/>
            <w:hideMark/>
          </w:tcPr>
          <w:p w14:paraId="6C9C25E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3D6724E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3900647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vAlign w:val="center"/>
          </w:tcPr>
          <w:p w14:paraId="5F1A6D23" w14:textId="75B7F367"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{"citationID":"gBHagdgy","properties":{"formattedCitation":"\\super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7516F1">
              <w:rPr>
                <w:rFonts w:ascii="Calibri" w:eastAsia="Times New Roman" w:hAnsi="Calibri" w:cs="Calibri"/>
                <w:color w:val="000000"/>
                <w:sz w:val="18"/>
                <w:szCs w:val="18"/>
              </w:rPr>
              <w:fldChar w:fldCharType="end"/>
            </w:r>
          </w:p>
        </w:tc>
      </w:tr>
      <w:tr w:rsidR="0020570E" w:rsidRPr="007516F1" w14:paraId="39AD0E92"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35A90C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phenol</w:t>
            </w:r>
          </w:p>
        </w:tc>
        <w:tc>
          <w:tcPr>
            <w:tcW w:w="1980" w:type="dxa"/>
            <w:noWrap/>
            <w:vAlign w:val="center"/>
            <w:hideMark/>
          </w:tcPr>
          <w:p w14:paraId="6471753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6FAAA50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008A0CE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4B1D000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29638A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80726A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55625D95" w14:textId="3BEB94F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{"citationID":"kHp6cTDY","properties":{"formattedCitation":"\\super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3852C586"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F14D107"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Phenol</w:t>
            </w:r>
          </w:p>
        </w:tc>
        <w:tc>
          <w:tcPr>
            <w:tcW w:w="1980" w:type="dxa"/>
            <w:noWrap/>
            <w:vAlign w:val="center"/>
            <w:hideMark/>
          </w:tcPr>
          <w:p w14:paraId="1CA3D927"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54CE7E5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0D0B86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23F0C2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7C1171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05A0BE8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2BA18B7" w14:textId="6797B91D"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{"citationID":"3TOrHS2H","properties":{"formattedCitation":"\\super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39A821BF"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A70837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Phenol</w:t>
            </w:r>
          </w:p>
        </w:tc>
        <w:tc>
          <w:tcPr>
            <w:tcW w:w="1980" w:type="dxa"/>
            <w:noWrap/>
            <w:vAlign w:val="center"/>
            <w:hideMark/>
          </w:tcPr>
          <w:p w14:paraId="29715323"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BF4FBE" w:rsidRPr="007516F1">
              <w:rPr>
                <w:rFonts w:ascii="Calibri" w:eastAsia="Times New Roman" w:hAnsi="Calibri" w:cs="Calibri"/>
                <w:color w:val="000000"/>
                <w:sz w:val="18"/>
                <w:szCs w:val="18"/>
              </w:rPr>
              <w:t>visible</w:t>
            </w:r>
            <w:r w:rsidRPr="007516F1">
              <w:rPr>
                <w:rFonts w:ascii="Calibri" w:eastAsia="Times New Roman" w:hAnsi="Calibri" w:cs="Calibri"/>
                <w:color w:val="000000"/>
                <w:sz w:val="18"/>
                <w:szCs w:val="18"/>
              </w:rPr>
              <w:t xml:space="preserve">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7B8F41C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1DC386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86BB21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69BCF7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727290B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3025EAA9" w14:textId="1779D90C"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{"citationID":"4DaaflkN","properties":{"formattedCitation":"\\super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1DF38724"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22379C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Phenol</w:t>
            </w:r>
          </w:p>
        </w:tc>
        <w:tc>
          <w:tcPr>
            <w:tcW w:w="1980" w:type="dxa"/>
            <w:noWrap/>
            <w:vAlign w:val="center"/>
            <w:hideMark/>
          </w:tcPr>
          <w:p w14:paraId="26027AAA" w14:textId="77777777" w:rsidR="0020570E" w:rsidRPr="007516F1" w:rsidRDefault="00BF4FB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visible</w:t>
            </w:r>
            <w:r w:rsidR="00BB6834" w:rsidRPr="007516F1">
              <w:rPr>
                <w:rFonts w:ascii="Calibri" w:eastAsia="Times New Roman" w:hAnsi="Calibri" w:cs="Calibri"/>
                <w:color w:val="000000"/>
                <w:sz w:val="18"/>
                <w:szCs w:val="18"/>
              </w:rPr>
              <w:t xml:space="preserve">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w:t>
            </w:r>
            <w:r w:rsidR="0057742F" w:rsidRPr="007516F1">
              <w:rPr>
                <w:rFonts w:ascii="Calibri" w:eastAsia="Times New Roman" w:hAnsi="Calibri" w:cs="Calibri"/>
                <w:color w:val="000000"/>
                <w:sz w:val="18"/>
                <w:szCs w:val="18"/>
              </w:rPr>
              <w:t xml:space="preserve"> + </w:t>
            </w:r>
            <w:r w:rsidR="00BB6834" w:rsidRPr="007516F1">
              <w:rPr>
                <w:rFonts w:ascii="Calibri" w:eastAsia="Times New Roman" w:hAnsi="Calibri" w:cs="Calibri"/>
                <w:color w:val="000000"/>
                <w:sz w:val="18"/>
                <w:szCs w:val="18"/>
              </w:rPr>
              <w:t>titanium oxide</w:t>
            </w:r>
          </w:p>
        </w:tc>
        <w:tc>
          <w:tcPr>
            <w:tcW w:w="2610" w:type="dxa"/>
            <w:noWrap/>
            <w:vAlign w:val="center"/>
            <w:hideMark/>
          </w:tcPr>
          <w:p w14:paraId="4828A34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A0CAB4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3132CB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1A645B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 to very effective depending on the type and structure of the carbon nanotube</w:t>
            </w:r>
          </w:p>
        </w:tc>
        <w:tc>
          <w:tcPr>
            <w:tcW w:w="1620" w:type="dxa"/>
            <w:noWrap/>
            <w:vAlign w:val="center"/>
            <w:hideMark/>
          </w:tcPr>
          <w:p w14:paraId="62CE296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A17CBD6" w14:textId="27DB09D9"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{"citationID":"vPCSoCgv","properties":{"formattedCitation":"\\super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2EB79AD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29444F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p-hydroxy atorvastatin</w:t>
            </w:r>
          </w:p>
        </w:tc>
        <w:tc>
          <w:tcPr>
            <w:tcW w:w="1980" w:type="dxa"/>
            <w:noWrap/>
            <w:vAlign w:val="center"/>
            <w:hideMark/>
          </w:tcPr>
          <w:p w14:paraId="2D26D69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4602C89A" w14:textId="77777777" w:rsidR="0020570E" w:rsidRPr="007516F1" w:rsidRDefault="008259E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3D697C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A8AAE3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0549B7D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781D85D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FA597A7" w14:textId="57060762" w:rsidR="0020570E" w:rsidRPr="007516F1" w:rsidRDefault="00DD52D5"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{"citationID":"jyWKwVNK","properties":{"formattedCitation":"\\super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4E7D3E0"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4BBF44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p-hydroxy atorvastatin</w:t>
            </w:r>
          </w:p>
        </w:tc>
        <w:tc>
          <w:tcPr>
            <w:tcW w:w="1980" w:type="dxa"/>
            <w:noWrap/>
            <w:vAlign w:val="center"/>
            <w:hideMark/>
          </w:tcPr>
          <w:p w14:paraId="4997679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506EDCBB" w14:textId="77777777" w:rsidR="0020570E" w:rsidRPr="007516F1" w:rsidRDefault="00E176A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816E4F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15A112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750B49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1E2D2A9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5C80154" w14:textId="0766D16B" w:rsidR="0020570E" w:rsidRPr="007516F1" w:rsidRDefault="00DD52D5"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{"citationID":"U0HfSQay","properties":{"formattedCitation":"\\super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1F171F79"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CB8027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p-hydroxy atorvastatin</w:t>
            </w:r>
          </w:p>
        </w:tc>
        <w:tc>
          <w:tcPr>
            <w:tcW w:w="1980" w:type="dxa"/>
            <w:noWrap/>
            <w:vAlign w:val="center"/>
            <w:hideMark/>
          </w:tcPr>
          <w:p w14:paraId="6A43F4C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4C139805" w14:textId="77777777" w:rsidR="0020570E" w:rsidRPr="007516F1" w:rsidRDefault="00E176A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6BBC41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C5EA31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5A4539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2C26DF2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A4CCB10" w14:textId="057ED8EA" w:rsidR="0020570E" w:rsidRPr="007516F1" w:rsidRDefault="00DD52D5"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{"citationID":"qmzHjbCI","properties":{"formattedCitation":"\\super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B08AC8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51F25B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p-hydroxy atorvastatin</w:t>
            </w:r>
          </w:p>
        </w:tc>
        <w:tc>
          <w:tcPr>
            <w:tcW w:w="1980" w:type="dxa"/>
            <w:noWrap/>
            <w:vAlign w:val="center"/>
            <w:hideMark/>
          </w:tcPr>
          <w:p w14:paraId="26F5F51B"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63535" w:rsidRPr="007516F1">
              <w:rPr>
                <w:rFonts w:ascii="Calibri" w:eastAsia="Times New Roman" w:hAnsi="Calibri" w:cs="Calibri"/>
                <w:color w:val="000000"/>
                <w:sz w:val="18"/>
                <w:szCs w:val="18"/>
              </w:rPr>
              <w:t>hydrogen peroxide</w:t>
            </w:r>
          </w:p>
        </w:tc>
        <w:tc>
          <w:tcPr>
            <w:tcW w:w="2610" w:type="dxa"/>
            <w:noWrap/>
            <w:vAlign w:val="center"/>
            <w:hideMark/>
          </w:tcPr>
          <w:p w14:paraId="44C8E5A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6A1FE1A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420D2A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A3D5A3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EBA766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25DFEE6" w14:textId="17EE80EE" w:rsidR="0020570E" w:rsidRPr="007516F1" w:rsidRDefault="00DD52D5"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{"citationID":"63to7GUa","properties":{"formattedCitation":"\\super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656A770E"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6CF6AE5"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polycyclic aromatic hydrocarbons</w:t>
            </w:r>
          </w:p>
        </w:tc>
        <w:tc>
          <w:tcPr>
            <w:tcW w:w="1980" w:type="dxa"/>
            <w:noWrap/>
            <w:vAlign w:val="center"/>
            <w:hideMark/>
          </w:tcPr>
          <w:p w14:paraId="2E44A15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traditional wastewater treatment</w:t>
            </w:r>
          </w:p>
        </w:tc>
        <w:tc>
          <w:tcPr>
            <w:tcW w:w="2610" w:type="dxa"/>
            <w:noWrap/>
            <w:vAlign w:val="center"/>
            <w:hideMark/>
          </w:tcPr>
          <w:p w14:paraId="19EE71C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6B8EC93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FC9FD2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3008CA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2721400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41A155EF" w14:textId="7F42328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{"citationID":"JDhOJ3NF","properties":{"formattedCitation":"\\super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7516F1">
              <w:rPr>
                <w:rFonts w:ascii="Calibri" w:eastAsia="Times New Roman" w:hAnsi="Calibri" w:cs="Calibri"/>
                <w:color w:val="000000"/>
                <w:sz w:val="18"/>
                <w:szCs w:val="18"/>
              </w:rPr>
              <w:fldChar w:fldCharType="end"/>
            </w:r>
          </w:p>
        </w:tc>
      </w:tr>
      <w:tr w:rsidR="0020570E" w:rsidRPr="007516F1" w14:paraId="0AC5AFE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0664DFF"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procion red MX-5B</w:t>
            </w:r>
          </w:p>
        </w:tc>
        <w:tc>
          <w:tcPr>
            <w:tcW w:w="1980" w:type="dxa"/>
            <w:noWrap/>
            <w:vAlign w:val="center"/>
            <w:hideMark/>
          </w:tcPr>
          <w:p w14:paraId="2FCAF76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18829E2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5FA600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51423A1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4BC615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9F0567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4333003" w14:textId="6F04FB37"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{"citationID":"GXTsWJjL","properties":{"formattedCitation":"\\super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58FA6FF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CF99EA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quinoline</w:t>
            </w:r>
          </w:p>
        </w:tc>
        <w:tc>
          <w:tcPr>
            <w:tcW w:w="1980" w:type="dxa"/>
            <w:noWrap/>
            <w:vAlign w:val="center"/>
            <w:hideMark/>
          </w:tcPr>
          <w:p w14:paraId="6F47A0C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29EF58F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E34ECF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2F72EB5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6BC146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586736B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0AAAE406" w14:textId="77EE8C5A"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{"citationID":"2KXwolfW","properties":{"formattedCitation":"\\super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05576273"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1AA6B3B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reactive black 5</w:t>
            </w:r>
          </w:p>
        </w:tc>
        <w:tc>
          <w:tcPr>
            <w:tcW w:w="1980" w:type="dxa"/>
            <w:noWrap/>
            <w:vAlign w:val="center"/>
            <w:hideMark/>
          </w:tcPr>
          <w:p w14:paraId="0848806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6072562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D60814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1A4CF3A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52B827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4137F4C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AB74ED1" w14:textId="7B80EC67"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{"citationID":"DtQATXRj","properties":{"formattedCitation":"\\super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3C72F26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46883F0"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red acid G</w:t>
            </w:r>
          </w:p>
        </w:tc>
        <w:tc>
          <w:tcPr>
            <w:tcW w:w="1980" w:type="dxa"/>
            <w:noWrap/>
            <w:vAlign w:val="center"/>
            <w:hideMark/>
          </w:tcPr>
          <w:p w14:paraId="389A3D7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1034EFAD"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9DB737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52E9C89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6DC033D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190F4A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31058959" w14:textId="22FFD7A1"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{"citationID":"rCA6140a","properties":{"formattedCitation":"\\super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7C2D3DF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0CA1AF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red basic dye</w:t>
            </w:r>
          </w:p>
        </w:tc>
        <w:tc>
          <w:tcPr>
            <w:tcW w:w="1980" w:type="dxa"/>
            <w:noWrap/>
            <w:vAlign w:val="center"/>
            <w:hideMark/>
          </w:tcPr>
          <w:p w14:paraId="047876A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1C6CBC1D"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279570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540CDE7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CBE7DA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2E7390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7B836E59" w14:textId="0826F224"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{"citationID":"9oLUcDkJ","properties":{"formattedCitation":"\\super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30ED9F5A"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EB06588"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rhodamine 6G</w:t>
            </w:r>
          </w:p>
        </w:tc>
        <w:tc>
          <w:tcPr>
            <w:tcW w:w="1980" w:type="dxa"/>
            <w:noWrap/>
            <w:vAlign w:val="center"/>
            <w:hideMark/>
          </w:tcPr>
          <w:p w14:paraId="00340307" w14:textId="77777777" w:rsidR="0020570E" w:rsidRPr="007516F1" w:rsidRDefault="004D0B20" w:rsidP="004D0B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863535" w:rsidRPr="007516F1">
              <w:rPr>
                <w:rFonts w:ascii="Calibri" w:eastAsia="Times New Roman" w:hAnsi="Calibri" w:cs="Calibri"/>
                <w:color w:val="000000"/>
                <w:sz w:val="18"/>
                <w:szCs w:val="18"/>
              </w:rPr>
              <w:t>erium</w:t>
            </w:r>
            <w:r w:rsidRPr="007516F1">
              <w:rPr>
                <w:rFonts w:ascii="Calibri" w:eastAsia="Times New Roman" w:hAnsi="Calibri" w:cs="Calibri"/>
                <w:color w:val="000000"/>
                <w:sz w:val="18"/>
                <w:szCs w:val="18"/>
              </w:rPr>
              <w:t xml:space="preserve"> and </w:t>
            </w:r>
            <w:r w:rsidR="00863535" w:rsidRPr="007516F1">
              <w:rPr>
                <w:rFonts w:ascii="Calibri" w:eastAsia="Times New Roman" w:hAnsi="Calibri" w:cs="Calibri"/>
                <w:color w:val="000000"/>
                <w:sz w:val="18"/>
                <w:szCs w:val="18"/>
              </w:rPr>
              <w:t>hydrogen sulfite-derived reactive species</w:t>
            </w:r>
          </w:p>
        </w:tc>
        <w:tc>
          <w:tcPr>
            <w:tcW w:w="2610" w:type="dxa"/>
            <w:noWrap/>
            <w:vAlign w:val="center"/>
            <w:hideMark/>
          </w:tcPr>
          <w:p w14:paraId="6664D75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5A52BF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C94C6B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22997EA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759DA54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3BD9E331" w14:textId="3D1A1E46"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{"citationID":"c3WnS6XU","properties":{"formattedCitation":"\\super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7516F1">
              <w:rPr>
                <w:rFonts w:ascii="Calibri" w:eastAsia="Times New Roman" w:hAnsi="Calibri" w:cs="Calibri"/>
                <w:color w:val="000000"/>
                <w:sz w:val="18"/>
                <w:szCs w:val="18"/>
              </w:rPr>
              <w:fldChar w:fldCharType="end"/>
            </w:r>
          </w:p>
        </w:tc>
      </w:tr>
      <w:tr w:rsidR="0020570E" w:rsidRPr="007516F1" w14:paraId="0DE001E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706FD4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rhodamine 6G</w:t>
            </w:r>
          </w:p>
        </w:tc>
        <w:tc>
          <w:tcPr>
            <w:tcW w:w="1980" w:type="dxa"/>
            <w:noWrap/>
            <w:vAlign w:val="center"/>
            <w:hideMark/>
          </w:tcPr>
          <w:p w14:paraId="522FBF32" w14:textId="77777777" w:rsidR="0020570E" w:rsidRPr="007516F1" w:rsidRDefault="00BB6834"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nanotubes</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0CC6CDA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1CCA6D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3291C6F"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B34AD1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6EE1DC6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9D0E4A2" w14:textId="3473FD45"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{"citationID":"KRq5IHbX","properties":{"formattedCitation":"\\super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06397AC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5B4E53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rhodamine B</w:t>
            </w:r>
          </w:p>
        </w:tc>
        <w:tc>
          <w:tcPr>
            <w:tcW w:w="1980" w:type="dxa"/>
            <w:noWrap/>
            <w:vAlign w:val="center"/>
            <w:hideMark/>
          </w:tcPr>
          <w:p w14:paraId="67CA259A" w14:textId="77777777" w:rsidR="0020570E" w:rsidRPr="007516F1" w:rsidRDefault="004D0B20" w:rsidP="004D0B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863535" w:rsidRPr="007516F1">
              <w:rPr>
                <w:rFonts w:ascii="Calibri" w:eastAsia="Times New Roman" w:hAnsi="Calibri" w:cs="Calibri"/>
                <w:color w:val="000000"/>
                <w:sz w:val="18"/>
                <w:szCs w:val="18"/>
              </w:rPr>
              <w:t>erium</w:t>
            </w:r>
            <w:r w:rsidRPr="007516F1">
              <w:rPr>
                <w:rFonts w:ascii="Calibri" w:eastAsia="Times New Roman" w:hAnsi="Calibri" w:cs="Calibri"/>
                <w:color w:val="000000"/>
                <w:sz w:val="18"/>
                <w:szCs w:val="18"/>
              </w:rPr>
              <w:t xml:space="preserve"> and </w:t>
            </w:r>
            <w:r w:rsidR="00863535" w:rsidRPr="007516F1">
              <w:rPr>
                <w:rFonts w:ascii="Calibri" w:eastAsia="Times New Roman" w:hAnsi="Calibri" w:cs="Calibri"/>
                <w:color w:val="000000"/>
                <w:sz w:val="18"/>
                <w:szCs w:val="18"/>
              </w:rPr>
              <w:t>hydrogen sulfite-derived reactive species</w:t>
            </w:r>
          </w:p>
        </w:tc>
        <w:tc>
          <w:tcPr>
            <w:tcW w:w="2610" w:type="dxa"/>
            <w:noWrap/>
            <w:vAlign w:val="center"/>
            <w:hideMark/>
          </w:tcPr>
          <w:p w14:paraId="51116EB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24D25B26"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4FF786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7BAD8B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6618C16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5EBFFC28" w14:textId="5508661A"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{"citationID":"1XFnfCEc","properties":{"formattedCitation":"\\super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7516F1">
              <w:rPr>
                <w:rFonts w:ascii="Calibri" w:eastAsia="Times New Roman" w:hAnsi="Calibri" w:cs="Calibri"/>
                <w:color w:val="000000"/>
                <w:sz w:val="18"/>
                <w:szCs w:val="18"/>
              </w:rPr>
              <w:fldChar w:fldCharType="end"/>
            </w:r>
          </w:p>
        </w:tc>
      </w:tr>
      <w:tr w:rsidR="0020570E" w:rsidRPr="007516F1" w14:paraId="6BC9913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627DB8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rhodamine B</w:t>
            </w:r>
          </w:p>
        </w:tc>
        <w:tc>
          <w:tcPr>
            <w:tcW w:w="1980" w:type="dxa"/>
            <w:noWrap/>
            <w:vAlign w:val="center"/>
            <w:hideMark/>
          </w:tcPr>
          <w:p w14:paraId="221D2BC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5425161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2DCD049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2D35C9F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39273B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46DB23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1F5A71B9" w14:textId="2BEB2FB8"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{"citationID":"puRYqcrl","properties":{"formattedCitation":"\\super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601C7467"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ED497A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Rhodamine B</w:t>
            </w:r>
          </w:p>
        </w:tc>
        <w:tc>
          <w:tcPr>
            <w:tcW w:w="1980" w:type="dxa"/>
            <w:noWrap/>
            <w:vAlign w:val="center"/>
            <w:hideMark/>
          </w:tcPr>
          <w:p w14:paraId="2CCA2BF2"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20570E" w:rsidRPr="007516F1">
              <w:rPr>
                <w:rFonts w:ascii="Calibri" w:eastAsia="Times New Roman" w:hAnsi="Calibri" w:cs="Calibri"/>
                <w:color w:val="000000"/>
                <w:sz w:val="18"/>
                <w:szCs w:val="18"/>
              </w:rPr>
              <w:t>carbon nanotube</w:t>
            </w:r>
            <w:r w:rsidR="0057742F" w:rsidRPr="007516F1">
              <w:rPr>
                <w:rFonts w:ascii="Calibri" w:eastAsia="Times New Roman" w:hAnsi="Calibri" w:cs="Calibri"/>
                <w:color w:val="000000"/>
                <w:sz w:val="18"/>
                <w:szCs w:val="18"/>
              </w:rPr>
              <w:t xml:space="preserve"> + </w:t>
            </w:r>
            <w:r w:rsidRPr="007516F1">
              <w:rPr>
                <w:rFonts w:ascii="Calibri" w:eastAsia="Times New Roman" w:hAnsi="Calibri" w:cs="Calibri"/>
                <w:color w:val="000000"/>
                <w:sz w:val="18"/>
                <w:szCs w:val="18"/>
              </w:rPr>
              <w:t>titanium oxide</w:t>
            </w:r>
          </w:p>
        </w:tc>
        <w:tc>
          <w:tcPr>
            <w:tcW w:w="2610" w:type="dxa"/>
            <w:noWrap/>
            <w:vAlign w:val="center"/>
            <w:hideMark/>
          </w:tcPr>
          <w:p w14:paraId="6304B3A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66E396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D9E30A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8BCCAD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4DBE439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734D001" w14:textId="0119B12B"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{"citationID":"sHDcIwcb","properties":{"formattedCitation":"\\super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7516F1">
              <w:rPr>
                <w:rFonts w:ascii="Times New Roman" w:eastAsia="Times New Roman" w:hAnsi="Times New Roman" w:cs="Times New Roman"/>
                <w:sz w:val="18"/>
                <w:szCs w:val="18"/>
              </w:rPr>
              <w:fldChar w:fldCharType="end"/>
            </w:r>
          </w:p>
        </w:tc>
      </w:tr>
      <w:tr w:rsidR="0020570E" w:rsidRPr="007516F1" w14:paraId="0AAE99E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EAA7C8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tetrabromobisphenol A</w:t>
            </w:r>
          </w:p>
        </w:tc>
        <w:tc>
          <w:tcPr>
            <w:tcW w:w="1980" w:type="dxa"/>
            <w:noWrap/>
            <w:vAlign w:val="center"/>
            <w:hideMark/>
          </w:tcPr>
          <w:p w14:paraId="2D78B444"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0AA87165"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7B12D740"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CD8AED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FB8E41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3313531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0766B807" w14:textId="68C34A30"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{"citationID":"Rj7U8kKI","properties":{"formattedCitation":"\\super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390F7F0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752A641"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tetrabromobisphenol A</w:t>
            </w:r>
          </w:p>
        </w:tc>
        <w:tc>
          <w:tcPr>
            <w:tcW w:w="1980" w:type="dxa"/>
            <w:noWrap/>
            <w:vAlign w:val="center"/>
            <w:hideMark/>
          </w:tcPr>
          <w:p w14:paraId="68C0F110" w14:textId="77777777" w:rsidR="0020570E" w:rsidRPr="007516F1" w:rsidRDefault="0057742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 xml:space="preserve">embrane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ioreactor</w:t>
            </w:r>
          </w:p>
        </w:tc>
        <w:tc>
          <w:tcPr>
            <w:tcW w:w="2610" w:type="dxa"/>
            <w:noWrap/>
            <w:vAlign w:val="center"/>
            <w:hideMark/>
          </w:tcPr>
          <w:p w14:paraId="4CECF0C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38DD760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304E64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E03B49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3F3413E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4BEC0884" w14:textId="3C4313A2"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{"citationID":"7mWDHEjm","properties":{"formattedCitation":"\\super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0FDB2057"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288150B"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thymol blue</w:t>
            </w:r>
          </w:p>
        </w:tc>
        <w:tc>
          <w:tcPr>
            <w:tcW w:w="1980" w:type="dxa"/>
            <w:noWrap/>
            <w:vAlign w:val="center"/>
            <w:hideMark/>
          </w:tcPr>
          <w:p w14:paraId="599C0C0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magnetic nanophotocatalysts</w:t>
            </w:r>
          </w:p>
        </w:tc>
        <w:tc>
          <w:tcPr>
            <w:tcW w:w="2610" w:type="dxa"/>
            <w:noWrap/>
            <w:vAlign w:val="center"/>
            <w:hideMark/>
          </w:tcPr>
          <w:p w14:paraId="5285675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62DB554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drinking water</w:t>
            </w:r>
          </w:p>
        </w:tc>
        <w:tc>
          <w:tcPr>
            <w:tcW w:w="1260" w:type="dxa"/>
            <w:noWrap/>
            <w:vAlign w:val="center"/>
            <w:hideMark/>
          </w:tcPr>
          <w:p w14:paraId="1363F76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D1756D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036ADB2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35657235" w14:textId="563BA07C"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{"citationID":"vxnGbyDg","properties":{"formattedCitation":"\\super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7516F1">
              <w:rPr>
                <w:rFonts w:ascii="Calibri" w:eastAsia="Times New Roman" w:hAnsi="Calibri" w:cs="Calibri"/>
                <w:color w:val="000000"/>
                <w:sz w:val="18"/>
                <w:szCs w:val="18"/>
              </w:rPr>
              <w:fldChar w:fldCharType="end"/>
            </w:r>
          </w:p>
        </w:tc>
      </w:tr>
      <w:tr w:rsidR="0020570E" w:rsidRPr="007516F1" w14:paraId="38E141DB"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4746F36"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trichloromethane</w:t>
            </w:r>
          </w:p>
        </w:tc>
        <w:tc>
          <w:tcPr>
            <w:tcW w:w="1980" w:type="dxa"/>
            <w:noWrap/>
            <w:vAlign w:val="center"/>
            <w:hideMark/>
          </w:tcPr>
          <w:p w14:paraId="61DB6101" w14:textId="77777777" w:rsidR="0020570E" w:rsidRPr="007516F1" w:rsidRDefault="0057742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38253CE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79E461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DF3572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B62CCC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7857D4AC"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5C86C285" w14:textId="060ACD6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{"citationID":"UbangPQf","properties":{"formattedCitation":"\\super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6FF29A3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4A84AB9"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trifluralin</w:t>
            </w:r>
          </w:p>
        </w:tc>
        <w:tc>
          <w:tcPr>
            <w:tcW w:w="1980" w:type="dxa"/>
            <w:noWrap/>
            <w:vAlign w:val="center"/>
            <w:hideMark/>
          </w:tcPr>
          <w:p w14:paraId="37475EB8" w14:textId="77777777" w:rsidR="0020570E" w:rsidRPr="007516F1" w:rsidRDefault="0057742F"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w:t>
            </w:r>
            <w:r w:rsidR="0020570E" w:rsidRPr="007516F1">
              <w:rPr>
                <w:rFonts w:ascii="Calibri" w:eastAsia="Times New Roman" w:hAnsi="Calibri" w:cs="Calibri"/>
                <w:color w:val="000000"/>
                <w:sz w:val="18"/>
                <w:szCs w:val="18"/>
              </w:rPr>
              <w:t xml:space="preserve">onstructed </w:t>
            </w:r>
            <w:r w:rsidRPr="007516F1">
              <w:rPr>
                <w:rFonts w:ascii="Calibri" w:eastAsia="Times New Roman" w:hAnsi="Calibri" w:cs="Calibri"/>
                <w:color w:val="000000"/>
                <w:sz w:val="18"/>
                <w:szCs w:val="18"/>
              </w:rPr>
              <w:t>w</w:t>
            </w:r>
            <w:r w:rsidR="0020570E" w:rsidRPr="007516F1">
              <w:rPr>
                <w:rFonts w:ascii="Calibri" w:eastAsia="Times New Roman" w:hAnsi="Calibri" w:cs="Calibri"/>
                <w:color w:val="000000"/>
                <w:sz w:val="18"/>
                <w:szCs w:val="18"/>
              </w:rPr>
              <w:t>etland</w:t>
            </w:r>
          </w:p>
        </w:tc>
        <w:tc>
          <w:tcPr>
            <w:tcW w:w="2610" w:type="dxa"/>
            <w:noWrap/>
            <w:vAlign w:val="center"/>
            <w:hideMark/>
          </w:tcPr>
          <w:p w14:paraId="4809859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30560BE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7012886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207FD8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57963F1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high monetary cost</w:t>
            </w:r>
          </w:p>
        </w:tc>
        <w:tc>
          <w:tcPr>
            <w:tcW w:w="990" w:type="dxa"/>
            <w:noWrap/>
            <w:vAlign w:val="center"/>
            <w:hideMark/>
          </w:tcPr>
          <w:p w14:paraId="39FE6843" w14:textId="73BBFE78"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{"citationID":"LnrV9iqJ","properties":{"formattedCitation":"\\super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7516F1">
              <w:rPr>
                <w:rFonts w:ascii="Calibri" w:eastAsia="Times New Roman" w:hAnsi="Calibri" w:cs="Calibri"/>
                <w:color w:val="000000"/>
                <w:sz w:val="18"/>
                <w:szCs w:val="18"/>
              </w:rPr>
              <w:fldChar w:fldCharType="end"/>
            </w:r>
          </w:p>
        </w:tc>
      </w:tr>
      <w:tr w:rsidR="0020570E" w:rsidRPr="007516F1" w14:paraId="2C615EE3"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4912516C"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tris(2-chloroethyl)phosphate</w:t>
            </w:r>
          </w:p>
        </w:tc>
        <w:tc>
          <w:tcPr>
            <w:tcW w:w="1980" w:type="dxa"/>
            <w:noWrap/>
            <w:vAlign w:val="center"/>
            <w:hideMark/>
          </w:tcPr>
          <w:p w14:paraId="5ECA6D6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conventional activated sludge at wastewater treatment plant</w:t>
            </w:r>
          </w:p>
        </w:tc>
        <w:tc>
          <w:tcPr>
            <w:tcW w:w="2610" w:type="dxa"/>
            <w:noWrap/>
            <w:vAlign w:val="center"/>
            <w:hideMark/>
          </w:tcPr>
          <w:p w14:paraId="16D3179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established and in use</w:t>
            </w:r>
          </w:p>
        </w:tc>
        <w:tc>
          <w:tcPr>
            <w:tcW w:w="1980" w:type="dxa"/>
            <w:noWrap/>
            <w:vAlign w:val="center"/>
            <w:hideMark/>
          </w:tcPr>
          <w:p w14:paraId="3B3C4D7A"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3750A7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0C1EC26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1314E77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low monetary cost</w:t>
            </w:r>
          </w:p>
        </w:tc>
        <w:tc>
          <w:tcPr>
            <w:tcW w:w="990" w:type="dxa"/>
            <w:noWrap/>
            <w:vAlign w:val="center"/>
            <w:hideMark/>
          </w:tcPr>
          <w:p w14:paraId="23FFEE30" w14:textId="1B1B81BE"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{"citationID":"xdGLxvh7","properties":{"formattedCitation":"\\super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45B1FE22"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E81EDD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tris(2-chloroethyl)phosphate</w:t>
            </w:r>
          </w:p>
        </w:tc>
        <w:tc>
          <w:tcPr>
            <w:tcW w:w="1980" w:type="dxa"/>
            <w:noWrap/>
            <w:vAlign w:val="center"/>
            <w:hideMark/>
          </w:tcPr>
          <w:p w14:paraId="498D9CCE" w14:textId="77777777" w:rsidR="0020570E" w:rsidRPr="007516F1" w:rsidRDefault="0057742F"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w:t>
            </w:r>
            <w:r w:rsidR="0020570E" w:rsidRPr="007516F1">
              <w:rPr>
                <w:rFonts w:ascii="Calibri" w:eastAsia="Times New Roman" w:hAnsi="Calibri" w:cs="Calibri"/>
                <w:color w:val="000000"/>
                <w:sz w:val="18"/>
                <w:szCs w:val="18"/>
              </w:rPr>
              <w:t xml:space="preserve">embrane </w:t>
            </w:r>
            <w:r w:rsidRPr="007516F1">
              <w:rPr>
                <w:rFonts w:ascii="Calibri" w:eastAsia="Times New Roman" w:hAnsi="Calibri" w:cs="Calibri"/>
                <w:color w:val="000000"/>
                <w:sz w:val="18"/>
                <w:szCs w:val="18"/>
              </w:rPr>
              <w:t>b</w:t>
            </w:r>
            <w:r w:rsidR="0020570E" w:rsidRPr="007516F1">
              <w:rPr>
                <w:rFonts w:ascii="Calibri" w:eastAsia="Times New Roman" w:hAnsi="Calibri" w:cs="Calibri"/>
                <w:color w:val="000000"/>
                <w:sz w:val="18"/>
                <w:szCs w:val="18"/>
              </w:rPr>
              <w:t>ioreactor</w:t>
            </w:r>
          </w:p>
        </w:tc>
        <w:tc>
          <w:tcPr>
            <w:tcW w:w="2610" w:type="dxa"/>
            <w:noWrap/>
            <w:vAlign w:val="center"/>
            <w:hideMark/>
          </w:tcPr>
          <w:p w14:paraId="58C56CE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8F0444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478D1A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4A10D14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0239A58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medium monetary cost</w:t>
            </w:r>
          </w:p>
        </w:tc>
        <w:tc>
          <w:tcPr>
            <w:tcW w:w="990" w:type="dxa"/>
            <w:vAlign w:val="center"/>
          </w:tcPr>
          <w:p w14:paraId="788FF4DF" w14:textId="631A9C16"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{"citationID":"iAqu5EH2","properties":{"formattedCitation":"\\super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7516F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7516F1">
              <w:rPr>
                <w:rFonts w:ascii="Calibri" w:eastAsia="Times New Roman" w:hAnsi="Calibri" w:cs="Calibri"/>
                <w:color w:val="000000"/>
                <w:sz w:val="18"/>
                <w:szCs w:val="18"/>
              </w:rPr>
              <w:fldChar w:fldCharType="end"/>
            </w:r>
          </w:p>
        </w:tc>
      </w:tr>
      <w:tr w:rsidR="0020570E" w:rsidRPr="007516F1" w14:paraId="065AE213"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86F3724"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tris(2-chloroethyl)phosphate</w:t>
            </w:r>
          </w:p>
        </w:tc>
        <w:tc>
          <w:tcPr>
            <w:tcW w:w="1980" w:type="dxa"/>
            <w:noWrap/>
            <w:vAlign w:val="center"/>
            <w:hideMark/>
          </w:tcPr>
          <w:p w14:paraId="3DA3434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3B590DE1"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627639B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C911E89"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164D4DAE"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EA9D2D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40B7381" w14:textId="3D468BAF"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{"citationID":"UOm1j6pQ","properties":{"formattedCitation":"\\super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12006ED3"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79FADF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tris(2-chloroethyl)phosphate</w:t>
            </w:r>
          </w:p>
        </w:tc>
        <w:tc>
          <w:tcPr>
            <w:tcW w:w="1980" w:type="dxa"/>
            <w:noWrap/>
            <w:vAlign w:val="center"/>
            <w:hideMark/>
          </w:tcPr>
          <w:p w14:paraId="73E0FBD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 xml:space="preserve">biofilter (anthracite, sand, </w:t>
            </w:r>
            <w:r w:rsidR="00863535" w:rsidRPr="007516F1">
              <w:rPr>
                <w:rFonts w:ascii="Calibri" w:eastAsia="Times New Roman" w:hAnsi="Calibri" w:cs="Calibri"/>
                <w:color w:val="000000"/>
                <w:sz w:val="18"/>
                <w:szCs w:val="18"/>
              </w:rPr>
              <w:t>activated carbon</w:t>
            </w:r>
            <w:r w:rsidRPr="007516F1">
              <w:rPr>
                <w:rFonts w:ascii="Calibri" w:eastAsia="Times New Roman" w:hAnsi="Calibri" w:cs="Calibri"/>
                <w:color w:val="000000"/>
                <w:sz w:val="18"/>
                <w:szCs w:val="18"/>
              </w:rPr>
              <w:t>)</w:t>
            </w:r>
          </w:p>
        </w:tc>
        <w:tc>
          <w:tcPr>
            <w:tcW w:w="2610" w:type="dxa"/>
            <w:noWrap/>
            <w:vAlign w:val="center"/>
            <w:hideMark/>
          </w:tcPr>
          <w:p w14:paraId="192A92F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1155E82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7B6E2E7"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2E2B722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not effective</w:t>
            </w:r>
          </w:p>
        </w:tc>
        <w:tc>
          <w:tcPr>
            <w:tcW w:w="1620" w:type="dxa"/>
            <w:noWrap/>
            <w:vAlign w:val="center"/>
            <w:hideMark/>
          </w:tcPr>
          <w:p w14:paraId="53C687B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0251AA57" w14:textId="2FD59D1B"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{"citationID":"tu6dl9P8","properties":{"formattedCitation":"\\super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7516F1">
              <w:rPr>
                <w:rFonts w:ascii="Times New Roman" w:eastAsia="Times New Roman" w:hAnsi="Times New Roman" w:cs="Times New Roman"/>
                <w:sz w:val="18"/>
                <w:szCs w:val="18"/>
              </w:rPr>
              <w:fldChar w:fldCharType="end"/>
            </w:r>
          </w:p>
        </w:tc>
      </w:tr>
      <w:tr w:rsidR="0020570E" w:rsidRPr="007516F1" w14:paraId="54F3E628"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35A8565E"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tris(2-chloroethyl)phosphate</w:t>
            </w:r>
          </w:p>
        </w:tc>
        <w:tc>
          <w:tcPr>
            <w:tcW w:w="1980" w:type="dxa"/>
            <w:noWrap/>
            <w:vAlign w:val="center"/>
            <w:hideMark/>
          </w:tcPr>
          <w:p w14:paraId="16062A1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05899B5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0B17EF3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30407F0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3554E610"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150ABD1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58050DEB" w14:textId="50D03EDD"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{"citationID":"hJYecdrs","properties":{"formattedCitation":"\\super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074DEE3F"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BD17B0D"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tris(2-chloroethyl)phosphate</w:t>
            </w:r>
          </w:p>
        </w:tc>
        <w:tc>
          <w:tcPr>
            <w:tcW w:w="1980" w:type="dxa"/>
            <w:noWrap/>
            <w:vAlign w:val="center"/>
            <w:hideMark/>
          </w:tcPr>
          <w:p w14:paraId="1E6A787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759D3A49"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2BD1EB6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F414D1A"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7737A121"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2C2D622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41B530C" w14:textId="2485DB8A"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{"citationID":"otaE9kLw","properties":{"formattedCitation":"\\super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49060C3C"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3B9962A"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tris(2-chloroethyl)phosphate</w:t>
            </w:r>
          </w:p>
        </w:tc>
        <w:tc>
          <w:tcPr>
            <w:tcW w:w="1980" w:type="dxa"/>
            <w:noWrap/>
            <w:vAlign w:val="center"/>
            <w:hideMark/>
          </w:tcPr>
          <w:p w14:paraId="11C2BAB4"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63535" w:rsidRPr="007516F1">
              <w:rPr>
                <w:rFonts w:ascii="Calibri" w:eastAsia="Times New Roman" w:hAnsi="Calibri" w:cs="Calibri"/>
                <w:color w:val="000000"/>
                <w:sz w:val="18"/>
                <w:szCs w:val="18"/>
              </w:rPr>
              <w:t>hydrogen peroxide</w:t>
            </w:r>
          </w:p>
        </w:tc>
        <w:tc>
          <w:tcPr>
            <w:tcW w:w="2610" w:type="dxa"/>
            <w:noWrap/>
            <w:vAlign w:val="center"/>
            <w:hideMark/>
          </w:tcPr>
          <w:p w14:paraId="76813F0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575B5C0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66E7A2F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5F63865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0825A2A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26DEB658" w14:textId="165DF196"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{"citationID":"YPtPXPOg","properties":{"formattedCitation":"\\super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208A7536"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8103177"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tris(2-chloroisopropyl)phosphate</w:t>
            </w:r>
          </w:p>
        </w:tc>
        <w:tc>
          <w:tcPr>
            <w:tcW w:w="1980" w:type="dxa"/>
            <w:noWrap/>
            <w:vAlign w:val="center"/>
            <w:hideMark/>
          </w:tcPr>
          <w:p w14:paraId="704669A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activated carbon</w:t>
            </w:r>
          </w:p>
        </w:tc>
        <w:tc>
          <w:tcPr>
            <w:tcW w:w="2610" w:type="dxa"/>
            <w:noWrap/>
            <w:vAlign w:val="center"/>
            <w:hideMark/>
          </w:tcPr>
          <w:p w14:paraId="584F700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7A897FE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07FCA613"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027BE2C6"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somewhat effective</w:t>
            </w:r>
          </w:p>
        </w:tc>
        <w:tc>
          <w:tcPr>
            <w:tcW w:w="1620" w:type="dxa"/>
            <w:noWrap/>
            <w:vAlign w:val="center"/>
            <w:hideMark/>
          </w:tcPr>
          <w:p w14:paraId="65B77E6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4B79F3CA" w14:textId="122D5E90"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{"citationID":"U4kJKnvx","properties":{"formattedCitation":"\\super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7D66759D"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ABF508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tris(2-chloroisopropyl)phosphate</w:t>
            </w:r>
          </w:p>
        </w:tc>
        <w:tc>
          <w:tcPr>
            <w:tcW w:w="1980" w:type="dxa"/>
            <w:noWrap/>
            <w:vAlign w:val="center"/>
            <w:hideMark/>
          </w:tcPr>
          <w:p w14:paraId="18809EC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ozone</w:t>
            </w:r>
          </w:p>
        </w:tc>
        <w:tc>
          <w:tcPr>
            <w:tcW w:w="2610" w:type="dxa"/>
            <w:noWrap/>
            <w:vAlign w:val="center"/>
            <w:hideMark/>
          </w:tcPr>
          <w:p w14:paraId="19576B5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9BDD3E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127722F5"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7F84C2E7"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2336171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6D1FF0D1" w14:textId="2BAEBF5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{"citationID":"7XrZWcFK","properties":{"formattedCitation":"\\super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3647C065" w14:textId="77777777" w:rsidTr="007516F1">
        <w:trPr>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5EBAF342"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tris(2-chloroisopropyl)phosphate</w:t>
            </w:r>
          </w:p>
        </w:tc>
        <w:tc>
          <w:tcPr>
            <w:tcW w:w="1980" w:type="dxa"/>
            <w:noWrap/>
            <w:vAlign w:val="center"/>
            <w:hideMark/>
          </w:tcPr>
          <w:p w14:paraId="4513021E"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reverse osmosis</w:t>
            </w:r>
          </w:p>
        </w:tc>
        <w:tc>
          <w:tcPr>
            <w:tcW w:w="2610" w:type="dxa"/>
            <w:noWrap/>
            <w:vAlign w:val="center"/>
            <w:hideMark/>
          </w:tcPr>
          <w:p w14:paraId="05451C4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commercially available but not in common use</w:t>
            </w:r>
          </w:p>
        </w:tc>
        <w:tc>
          <w:tcPr>
            <w:tcW w:w="1980" w:type="dxa"/>
            <w:noWrap/>
            <w:vAlign w:val="center"/>
            <w:hideMark/>
          </w:tcPr>
          <w:p w14:paraId="4759BDE8"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58D75462"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stop continued contamination</w:t>
            </w:r>
          </w:p>
        </w:tc>
        <w:tc>
          <w:tcPr>
            <w:tcW w:w="1620" w:type="dxa"/>
            <w:noWrap/>
            <w:vAlign w:val="center"/>
            <w:hideMark/>
          </w:tcPr>
          <w:p w14:paraId="57CD0B0B"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very effective</w:t>
            </w:r>
          </w:p>
        </w:tc>
        <w:tc>
          <w:tcPr>
            <w:tcW w:w="1620" w:type="dxa"/>
            <w:noWrap/>
            <w:vAlign w:val="center"/>
            <w:hideMark/>
          </w:tcPr>
          <w:p w14:paraId="702D7DDC" w14:textId="77777777" w:rsidR="0020570E" w:rsidRPr="007516F1" w:rsidRDefault="0020570E"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1C424B19" w14:textId="0D3EB0C4" w:rsidR="0020570E" w:rsidRPr="007516F1" w:rsidRDefault="0020570E"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{"citationID":"5PFkmTeB","properties":{"formattedCitation":"\\super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r w:rsidR="0020570E" w:rsidRPr="007516F1" w14:paraId="57F146F1" w14:textId="77777777" w:rsidTr="00751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79ACB303" w14:textId="77777777" w:rsidR="0020570E" w:rsidRPr="007516F1" w:rsidRDefault="0020570E" w:rsidP="009B0C16">
            <w:pPr>
              <w:rPr>
                <w:rFonts w:ascii="Calibri" w:eastAsia="Times New Roman" w:hAnsi="Calibri" w:cs="Calibri"/>
                <w:b w:val="0"/>
                <w:color w:val="000000"/>
                <w:sz w:val="18"/>
                <w:szCs w:val="18"/>
              </w:rPr>
            </w:pPr>
            <w:r w:rsidRPr="007516F1">
              <w:rPr>
                <w:rFonts w:ascii="Calibri" w:eastAsia="Times New Roman" w:hAnsi="Calibri" w:cs="Calibri"/>
                <w:b w:val="0"/>
                <w:color w:val="000000"/>
                <w:sz w:val="18"/>
                <w:szCs w:val="18"/>
              </w:rPr>
              <w:t>tris(2-chloroisopropyl)phosphate</w:t>
            </w:r>
          </w:p>
        </w:tc>
        <w:tc>
          <w:tcPr>
            <w:tcW w:w="1980" w:type="dxa"/>
            <w:noWrap/>
            <w:vAlign w:val="center"/>
            <w:hideMark/>
          </w:tcPr>
          <w:p w14:paraId="715C6F80" w14:textId="77777777" w:rsidR="0020570E" w:rsidRPr="007516F1" w:rsidRDefault="00BB683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ultraviolet light</w:t>
            </w:r>
            <w:r w:rsidR="0057742F" w:rsidRPr="007516F1">
              <w:rPr>
                <w:rFonts w:ascii="Calibri" w:eastAsia="Times New Roman" w:hAnsi="Calibri" w:cs="Calibri"/>
                <w:color w:val="000000"/>
                <w:sz w:val="18"/>
                <w:szCs w:val="18"/>
              </w:rPr>
              <w:t xml:space="preserve"> + </w:t>
            </w:r>
            <w:r w:rsidR="00863535" w:rsidRPr="007516F1">
              <w:rPr>
                <w:rFonts w:ascii="Calibri" w:eastAsia="Times New Roman" w:hAnsi="Calibri" w:cs="Calibri"/>
                <w:color w:val="000000"/>
                <w:sz w:val="18"/>
                <w:szCs w:val="18"/>
              </w:rPr>
              <w:t>hydrogen peroxide</w:t>
            </w:r>
          </w:p>
        </w:tc>
        <w:tc>
          <w:tcPr>
            <w:tcW w:w="2610" w:type="dxa"/>
            <w:noWrap/>
            <w:vAlign w:val="center"/>
            <w:hideMark/>
          </w:tcPr>
          <w:p w14:paraId="022E739F"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experimental/laboratory scale testing</w:t>
            </w:r>
          </w:p>
        </w:tc>
        <w:tc>
          <w:tcPr>
            <w:tcW w:w="1980" w:type="dxa"/>
            <w:noWrap/>
            <w:vAlign w:val="center"/>
            <w:hideMark/>
          </w:tcPr>
          <w:p w14:paraId="4B164073"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wastewater</w:t>
            </w:r>
          </w:p>
        </w:tc>
        <w:tc>
          <w:tcPr>
            <w:tcW w:w="1260" w:type="dxa"/>
            <w:noWrap/>
            <w:vAlign w:val="center"/>
            <w:hideMark/>
          </w:tcPr>
          <w:p w14:paraId="2FB363A2"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destruction</w:t>
            </w:r>
          </w:p>
        </w:tc>
        <w:tc>
          <w:tcPr>
            <w:tcW w:w="1620" w:type="dxa"/>
            <w:noWrap/>
            <w:vAlign w:val="center"/>
            <w:hideMark/>
          </w:tcPr>
          <w:p w14:paraId="1001FEE4"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516F1">
              <w:rPr>
                <w:rFonts w:ascii="Calibri" w:eastAsia="Times New Roman" w:hAnsi="Calibri" w:cs="Calibri"/>
                <w:color w:val="000000"/>
                <w:sz w:val="18"/>
                <w:szCs w:val="18"/>
              </w:rPr>
              <w:t>effective</w:t>
            </w:r>
          </w:p>
        </w:tc>
        <w:tc>
          <w:tcPr>
            <w:tcW w:w="1620" w:type="dxa"/>
            <w:noWrap/>
            <w:vAlign w:val="center"/>
            <w:hideMark/>
          </w:tcPr>
          <w:p w14:paraId="379C3DC8" w14:textId="77777777" w:rsidR="0020570E" w:rsidRPr="007516F1" w:rsidRDefault="0020570E"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90" w:type="dxa"/>
            <w:noWrap/>
            <w:vAlign w:val="center"/>
            <w:hideMark/>
          </w:tcPr>
          <w:p w14:paraId="7FFAEA09" w14:textId="42274988" w:rsidR="0020570E" w:rsidRPr="007516F1" w:rsidRDefault="0020570E"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516F1">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{"citationID":"EXNdyJYc","properties":{"formattedCitation":"\\super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7516F1">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7516F1">
              <w:rPr>
                <w:rFonts w:ascii="Times New Roman" w:eastAsia="Times New Roman" w:hAnsi="Times New Roman" w:cs="Times New Roman"/>
                <w:sz w:val="18"/>
                <w:szCs w:val="18"/>
              </w:rPr>
              <w:fldChar w:fldCharType="end"/>
            </w:r>
          </w:p>
        </w:tc>
      </w:tr>
    </w:tbl>
    <w:p w14:paraId="5E3B6623" w14:textId="77777777" w:rsidR="00482353" w:rsidRPr="007B5ED4" w:rsidRDefault="00482353" w:rsidP="00482353">
      <w:pPr>
        <w:rPr>
          <w:sz w:val="20"/>
          <w:szCs w:val="20"/>
        </w:rPr>
      </w:pPr>
    </w:p>
    <w:p w14:paraId="27CA3DB5" w14:textId="77777777" w:rsidR="006F1ECF" w:rsidRPr="007B5ED4" w:rsidRDefault="006F1ECF">
      <w:pPr>
        <w:rPr>
          <w:sz w:val="20"/>
          <w:szCs w:val="20"/>
        </w:rPr>
      </w:pPr>
      <w:r w:rsidRPr="007B5ED4">
        <w:rPr>
          <w:sz w:val="20"/>
          <w:szCs w:val="20"/>
        </w:rPr>
        <w:br w:type="page"/>
      </w:r>
    </w:p>
    <w:p w14:paraId="14AE1F4D" w14:textId="609963B1" w:rsidR="00482353" w:rsidRPr="007B5ED4" w:rsidRDefault="007516F1" w:rsidP="007516F1">
      <w:pPr>
        <w:pStyle w:val="Caption"/>
        <w:rPr>
          <w:sz w:val="20"/>
          <w:szCs w:val="20"/>
        </w:rPr>
      </w:pPr>
      <w:bookmarkStart w:id="27" w:name="_Toc32218516"/>
      <w:r>
        <w:t xml:space="preserve">Table </w:t>
      </w:r>
      <w:fldSimple w:instr=" SEQ Table \* ARABIC ">
        <w:r w:rsidR="00257131">
          <w:rPr>
            <w:noProof/>
          </w:rPr>
          <w:t>7</w:t>
        </w:r>
      </w:fldSimple>
      <w:r w:rsidRPr="00F16CBF">
        <w:t>: CEC Treatment Methods: Microplastics.</w:t>
      </w:r>
      <w:bookmarkEnd w:id="27"/>
    </w:p>
    <w:tbl>
      <w:tblPr>
        <w:tblStyle w:val="GridTable2-Accent1"/>
        <w:tblW w:w="14400" w:type="dxa"/>
        <w:tblCellMar>
          <w:left w:w="72" w:type="dxa"/>
          <w:right w:w="72" w:type="dxa"/>
        </w:tblCellMar>
        <w:tblLook w:val="04A0" w:firstRow="1" w:lastRow="0" w:firstColumn="1" w:lastColumn="0" w:noHBand="0" w:noVBand="1"/>
      </w:tblPr>
      <w:tblGrid>
        <w:gridCol w:w="1798"/>
        <w:gridCol w:w="3238"/>
        <w:gridCol w:w="2133"/>
        <w:gridCol w:w="1186"/>
        <w:gridCol w:w="2923"/>
        <w:gridCol w:w="1975"/>
        <w:gridCol w:w="1147"/>
      </w:tblGrid>
      <w:tr w:rsidR="006F1ECF" w:rsidRPr="006C2C6E" w14:paraId="6AA9410F" w14:textId="77777777" w:rsidTr="006C2C6E">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20" w:type="dxa"/>
            <w:noWrap/>
            <w:vAlign w:val="bottom"/>
            <w:hideMark/>
          </w:tcPr>
          <w:p w14:paraId="76F37894" w14:textId="77777777" w:rsidR="006F1ECF" w:rsidRPr="006C2C6E" w:rsidRDefault="006F1ECF" w:rsidP="009B0C16">
            <w:pPr>
              <w:jc w:val="center"/>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Contaminant</w:t>
            </w:r>
          </w:p>
        </w:tc>
        <w:tc>
          <w:tcPr>
            <w:tcW w:w="3280" w:type="dxa"/>
            <w:noWrap/>
            <w:vAlign w:val="bottom"/>
            <w:hideMark/>
          </w:tcPr>
          <w:p w14:paraId="7565BB07" w14:textId="77777777" w:rsidR="006F1ECF" w:rsidRPr="006C2C6E" w:rsidRDefault="006F1ECF"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Technique</w:t>
            </w:r>
          </w:p>
        </w:tc>
        <w:tc>
          <w:tcPr>
            <w:tcW w:w="2160" w:type="dxa"/>
            <w:noWrap/>
            <w:vAlign w:val="bottom"/>
            <w:hideMark/>
          </w:tcPr>
          <w:p w14:paraId="5AC4DFB9" w14:textId="77777777" w:rsidR="006F1ECF" w:rsidRPr="006C2C6E" w:rsidRDefault="006F1ECF"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Technology Status</w:t>
            </w:r>
          </w:p>
        </w:tc>
        <w:tc>
          <w:tcPr>
            <w:tcW w:w="1200" w:type="dxa"/>
            <w:noWrap/>
            <w:vAlign w:val="bottom"/>
            <w:hideMark/>
          </w:tcPr>
          <w:p w14:paraId="4DC79080" w14:textId="77777777" w:rsidR="006F1ECF" w:rsidRPr="006C2C6E" w:rsidRDefault="006F1ECF"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Media</w:t>
            </w:r>
          </w:p>
        </w:tc>
        <w:tc>
          <w:tcPr>
            <w:tcW w:w="2960" w:type="dxa"/>
            <w:noWrap/>
            <w:vAlign w:val="bottom"/>
            <w:hideMark/>
          </w:tcPr>
          <w:p w14:paraId="7BFF6599" w14:textId="77777777" w:rsidR="006F1ECF" w:rsidRPr="006C2C6E" w:rsidRDefault="006F1ECF"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Purpose</w:t>
            </w:r>
          </w:p>
        </w:tc>
        <w:tc>
          <w:tcPr>
            <w:tcW w:w="2000" w:type="dxa"/>
            <w:noWrap/>
            <w:vAlign w:val="bottom"/>
            <w:hideMark/>
          </w:tcPr>
          <w:p w14:paraId="0FE99C64" w14:textId="77777777" w:rsidR="006F1ECF" w:rsidRPr="006C2C6E" w:rsidRDefault="006F1ECF"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Effectiveness</w:t>
            </w:r>
          </w:p>
        </w:tc>
        <w:tc>
          <w:tcPr>
            <w:tcW w:w="1160" w:type="dxa"/>
            <w:noWrap/>
            <w:vAlign w:val="bottom"/>
            <w:hideMark/>
          </w:tcPr>
          <w:p w14:paraId="10215AE8" w14:textId="77777777" w:rsidR="006F1ECF" w:rsidRPr="006C2C6E" w:rsidRDefault="006F1ECF"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References</w:t>
            </w:r>
          </w:p>
        </w:tc>
      </w:tr>
      <w:tr w:rsidR="006F1ECF" w:rsidRPr="006C2C6E" w14:paraId="58F6E28E" w14:textId="77777777" w:rsidTr="009B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dxa"/>
            <w:noWrap/>
            <w:vAlign w:val="center"/>
            <w:hideMark/>
          </w:tcPr>
          <w:p w14:paraId="7A31C0ED" w14:textId="77777777" w:rsidR="006F1ECF" w:rsidRPr="006C2C6E" w:rsidRDefault="006F1ECF"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microplastics</w:t>
            </w:r>
          </w:p>
        </w:tc>
        <w:tc>
          <w:tcPr>
            <w:tcW w:w="3280" w:type="dxa"/>
            <w:noWrap/>
            <w:vAlign w:val="center"/>
            <w:hideMark/>
          </w:tcPr>
          <w:p w14:paraId="61C33430" w14:textId="77777777" w:rsidR="006F1ECF" w:rsidRPr="006C2C6E" w:rsidRDefault="006F1EC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traditional wastewater treatment</w:t>
            </w:r>
          </w:p>
        </w:tc>
        <w:tc>
          <w:tcPr>
            <w:tcW w:w="2160" w:type="dxa"/>
            <w:noWrap/>
            <w:vAlign w:val="center"/>
            <w:hideMark/>
          </w:tcPr>
          <w:p w14:paraId="18B60B74" w14:textId="77777777" w:rsidR="006F1ECF" w:rsidRPr="006C2C6E" w:rsidRDefault="006F1EC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w:t>
            </w:r>
            <w:r w:rsidR="00346D0E" w:rsidRPr="006C2C6E">
              <w:rPr>
                <w:rFonts w:ascii="Calibri" w:eastAsia="Times New Roman" w:hAnsi="Calibri" w:cs="Calibri"/>
                <w:color w:val="000000"/>
                <w:sz w:val="18"/>
                <w:szCs w:val="18"/>
              </w:rPr>
              <w:t xml:space="preserve"> in use</w:t>
            </w:r>
          </w:p>
        </w:tc>
        <w:tc>
          <w:tcPr>
            <w:tcW w:w="1200" w:type="dxa"/>
            <w:noWrap/>
            <w:vAlign w:val="center"/>
            <w:hideMark/>
          </w:tcPr>
          <w:p w14:paraId="1AE217D7" w14:textId="77777777" w:rsidR="006F1ECF" w:rsidRPr="006C2C6E" w:rsidRDefault="006F1EC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2960" w:type="dxa"/>
            <w:noWrap/>
            <w:vAlign w:val="center"/>
            <w:hideMark/>
          </w:tcPr>
          <w:p w14:paraId="6EB95D82" w14:textId="77777777" w:rsidR="006F1ECF" w:rsidRPr="006C2C6E" w:rsidRDefault="006F1EC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000" w:type="dxa"/>
            <w:noWrap/>
            <w:vAlign w:val="center"/>
            <w:hideMark/>
          </w:tcPr>
          <w:p w14:paraId="58452C3A" w14:textId="77777777" w:rsidR="006F1ECF" w:rsidRPr="006C2C6E" w:rsidRDefault="006F1ECF"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60" w:type="dxa"/>
            <w:noWrap/>
            <w:vAlign w:val="center"/>
            <w:hideMark/>
          </w:tcPr>
          <w:p w14:paraId="70BE8B67" w14:textId="362E6EAC" w:rsidR="006F1ECF" w:rsidRPr="006C2C6E" w:rsidRDefault="004162A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{"citationID":"3uMcxCjp","properties":{"formattedCitation":"\\super 89\\nosupersub{}","plainCitation":"89","noteIndex":0},"citationItems":[{"id":1990,"uris":["http://zotero.org/groups/2231416/items/U3UHM4FY"],"uri":["http://zotero.org/groups/2231416/items/U3UHM4FY"],"itemData":{"id":1990,"type":"article-journal","title":"Wastewater treatment plants as a source of microplastics to an urban estuary: Removal efficiencies and loading per capita over one year","container-title":"Water Research X","page":"100030","volume":"3","abstract":"Wastewater treatment plants serve to collect and treat wastes that are known to include microplastic (MP; synthetic polymer materials &lt;5 mm in size) and other small anthropogenic litter as particles, fibers and microbeads. Here, we determined the microplastic loads and removal efficiencies of three wastewater treatment plants (WWTPs) with different treatment sizes, operations and service compositions discharging to Charleston Harbor, South Carolina, USA over the course of a year. Overall, we found that MP concentrations (counts per L) varied within a factor of 2.5 in influent and 4.8 in effluent at each WWTP, and that neither concentrations nor removal efficiencies demonstrated a seasonal trend. The largest wastewater treatment plant in the study, which also employed primary clarification, had the highest MP removal efficiency of 97.6 ± 1.2%. The other two smaller facilities had average removal efficiencies of 85.2 ± 6.0% and 85.5 ± 9.1%. We demonstrate through source modeling that microplastic fiber loads in influent were consistent with service area populations laundering textiles given previously published rates of microplastic generation in washing machines. Using measured WWTP flow rates and MP counts, we find a combined load of MPs leaving all three WWTPs with discharged effluent totaling 500–1000 million MPs per day. We estimate from this the emission of 0.34–0.68 g MP per capita per year in treated wastewater, which may only account for &lt;0.1% of plastic debris input to this metropolitan area's surface waters on an annual mass basis when land-based (mis)managed plastic waste sources are also considered. However, the potential for sorption of chemicals present in wastewater to microplastics and their small size, which confers immediate bioaccessibility, may present unique toxicological risks for microplastics discharged from WWTPs.","DOI":"10.1016/j.wroa.2019.100030","ISSN":"2589-9147","journalAbbreviation":"Water Research X","author":[{"family":"Conley","given":"Kenda"},{"family":"Clum","given":"Allan"},{"family":"Deepe","given":"Jestine"},{"family":"Lane","given":"Haven"},{"family":"Beckingham","given":"Barbara"}],"issued":{"date-parts":[["2019",4,1]]}}}],"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89</w:t>
            </w:r>
            <w:r w:rsidRPr="006C2C6E">
              <w:rPr>
                <w:rFonts w:ascii="Calibri" w:eastAsia="Times New Roman" w:hAnsi="Calibri" w:cs="Calibri"/>
                <w:color w:val="000000"/>
                <w:sz w:val="18"/>
                <w:szCs w:val="18"/>
              </w:rPr>
              <w:fldChar w:fldCharType="end"/>
            </w:r>
          </w:p>
        </w:tc>
      </w:tr>
    </w:tbl>
    <w:p w14:paraId="125E5068" w14:textId="77777777" w:rsidR="00482353" w:rsidRPr="007B5ED4" w:rsidRDefault="00482353" w:rsidP="00482353">
      <w:pPr>
        <w:rPr>
          <w:sz w:val="20"/>
          <w:szCs w:val="20"/>
        </w:rPr>
      </w:pPr>
    </w:p>
    <w:p w14:paraId="473F720F" w14:textId="77777777" w:rsidR="00482353" w:rsidRPr="007B5ED4" w:rsidRDefault="00482353" w:rsidP="00482353">
      <w:pPr>
        <w:rPr>
          <w:sz w:val="20"/>
          <w:szCs w:val="20"/>
        </w:rPr>
      </w:pPr>
    </w:p>
    <w:p w14:paraId="68077FD7" w14:textId="77777777" w:rsidR="00482353" w:rsidRPr="007B5ED4" w:rsidRDefault="00482353" w:rsidP="00482353">
      <w:pPr>
        <w:rPr>
          <w:sz w:val="20"/>
          <w:szCs w:val="20"/>
        </w:rPr>
      </w:pPr>
    </w:p>
    <w:p w14:paraId="02C04582" w14:textId="77777777" w:rsidR="006F1ECF" w:rsidRPr="007B5ED4" w:rsidRDefault="006F1ECF">
      <w:pPr>
        <w:rPr>
          <w:sz w:val="20"/>
          <w:szCs w:val="20"/>
        </w:rPr>
      </w:pPr>
      <w:r w:rsidRPr="007B5ED4">
        <w:rPr>
          <w:sz w:val="20"/>
          <w:szCs w:val="20"/>
        </w:rPr>
        <w:br w:type="page"/>
      </w:r>
    </w:p>
    <w:p w14:paraId="25373D02" w14:textId="5E530F69" w:rsidR="00482353" w:rsidRPr="007B5ED4" w:rsidRDefault="006C2C6E" w:rsidP="006C2C6E">
      <w:pPr>
        <w:pStyle w:val="Caption"/>
        <w:rPr>
          <w:sz w:val="20"/>
          <w:szCs w:val="20"/>
        </w:rPr>
      </w:pPr>
      <w:bookmarkStart w:id="28" w:name="_Toc32218517"/>
      <w:r>
        <w:t xml:space="preserve">Table </w:t>
      </w:r>
      <w:fldSimple w:instr=" SEQ Table \* ARABIC ">
        <w:r w:rsidR="00257131">
          <w:rPr>
            <w:noProof/>
          </w:rPr>
          <w:t>8</w:t>
        </w:r>
      </w:fldSimple>
      <w:r w:rsidRPr="0083414E">
        <w:t>: CEC Treatment Methods: Pharmaceuticals and Personal Care Products.</w:t>
      </w:r>
      <w:bookmarkEnd w:id="28"/>
    </w:p>
    <w:tbl>
      <w:tblPr>
        <w:tblStyle w:val="GridTable2-Accent1"/>
        <w:tblW w:w="14400" w:type="dxa"/>
        <w:tblCellMar>
          <w:left w:w="72" w:type="dxa"/>
          <w:right w:w="72" w:type="dxa"/>
        </w:tblCellMar>
        <w:tblLook w:val="04A0" w:firstRow="1" w:lastRow="0" w:firstColumn="1" w:lastColumn="0" w:noHBand="0" w:noVBand="1"/>
      </w:tblPr>
      <w:tblGrid>
        <w:gridCol w:w="2102"/>
        <w:gridCol w:w="2103"/>
        <w:gridCol w:w="2369"/>
        <w:gridCol w:w="1324"/>
        <w:gridCol w:w="1508"/>
        <w:gridCol w:w="2374"/>
        <w:gridCol w:w="1336"/>
        <w:gridCol w:w="1284"/>
      </w:tblGrid>
      <w:tr w:rsidR="00515FC8" w:rsidRPr="006C2C6E" w14:paraId="388AEDD8" w14:textId="77777777" w:rsidTr="006C2C6E">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103" w:type="dxa"/>
            <w:noWrap/>
            <w:vAlign w:val="bottom"/>
            <w:hideMark/>
          </w:tcPr>
          <w:p w14:paraId="532C32B8" w14:textId="77777777" w:rsidR="009A6359" w:rsidRPr="006C2C6E" w:rsidRDefault="009A6359" w:rsidP="009B0C16">
            <w:pPr>
              <w:jc w:val="center"/>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Contaminant</w:t>
            </w:r>
          </w:p>
        </w:tc>
        <w:tc>
          <w:tcPr>
            <w:tcW w:w="2104" w:type="dxa"/>
            <w:noWrap/>
            <w:vAlign w:val="bottom"/>
            <w:hideMark/>
          </w:tcPr>
          <w:p w14:paraId="61A2A824" w14:textId="77777777" w:rsidR="009A6359" w:rsidRPr="006C2C6E" w:rsidRDefault="009A6359"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Technique</w:t>
            </w:r>
          </w:p>
        </w:tc>
        <w:tc>
          <w:tcPr>
            <w:tcW w:w="2370" w:type="dxa"/>
            <w:noWrap/>
            <w:vAlign w:val="bottom"/>
            <w:hideMark/>
          </w:tcPr>
          <w:p w14:paraId="38194B1D" w14:textId="77777777" w:rsidR="009A6359" w:rsidRPr="006C2C6E" w:rsidRDefault="009A6359"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Technology Status</w:t>
            </w:r>
          </w:p>
        </w:tc>
        <w:tc>
          <w:tcPr>
            <w:tcW w:w="1324" w:type="dxa"/>
            <w:noWrap/>
            <w:vAlign w:val="bottom"/>
            <w:hideMark/>
          </w:tcPr>
          <w:p w14:paraId="3D636FCD" w14:textId="77777777" w:rsidR="009A6359" w:rsidRPr="006C2C6E" w:rsidRDefault="009A6359"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Media</w:t>
            </w:r>
          </w:p>
        </w:tc>
        <w:tc>
          <w:tcPr>
            <w:tcW w:w="1509" w:type="dxa"/>
            <w:noWrap/>
            <w:vAlign w:val="bottom"/>
            <w:hideMark/>
          </w:tcPr>
          <w:p w14:paraId="2AC4E444" w14:textId="77777777" w:rsidR="009A6359" w:rsidRPr="006C2C6E" w:rsidRDefault="009A6359"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Purpose</w:t>
            </w:r>
          </w:p>
        </w:tc>
        <w:tc>
          <w:tcPr>
            <w:tcW w:w="2375" w:type="dxa"/>
            <w:noWrap/>
            <w:vAlign w:val="bottom"/>
            <w:hideMark/>
          </w:tcPr>
          <w:p w14:paraId="5E75C18B" w14:textId="77777777" w:rsidR="009A6359" w:rsidRPr="006C2C6E" w:rsidRDefault="009A6359"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Effectiveness</w:t>
            </w:r>
          </w:p>
        </w:tc>
        <w:tc>
          <w:tcPr>
            <w:tcW w:w="1336" w:type="dxa"/>
            <w:noWrap/>
            <w:vAlign w:val="bottom"/>
            <w:hideMark/>
          </w:tcPr>
          <w:p w14:paraId="668EDE37" w14:textId="77777777" w:rsidR="009A6359" w:rsidRPr="006C2C6E" w:rsidRDefault="009A6359"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Relative Cost</w:t>
            </w:r>
          </w:p>
        </w:tc>
        <w:tc>
          <w:tcPr>
            <w:tcW w:w="1279" w:type="dxa"/>
            <w:noWrap/>
            <w:vAlign w:val="bottom"/>
            <w:hideMark/>
          </w:tcPr>
          <w:p w14:paraId="11EFD354" w14:textId="77777777" w:rsidR="009A6359" w:rsidRPr="006C2C6E" w:rsidRDefault="009A6359" w:rsidP="009B0C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8"/>
                <w:szCs w:val="18"/>
              </w:rPr>
            </w:pPr>
            <w:r w:rsidRPr="006C2C6E">
              <w:rPr>
                <w:rFonts w:ascii="Calibri" w:eastAsia="Times New Roman" w:hAnsi="Calibri" w:cs="Calibri"/>
                <w:bCs w:val="0"/>
                <w:color w:val="000000"/>
                <w:sz w:val="18"/>
                <w:szCs w:val="18"/>
              </w:rPr>
              <w:t>References</w:t>
            </w:r>
          </w:p>
        </w:tc>
      </w:tr>
      <w:tr w:rsidR="00515FC8" w:rsidRPr="006C2C6E" w14:paraId="25D4A1E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44D3576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7ACBEAE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7BFF380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915EAB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8DA5D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C511E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tc>
        <w:tc>
          <w:tcPr>
            <w:tcW w:w="1336" w:type="dxa"/>
            <w:noWrap/>
            <w:vAlign w:val="center"/>
            <w:hideMark/>
          </w:tcPr>
          <w:p w14:paraId="2F00FFC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5460EF99" w14:textId="2D5E72B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{"citationID":"k3ga0tva","properties":{"formattedCitation":"\\super 78,81,90\\nosupersub{}","plainCitation":"78,81,90","noteIndex":0},"citationItems":[{"id":2256,"uris":["http://zotero.org/groups/2231416/items/JC39LJ88"],"uri":["http://zotero.org/groups/2231416/items/JC39LJ88"],"itemData":{"id":2256,"type":"article-journal","title":"Fast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78,81,90</w:t>
            </w:r>
            <w:r w:rsidRPr="006C2C6E">
              <w:rPr>
                <w:rFonts w:ascii="Times New Roman" w:eastAsia="Times New Roman" w:hAnsi="Times New Roman" w:cs="Times New Roman"/>
                <w:sz w:val="18"/>
                <w:szCs w:val="18"/>
              </w:rPr>
              <w:fldChar w:fldCharType="end"/>
            </w:r>
          </w:p>
        </w:tc>
      </w:tr>
      <w:tr w:rsidR="00515FC8" w:rsidRPr="006C2C6E" w14:paraId="641DBAF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695465F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65D8E4B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4CCBF3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75BF5C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DF05DA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944EC3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427B89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2E0C621" w14:textId="3D374CC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{"citationID":"d6maiA6E","properties":{"formattedCitation":"\\super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5FF4EC5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6399E9B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22A92CB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4F242FC8" w14:textId="77777777" w:rsidR="009A6359" w:rsidRPr="006C2C6E" w:rsidRDefault="008309E2"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A49EF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16E99D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B11B0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0A3F9A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DACF9B9" w14:textId="38804D5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hAnsi="Times New Roman" w:cs="Times New Roman"/>
                <w:sz w:val="18"/>
                <w:szCs w:val="18"/>
                <w:vertAlign w:val="superscript"/>
              </w:rPr>
              <w:fldChar w:fldCharType="begin"/>
            </w:r>
            <w:r w:rsidR="008D3714">
              <w:rPr>
                <w:rFonts w:ascii="Times New Roman" w:hAnsi="Times New Roman" w:cs="Times New Roman"/>
                <w:sz w:val="18"/>
                <w:szCs w:val="18"/>
                <w:vertAlign w:val="superscript"/>
              </w:rPr>
              <w:instrText xml:space="preserve"> ADDIN ZOTERO_ITEM CSL_CITATION {"citationID":"f1w05KGt","properties":{"formattedCitation":"\\super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hAnsi="Times New Roman" w:cs="Times New Roman"/>
                <w:sz w:val="18"/>
                <w:szCs w:val="18"/>
                <w:vertAlign w:val="superscript"/>
              </w:rPr>
              <w:fldChar w:fldCharType="separate"/>
            </w:r>
            <w:r w:rsidR="008D3714" w:rsidRPr="008D3714">
              <w:rPr>
                <w:rFonts w:ascii="Times New Roman" w:hAnsi="Times New Roman" w:cs="Times New Roman"/>
                <w:sz w:val="18"/>
                <w:szCs w:val="24"/>
                <w:vertAlign w:val="superscript"/>
              </w:rPr>
              <w:t>81</w:t>
            </w:r>
            <w:r w:rsidRPr="006C2C6E">
              <w:rPr>
                <w:rFonts w:ascii="Times New Roman" w:hAnsi="Times New Roman" w:cs="Times New Roman"/>
                <w:sz w:val="18"/>
                <w:szCs w:val="18"/>
                <w:vertAlign w:val="superscript"/>
              </w:rPr>
              <w:fldChar w:fldCharType="end"/>
            </w:r>
          </w:p>
        </w:tc>
      </w:tr>
      <w:tr w:rsidR="00515FC8" w:rsidRPr="006C2C6E" w14:paraId="3DF3111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521B016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7110EAD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310EE71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3C4503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D465FA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FCFF49D" w14:textId="12BA436A" w:rsidR="009A6359" w:rsidRPr="006C2C6E" w:rsidRDefault="005A518B"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s</w:t>
            </w:r>
            <w:r w:rsidR="009A6359" w:rsidRPr="006C2C6E">
              <w:rPr>
                <w:rFonts w:ascii="Calibri" w:eastAsia="Times New Roman" w:hAnsi="Calibri" w:cs="Calibri"/>
                <w:color w:val="000000"/>
                <w:sz w:val="18"/>
                <w:szCs w:val="18"/>
              </w:rPr>
              <w:t>omewhat effective to effective</w:t>
            </w:r>
          </w:p>
        </w:tc>
        <w:tc>
          <w:tcPr>
            <w:tcW w:w="1336" w:type="dxa"/>
            <w:noWrap/>
            <w:vAlign w:val="center"/>
            <w:hideMark/>
          </w:tcPr>
          <w:p w14:paraId="77E8034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AD379C4" w14:textId="7F1381C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{"citationID":"CDyxU1hv","properties":{"formattedCitation":"\\super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78,81</w:t>
            </w:r>
            <w:r w:rsidRPr="006C2C6E">
              <w:rPr>
                <w:rFonts w:ascii="Times New Roman" w:eastAsia="Times New Roman" w:hAnsi="Times New Roman" w:cs="Times New Roman"/>
                <w:sz w:val="18"/>
                <w:szCs w:val="18"/>
              </w:rPr>
              <w:fldChar w:fldCharType="end"/>
            </w:r>
          </w:p>
        </w:tc>
      </w:tr>
      <w:tr w:rsidR="00515FC8" w:rsidRPr="006C2C6E" w14:paraId="3581088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30E49F9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4DCB28B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05E5CB8D"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BBE963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996C74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868BBB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4F59CF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D948362" w14:textId="179BECA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{"citationID":"iw0RWMzZ","properties":{"formattedCitation":"\\super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2D25783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323169F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2CBB7F7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3016352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F00E33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01A9A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7A492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5F823B3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22629FC" w14:textId="44FF60A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{"citationID":"lLGyy9CQ","properties":{"formattedCitation":"\\super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634DF29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1180F33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1AFFC27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60D483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3D72C5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0CCD36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CD61EE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D6C8EF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8B643A5" w14:textId="2F46A51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{"citationID":"F4Pkwo75","properties":{"formattedCitation":"\\super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3473C9D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405FBEE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342A908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5FF7A69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3ABEF25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A645E6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78785D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52667D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5D69872E" w14:textId="7D7093C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{"citationID":"IueWYxul","properties":{"formattedCitation":"\\super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191A86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5913776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5AD78D2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1A4E942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396F34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100242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D7847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A60ECA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2364154B" w14:textId="6444BD8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{"citationID":"y51mxzvg","properties":{"formattedCitation":"\\super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2092580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5BF730B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3513E1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56AB89A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DCC9E8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DEAE9E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81D021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BE6E44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73D07E83" w14:textId="261A5E6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{"citationID":"jXfWaBcw","properties":{"formattedCitation":"\\super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7AA9F7A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vAlign w:val="center"/>
            <w:hideMark/>
          </w:tcPr>
          <w:p w14:paraId="294903A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2104" w:type="dxa"/>
            <w:noWrap/>
            <w:vAlign w:val="center"/>
            <w:hideMark/>
          </w:tcPr>
          <w:p w14:paraId="711DED1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241D79E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9D95D3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2D9F4D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E92276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7FF8C9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71C055D6" w14:textId="4422B47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{"citationID":"wCNkPLL6","properties":{"formattedCitation":"\\super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2206F4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58F179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3D88C5C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43197AC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3870ED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F500D1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D1308CB" w14:textId="77777777" w:rsidR="009A6359" w:rsidRPr="006C2C6E" w:rsidRDefault="008E77B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w:t>
            </w:r>
            <w:r w:rsidR="009A6359" w:rsidRPr="006C2C6E">
              <w:rPr>
                <w:rFonts w:ascii="Calibri" w:eastAsia="Times New Roman" w:hAnsi="Calibri" w:cs="Calibri"/>
                <w:color w:val="000000"/>
                <w:sz w:val="18"/>
                <w:szCs w:val="18"/>
              </w:rPr>
              <w:t>ot effective to very effective depending on application</w:t>
            </w:r>
          </w:p>
        </w:tc>
        <w:tc>
          <w:tcPr>
            <w:tcW w:w="1336" w:type="dxa"/>
            <w:noWrap/>
            <w:vAlign w:val="center"/>
            <w:hideMark/>
          </w:tcPr>
          <w:p w14:paraId="4E451AA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4C1B65E2" w14:textId="5A60C58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{"citationID":"YITljQ2z","properties":{"formattedCitation":"\\super 78,81,90\\nosupersub{}","plainCitation":"78,81,90","noteIndex":0},"citationItems":[{"id":2256,"uris":["http://zotero.org/groups/2231416/items/JC39LJ88"],"uri":["http://zotero.org/groups/2231416/items/JC39LJ88"],"itemData":{"id":2256,"type":"article-journal","title":"Fast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78,81,90</w:t>
            </w:r>
            <w:r w:rsidRPr="006C2C6E">
              <w:rPr>
                <w:rFonts w:ascii="Times New Roman" w:eastAsia="Times New Roman" w:hAnsi="Times New Roman" w:cs="Times New Roman"/>
                <w:sz w:val="18"/>
                <w:szCs w:val="18"/>
              </w:rPr>
              <w:fldChar w:fldCharType="end"/>
            </w:r>
          </w:p>
        </w:tc>
      </w:tr>
      <w:tr w:rsidR="00515FC8" w:rsidRPr="006C2C6E" w14:paraId="4E596EA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15B0C3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5CF107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25C5318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190A74D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1304F2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559E4E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4AF92A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2E9968E2" w14:textId="2F7D2B2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{"citationID":"mIYZdyM8","properties":{"formattedCitation":"\\super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21E172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7F6101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15D4615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0FA7A47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D5D633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2B403B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EFFF31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C1E021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6642F782" w14:textId="21D8CE5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{"citationID":"dpTtD560","properties":{"formattedCitation":"\\super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562262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76C419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1F1C02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10A5973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BA62F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17E24D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F58B89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9ADE9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7FE37DE8" w14:textId="6204E00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{"citationID":"jiQvFPUh","properties":{"formattedCitation":"\\super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6BF5E69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15E0C7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001125D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2CE4B50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D0232F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86A68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54A159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62B025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1B06B90D" w14:textId="4A0B5C3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{"citationID":"VkutdL6y","properties":{"formattedCitation":"\\super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6C6266C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39BF18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208E2E7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0998BA2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32A7C3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FEBB16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001A67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A5B17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3A99915" w14:textId="7199DBC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{"citationID":"Yt2nEcCn","properties":{"formattedCitation":"\\super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219432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60D202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109765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1B28C6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64A9D9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78C1B2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4FB29B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 to very effective</w:t>
            </w:r>
          </w:p>
        </w:tc>
        <w:tc>
          <w:tcPr>
            <w:tcW w:w="1336" w:type="dxa"/>
            <w:noWrap/>
            <w:vAlign w:val="center"/>
            <w:hideMark/>
          </w:tcPr>
          <w:p w14:paraId="427D58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DAEB316" w14:textId="4FD51E5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{"citationID":"b8zPNTdb","properties":{"formattedCitation":"\\super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78,81</w:t>
            </w:r>
            <w:r w:rsidRPr="006C2C6E">
              <w:rPr>
                <w:rFonts w:ascii="Times New Roman" w:eastAsia="Times New Roman" w:hAnsi="Times New Roman" w:cs="Times New Roman"/>
                <w:sz w:val="18"/>
                <w:szCs w:val="18"/>
              </w:rPr>
              <w:fldChar w:fldCharType="end"/>
            </w:r>
          </w:p>
        </w:tc>
      </w:tr>
      <w:tr w:rsidR="00515FC8" w:rsidRPr="006C2C6E" w14:paraId="29DF768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E32528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1B94448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2215E04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C492F6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EAD2E3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4D2774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0936B85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34A710B" w14:textId="45077C5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{"citationID":"ow1XYLIk","properties":{"formattedCitation":"\\super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6CCFE3A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CD225F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2506DB7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131ECF6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0088F5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36F06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5684B5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D1E513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F1FAA2A" w14:textId="5625BBE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{"citationID":"PXxgqVkG","properties":{"formattedCitation":"\\super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2983B4E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E5D41B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5AAE6D8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70ACDDD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2C7360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F6FA7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979728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32B722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4C6CBC3" w14:textId="27AFE6A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{"citationID":"OexL97bt","properties":{"formattedCitation":"\\super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77DAF07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CC0038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2104" w:type="dxa"/>
            <w:noWrap/>
            <w:vAlign w:val="center"/>
            <w:hideMark/>
          </w:tcPr>
          <w:p w14:paraId="2D54CE7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2981F62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9CC720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3407F0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C55A71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CF76FF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B8E9446" w14:textId="3A8FBBA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{"citationID":"AmsZgZLb","properties":{"formattedCitation":"\\super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299DBCA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548A19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2-Ethylhexyl ethoxycinnamate</w:t>
            </w:r>
          </w:p>
        </w:tc>
        <w:tc>
          <w:tcPr>
            <w:tcW w:w="2104" w:type="dxa"/>
            <w:noWrap/>
            <w:vAlign w:val="center"/>
            <w:hideMark/>
          </w:tcPr>
          <w:p w14:paraId="6E6BB7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356DA80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4AD45F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05BB44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91ED4F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EDBE54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34F80327" w14:textId="542739A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{"citationID":"ok20c6Re","properties":{"formattedCitation":"\\super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1D4231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35AD8B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acetaminophen</w:t>
            </w:r>
          </w:p>
        </w:tc>
        <w:tc>
          <w:tcPr>
            <w:tcW w:w="2104" w:type="dxa"/>
            <w:noWrap/>
            <w:vAlign w:val="center"/>
            <w:hideMark/>
          </w:tcPr>
          <w:p w14:paraId="6F39997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0FC207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19A678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B82442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F7DD9D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A1B24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E529969" w14:textId="2BA6F85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{"citationID":"ycrBI2JC","properties":{"formattedCitation":"\\super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97812C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25404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acetaminophen</w:t>
            </w:r>
          </w:p>
        </w:tc>
        <w:tc>
          <w:tcPr>
            <w:tcW w:w="2104" w:type="dxa"/>
            <w:noWrap/>
            <w:vAlign w:val="center"/>
            <w:hideMark/>
          </w:tcPr>
          <w:p w14:paraId="5C48EA3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744E0D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15E74A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FAF5F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5E6EA7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6BD3EC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51F366F" w14:textId="0511F7A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{"citationID":"hiC5SGlr","properties":{"formattedCitation":"\\super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5899F81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E73FBB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acetaminophen</w:t>
            </w:r>
          </w:p>
        </w:tc>
        <w:tc>
          <w:tcPr>
            <w:tcW w:w="2104" w:type="dxa"/>
            <w:noWrap/>
            <w:vAlign w:val="center"/>
            <w:hideMark/>
          </w:tcPr>
          <w:p w14:paraId="228D26A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1C118A5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7F5477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7C3262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49B670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78CD697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B53CADA" w14:textId="05B7CC1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{"citationID":"lmlu4UQj","properties":{"formattedCitation":"\\super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FB65E2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5D0788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acetaminophen</w:t>
            </w:r>
          </w:p>
        </w:tc>
        <w:tc>
          <w:tcPr>
            <w:tcW w:w="2104" w:type="dxa"/>
            <w:noWrap/>
            <w:vAlign w:val="center"/>
            <w:hideMark/>
          </w:tcPr>
          <w:p w14:paraId="49ACC6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04569E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A1AAC6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C53E2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9204E3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766AAC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8B1FFFC" w14:textId="40A8037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{"citationID":"lYA85BIl","properties":{"formattedCitation":"\\super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243596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246144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acetaminophen</w:t>
            </w:r>
          </w:p>
        </w:tc>
        <w:tc>
          <w:tcPr>
            <w:tcW w:w="2104" w:type="dxa"/>
            <w:noWrap/>
            <w:vAlign w:val="center"/>
            <w:hideMark/>
          </w:tcPr>
          <w:p w14:paraId="3585683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59FB360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554B20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D3E068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F8CBF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55912D2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D7DE83E" w14:textId="0C9FF1C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{"citationID":"TxoPsop7","properties":{"formattedCitation":"\\super 91\\nosupersub{}","plainCitation":"91","noteIndex":0},"citationItems":[{"id":1911,"uris":["http://zotero.org/groups/2231416/items/B4WIH9XI"],"uri":["http://zotero.org/groups/2231416/items/B4WIH9XI"],"itemData":{"id":1911,"type":"article-journal","title":"Removal of acetaminophen by activated carbon synthesized from spent tea leaves: equilibrium, kinetics and thermodynamics studies","container-title":"Powder Technology","page":"878-886","volume":"338","archive":"Scopus","abstract":"Recently, pharmaceutical compounds have been identified as Contaminants of Emerging Concern (CEC) in wastewater due to the potential hazards to human bodies, and various methods are being developed to remove CEC from wastewater and water bodies. This research reports conversion of spent tea leaves (STL) to activated carbon (AC) for removal of acetaminophen (paracetamol) from simulated wastewater. STL-AC prepared via phosphoric acid activation (STL-ACH) showed the highest adsorption performance towards acetaminophen when compared to STL-AC activated by other chemicals. Characterizations on STL-ACH revealed that acid treatment led to dehydration and chemical reactions in the biomass precursor. The maximum removal efficiency of aspirin observed at the initial concentration of 10 mg/L, adsorbent dose of 0.5 g, pH 3 at room temperature and reaction time of 60 min. The adsorption data were well fitted to the Langmuir isotherm model and obeyed the pseudo-second order kinetics model. The adsorption capacity of STL-ACH towards acetaminophen was found to be 59.2 mg/g. The adsorption process is exothermic, feasible and spontaneous according to the thermodynamic evaluation. This study demonstrates the feasibility to convert one common biowaste to a value-added product that removes contaminants of emerging concern (CEC) from wastewater, thus it is necessary to investigate the potential of STL-ACH in wastewater treatment application. © 2018 Elsevier B.V.","DOI":"10.1016/j.powtec.2018.07.075","author":[{"family":"Wong","given":"S."},{"family":"Lim","given":"Y."},{"family":"Ngadi","given":"N."},{"family":"Mat","given":"R."},{"family":"Hassan","given":"O."},{"family":"Inuwa","given":"I.M."},{"family":"Mohamed","given":"N.B."},{"family":"Low","given":"J.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91</w:t>
            </w:r>
            <w:r w:rsidRPr="006C2C6E">
              <w:rPr>
                <w:rFonts w:ascii="Times New Roman" w:eastAsia="Times New Roman" w:hAnsi="Times New Roman" w:cs="Times New Roman"/>
                <w:sz w:val="18"/>
                <w:szCs w:val="18"/>
              </w:rPr>
              <w:fldChar w:fldCharType="end"/>
            </w:r>
          </w:p>
        </w:tc>
      </w:tr>
      <w:tr w:rsidR="00515FC8" w:rsidRPr="006C2C6E" w14:paraId="23E761C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CC9BE2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acetaminophen</w:t>
            </w:r>
          </w:p>
        </w:tc>
        <w:tc>
          <w:tcPr>
            <w:tcW w:w="2104" w:type="dxa"/>
            <w:noWrap/>
            <w:vAlign w:val="center"/>
            <w:hideMark/>
          </w:tcPr>
          <w:p w14:paraId="3291A48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1862BE1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F24594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08173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143464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5CEADE7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9664810" w14:textId="420CE08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{"citationID":"fF65rDNQ","properties":{"formattedCitation":"\\super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0D7CDC9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EA00D6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5D2FF68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visible light</w:t>
            </w:r>
          </w:p>
        </w:tc>
        <w:tc>
          <w:tcPr>
            <w:tcW w:w="2370" w:type="dxa"/>
            <w:noWrap/>
            <w:vAlign w:val="center"/>
            <w:hideMark/>
          </w:tcPr>
          <w:p w14:paraId="14114A2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655602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45595C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2609BC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F453E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E758504" w14:textId="027EA44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{"citationID":"sD5bzN0A","properties":{"formattedCitation":"\\super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BD71FB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A26990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05C90F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0D5E2AC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09B507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16B702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1B955C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E1C076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45429DF" w14:textId="36B85B5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{"citationID":"cxw0iJqQ","properties":{"formattedCitation":"\\super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57FC5FF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6E9535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602E83C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7383117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6429CD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48883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427E9A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A3CB1A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578D7D2" w14:textId="0251039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{"citationID":"5JavrsbI","properties":{"formattedCitation":"\\super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D0C12A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7F9736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07CDCC0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7D1901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35D9CB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951391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C0845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p w14:paraId="2451D7B0" w14:textId="6B0027D5" w:rsidR="009A6359" w:rsidRPr="006C2C6E" w:rsidRDefault="005A518B"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9A6359" w:rsidRPr="006C2C6E">
              <w:rPr>
                <w:rFonts w:ascii="Calibri" w:eastAsia="Times New Roman" w:hAnsi="Calibri" w:cs="Calibri"/>
                <w:color w:val="000000"/>
                <w:sz w:val="18"/>
                <w:szCs w:val="18"/>
              </w:rPr>
              <w:t>ote: took double the time to reduce to zero vs. other very effective treatments</w:t>
            </w:r>
          </w:p>
        </w:tc>
        <w:tc>
          <w:tcPr>
            <w:tcW w:w="1336" w:type="dxa"/>
            <w:noWrap/>
            <w:vAlign w:val="center"/>
            <w:hideMark/>
          </w:tcPr>
          <w:p w14:paraId="72CC51B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vAlign w:val="center"/>
          </w:tcPr>
          <w:p w14:paraId="23674D45" w14:textId="1C4546F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{"citationID":"aC7AOCOs","properties":{"formattedCitation":"\\super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6C2C6E">
              <w:rPr>
                <w:rFonts w:ascii="Calibri" w:eastAsia="Times New Roman" w:hAnsi="Calibri" w:cs="Calibri"/>
                <w:color w:val="000000"/>
                <w:sz w:val="18"/>
                <w:szCs w:val="18"/>
              </w:rPr>
              <w:fldChar w:fldCharType="end"/>
            </w:r>
          </w:p>
        </w:tc>
      </w:tr>
      <w:tr w:rsidR="00515FC8" w:rsidRPr="006C2C6E" w14:paraId="7CBEEF9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335630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122581E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43F62E4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65A10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8401BC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E76F00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3E2CF4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F369A01" w14:textId="26BFD01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{"citationID":"AQnJiOD2","properties":{"formattedCitation":"\\super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7E6DF02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3F9EB1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65BCA19A" w14:textId="77777777" w:rsidR="009A6359" w:rsidRPr="006C2C6E" w:rsidRDefault="00CA4904"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w:t>
            </w:r>
            <w:r w:rsidR="009A6359" w:rsidRPr="006C2C6E">
              <w:rPr>
                <w:rFonts w:ascii="Calibri" w:eastAsia="Times New Roman" w:hAnsi="Calibri" w:cs="Calibri"/>
                <w:color w:val="000000"/>
                <w:sz w:val="18"/>
                <w:szCs w:val="18"/>
              </w:rPr>
              <w:t>ltrafiltration + activated carbon adsorption + ultrasound irradiation</w:t>
            </w:r>
          </w:p>
        </w:tc>
        <w:tc>
          <w:tcPr>
            <w:tcW w:w="2370" w:type="dxa"/>
            <w:noWrap/>
            <w:vAlign w:val="center"/>
            <w:hideMark/>
          </w:tcPr>
          <w:p w14:paraId="10907F6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273EF2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4A989A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711814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599B6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4F24C82" w14:textId="7F1CB8D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{"citationID":"hM0IJI22","properties":{"formattedCitation":"\\super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7882502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AA36C6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4A8269A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ultrafiltration</w:t>
            </w:r>
          </w:p>
        </w:tc>
        <w:tc>
          <w:tcPr>
            <w:tcW w:w="2370" w:type="dxa"/>
            <w:noWrap/>
            <w:vAlign w:val="center"/>
            <w:hideMark/>
          </w:tcPr>
          <w:p w14:paraId="081D363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3B6AFE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2881B4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A8B0FC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3E99D9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45052B8" w14:textId="619219B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{"citationID":"rVtbJWoa","properties":{"formattedCitation":"\\super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5FFADB9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A49FD4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amoxicillin</w:t>
            </w:r>
          </w:p>
        </w:tc>
        <w:tc>
          <w:tcPr>
            <w:tcW w:w="2104" w:type="dxa"/>
            <w:noWrap/>
            <w:vAlign w:val="center"/>
            <w:hideMark/>
          </w:tcPr>
          <w:p w14:paraId="4386524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130E49B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62E39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66C959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EB4729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B9CDA6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B74840E" w14:textId="568AFCA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{"citationID":"S1NuzlPc","properties":{"formattedCitation":"\\super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4107329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5C7D74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ampicillin</w:t>
            </w:r>
          </w:p>
        </w:tc>
        <w:tc>
          <w:tcPr>
            <w:tcW w:w="2104" w:type="dxa"/>
            <w:noWrap/>
            <w:vAlign w:val="center"/>
            <w:hideMark/>
          </w:tcPr>
          <w:p w14:paraId="4E9B60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 xml:space="preserve">ultraviolet light </w:t>
            </w:r>
          </w:p>
        </w:tc>
        <w:tc>
          <w:tcPr>
            <w:tcW w:w="2370" w:type="dxa"/>
            <w:noWrap/>
            <w:vAlign w:val="center"/>
            <w:hideMark/>
          </w:tcPr>
          <w:p w14:paraId="39D0979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255287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7FE538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2D7CE1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C0942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A476C01" w14:textId="2CEADBA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{"citationID":"dibX23Ho","properties":{"formattedCitation":"\\super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1DBB5D3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C2D791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ampicillin</w:t>
            </w:r>
          </w:p>
        </w:tc>
        <w:tc>
          <w:tcPr>
            <w:tcW w:w="2104" w:type="dxa"/>
            <w:noWrap/>
            <w:vAlign w:val="center"/>
            <w:hideMark/>
          </w:tcPr>
          <w:p w14:paraId="078C43B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persulfate</w:t>
            </w:r>
          </w:p>
        </w:tc>
        <w:tc>
          <w:tcPr>
            <w:tcW w:w="2370" w:type="dxa"/>
            <w:noWrap/>
            <w:vAlign w:val="center"/>
            <w:hideMark/>
          </w:tcPr>
          <w:p w14:paraId="2B0DEEA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089B1E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D7B6D1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31615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145B38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A049B01" w14:textId="20B8182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{"citationID":"GvYRXFZM","properties":{"formattedCitation":"\\super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5AD66FE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7F3D78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ampicillin</w:t>
            </w:r>
          </w:p>
        </w:tc>
        <w:tc>
          <w:tcPr>
            <w:tcW w:w="2104" w:type="dxa"/>
            <w:noWrap/>
            <w:vAlign w:val="center"/>
            <w:hideMark/>
          </w:tcPr>
          <w:p w14:paraId="20A03A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3DDDD15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1B3D69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B3B066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270E70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05BA0A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6300255" w14:textId="3A92097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{"citationID":"NCAFLSyC","properties":{"formattedCitation":"\\super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0998CCF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F8F3EB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androstenedione</w:t>
            </w:r>
          </w:p>
        </w:tc>
        <w:tc>
          <w:tcPr>
            <w:tcW w:w="2104" w:type="dxa"/>
            <w:noWrap/>
            <w:vAlign w:val="center"/>
            <w:hideMark/>
          </w:tcPr>
          <w:p w14:paraId="6565D7D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0F16E39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C27164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28EF25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0F2FAB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48A4BC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888F7D8" w14:textId="52C8D53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{"citationID":"OqbJGJ2e","properties":{"formattedCitation":"\\super 62,94\\nosupersub{}","plainCitation":"62,94","noteIndex":0},"citationItems":[{"id":1801,"uris":["http://zotero.org/groups/2231416/items/6769EBCY"],"uri":["http://zotero.org/groups/2231416/items/6769EBCY"],"itemData":{"id":1801,"type":"article-journal","title":"Investigation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62,94</w:t>
            </w:r>
            <w:r w:rsidRPr="006C2C6E">
              <w:rPr>
                <w:rFonts w:ascii="Times New Roman" w:eastAsia="Times New Roman" w:hAnsi="Times New Roman" w:cs="Times New Roman"/>
                <w:sz w:val="18"/>
                <w:szCs w:val="18"/>
              </w:rPr>
              <w:fldChar w:fldCharType="end"/>
            </w:r>
          </w:p>
        </w:tc>
      </w:tr>
      <w:tr w:rsidR="00515FC8" w:rsidRPr="006C2C6E" w14:paraId="7D5016D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5FB319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atenolol</w:t>
            </w:r>
          </w:p>
        </w:tc>
        <w:tc>
          <w:tcPr>
            <w:tcW w:w="2104" w:type="dxa"/>
            <w:noWrap/>
            <w:vAlign w:val="center"/>
            <w:hideMark/>
          </w:tcPr>
          <w:p w14:paraId="50AA20E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biofilter (anthracite, sand, activated carbon)</w:t>
            </w:r>
          </w:p>
        </w:tc>
        <w:tc>
          <w:tcPr>
            <w:tcW w:w="2370" w:type="dxa"/>
            <w:noWrap/>
            <w:vAlign w:val="center"/>
            <w:hideMark/>
          </w:tcPr>
          <w:p w14:paraId="29BC4C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7C8FE4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4CF690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3FDABE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05B7AB4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231D89E" w14:textId="627E9B3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{"citationID":"kPmDEE2v","properties":{"formattedCitation":"\\super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6C2C6E">
              <w:rPr>
                <w:rFonts w:ascii="Times New Roman" w:eastAsia="Times New Roman" w:hAnsi="Times New Roman" w:cs="Times New Roman"/>
                <w:sz w:val="18"/>
                <w:szCs w:val="18"/>
              </w:rPr>
              <w:fldChar w:fldCharType="end"/>
            </w:r>
          </w:p>
        </w:tc>
      </w:tr>
      <w:tr w:rsidR="00515FC8" w:rsidRPr="006C2C6E" w14:paraId="7D44674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489104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atenolol</w:t>
            </w:r>
          </w:p>
        </w:tc>
        <w:tc>
          <w:tcPr>
            <w:tcW w:w="2104" w:type="dxa"/>
            <w:noWrap/>
            <w:vAlign w:val="center"/>
            <w:hideMark/>
          </w:tcPr>
          <w:p w14:paraId="1941082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EE243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93D460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EB45F0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8AE32F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DE6C42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9005832" w14:textId="221FC16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{"citationID":"AIpGmLs7","properties":{"formattedCitation":"\\super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7372B25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43BFFD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atenolol</w:t>
            </w:r>
          </w:p>
        </w:tc>
        <w:tc>
          <w:tcPr>
            <w:tcW w:w="2104" w:type="dxa"/>
            <w:noWrap/>
            <w:vAlign w:val="center"/>
            <w:hideMark/>
          </w:tcPr>
          <w:p w14:paraId="4CD1BEB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258EE28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596142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9905A0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51DAEF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732223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957AC1D" w14:textId="348B44D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{"citationID":"hHZ0NKxH","properties":{"formattedCitation":"\\super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324017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230C3B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atenolol</w:t>
            </w:r>
          </w:p>
        </w:tc>
        <w:tc>
          <w:tcPr>
            <w:tcW w:w="2104" w:type="dxa"/>
            <w:noWrap/>
            <w:vAlign w:val="center"/>
            <w:hideMark/>
          </w:tcPr>
          <w:p w14:paraId="73D0428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17951E1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EB04BA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C53CDD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60D82F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F65CB8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F3D70FB" w14:textId="5495D56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{"citationID":"B6gLRRtw","properties":{"formattedCitation":"\\super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41FB67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759C3A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atenolol</w:t>
            </w:r>
          </w:p>
        </w:tc>
        <w:tc>
          <w:tcPr>
            <w:tcW w:w="2104" w:type="dxa"/>
            <w:noWrap/>
            <w:vAlign w:val="center"/>
            <w:hideMark/>
          </w:tcPr>
          <w:p w14:paraId="79B3635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71F7B92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78618C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E726D6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06DAF43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8D78AA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FEF8DCD" w14:textId="6D84952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{"citationID":"Ej9ojQLZ","properties":{"formattedCitation":"\\super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6A1C0E9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FA871B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atenolol</w:t>
            </w:r>
          </w:p>
        </w:tc>
        <w:tc>
          <w:tcPr>
            <w:tcW w:w="2104" w:type="dxa"/>
            <w:noWrap/>
            <w:vAlign w:val="center"/>
            <w:hideMark/>
          </w:tcPr>
          <w:p w14:paraId="4C1E411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3FB39BC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86C9A6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96D461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026381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3543C2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38395F2" w14:textId="51F06FA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{"citationID":"qidYwpp9","properties":{"formattedCitation":"\\super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6E23FB3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167F6F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atenolol</w:t>
            </w:r>
          </w:p>
        </w:tc>
        <w:tc>
          <w:tcPr>
            <w:tcW w:w="2104" w:type="dxa"/>
            <w:noWrap/>
            <w:vAlign w:val="center"/>
            <w:hideMark/>
          </w:tcPr>
          <w:p w14:paraId="1C7957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7626CAF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9463F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6EBBCD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3CB855C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6BF8C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D84E3CC" w14:textId="463DC9E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{"citationID":"cZjmYeFq","properties":{"formattedCitation":"\\super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65C46D8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569AC1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atorvastatin</w:t>
            </w:r>
          </w:p>
        </w:tc>
        <w:tc>
          <w:tcPr>
            <w:tcW w:w="2104" w:type="dxa"/>
            <w:noWrap/>
            <w:vAlign w:val="center"/>
            <w:hideMark/>
          </w:tcPr>
          <w:p w14:paraId="71FD092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13564D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0F689A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D0CA2F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8D5A88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7AF8D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4DFB8E2" w14:textId="022DB96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{"citationID":"xqHiXeh6","properties":{"formattedCitation":"\\super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9E5271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BAB7D9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atorvastatin</w:t>
            </w:r>
          </w:p>
        </w:tc>
        <w:tc>
          <w:tcPr>
            <w:tcW w:w="2104" w:type="dxa"/>
            <w:noWrap/>
            <w:vAlign w:val="center"/>
            <w:hideMark/>
          </w:tcPr>
          <w:p w14:paraId="3CFDA24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6947863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7F5A31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57E3D1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6F95FF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7E32F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19C07D4" w14:textId="3CD07F6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{"citationID":"cOJZ8UHU","properties":{"formattedCitation":"\\super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712881E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7192D0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atorvastatin</w:t>
            </w:r>
          </w:p>
        </w:tc>
        <w:tc>
          <w:tcPr>
            <w:tcW w:w="2104" w:type="dxa"/>
            <w:noWrap/>
            <w:vAlign w:val="center"/>
            <w:hideMark/>
          </w:tcPr>
          <w:p w14:paraId="6BE0CAD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29D38D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3E376E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855BD1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C43B2C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5C2F836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5D18002" w14:textId="3D976B5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{"citationID":"Ls5CsHJo","properties":{"formattedCitation":"\\super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C0ED9E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A0D399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atorvastatin</w:t>
            </w:r>
          </w:p>
        </w:tc>
        <w:tc>
          <w:tcPr>
            <w:tcW w:w="2104" w:type="dxa"/>
            <w:noWrap/>
            <w:vAlign w:val="center"/>
            <w:hideMark/>
          </w:tcPr>
          <w:p w14:paraId="28671D4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16DA712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533A8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9D5283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173E83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6A189D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E30AAA2" w14:textId="44EEBE6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{"citationID":"GoHYeQ75","properties":{"formattedCitation":"\\super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FE2A97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0CB211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azithromycin</w:t>
            </w:r>
          </w:p>
        </w:tc>
        <w:tc>
          <w:tcPr>
            <w:tcW w:w="2104" w:type="dxa"/>
            <w:noWrap/>
            <w:vAlign w:val="center"/>
            <w:hideMark/>
          </w:tcPr>
          <w:p w14:paraId="2BC1D1A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4594495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64CE2A0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42F3A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2F0297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2735CE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5EC0A765" w14:textId="12DE6D1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{"citationID":"njByureX","properties":{"formattedCitation":"\\super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186DA67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58C9AB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azithromycin</w:t>
            </w:r>
          </w:p>
        </w:tc>
        <w:tc>
          <w:tcPr>
            <w:tcW w:w="2104" w:type="dxa"/>
            <w:noWrap/>
            <w:vAlign w:val="center"/>
            <w:hideMark/>
          </w:tcPr>
          <w:p w14:paraId="0E183FD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5354E6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B1CAC5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60BB97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AD7688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4D2739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68A837B2" w14:textId="26F1E90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{"citationID":"3Hqrn6YV","properties":{"formattedCitation":"\\super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18437E7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19723C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azithromycin</w:t>
            </w:r>
          </w:p>
        </w:tc>
        <w:tc>
          <w:tcPr>
            <w:tcW w:w="2104" w:type="dxa"/>
            <w:noWrap/>
            <w:vAlign w:val="center"/>
            <w:hideMark/>
          </w:tcPr>
          <w:p w14:paraId="5E44644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00C6FF1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D34B0E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9746E4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2B895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E502B0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048FB5F1" w14:textId="7B892BD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{"citationID":"NkY5M71G","properties":{"formattedCitation":"\\super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404D6C4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057A9F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azithromycin</w:t>
            </w:r>
          </w:p>
        </w:tc>
        <w:tc>
          <w:tcPr>
            <w:tcW w:w="2104" w:type="dxa"/>
            <w:noWrap/>
            <w:vAlign w:val="center"/>
            <w:hideMark/>
          </w:tcPr>
          <w:p w14:paraId="6E2069E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6C8BC8D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9A3C42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AA9F2D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4D65C6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EA2BE2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465612B" w14:textId="71D0473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{"citationID":"YVJM8Q60","properties":{"formattedCitation":"\\super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C1EC3F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540192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azithromycin</w:t>
            </w:r>
          </w:p>
        </w:tc>
        <w:tc>
          <w:tcPr>
            <w:tcW w:w="2104" w:type="dxa"/>
            <w:noWrap/>
            <w:vAlign w:val="center"/>
            <w:hideMark/>
          </w:tcPr>
          <w:p w14:paraId="371248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537949B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F0EBE2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3A2175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C6551F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606853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3324F72" w14:textId="0DDB37D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{"citationID":"cZ359pRI","properties":{"formattedCitation":"\\super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3FC976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350EF2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azithromycin</w:t>
            </w:r>
          </w:p>
        </w:tc>
        <w:tc>
          <w:tcPr>
            <w:tcW w:w="2104" w:type="dxa"/>
            <w:noWrap/>
            <w:vAlign w:val="center"/>
            <w:hideMark/>
          </w:tcPr>
          <w:p w14:paraId="02F3F1A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638A73F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18F1AC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A032B8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6AA58D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0205A1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42C566E" w14:textId="18ED9FE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{"citationID":"atBi9OeX","properties":{"formattedCitation":"\\super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83FF87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C48EAE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benzocaine</w:t>
            </w:r>
          </w:p>
        </w:tc>
        <w:tc>
          <w:tcPr>
            <w:tcW w:w="2104" w:type="dxa"/>
            <w:noWrap/>
            <w:vAlign w:val="center"/>
            <w:hideMark/>
          </w:tcPr>
          <w:p w14:paraId="7469CC9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19DA50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748D5C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03DE14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0F90EA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3DB4FC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34BA684" w14:textId="1467BFC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{"citationID":"5Y5mtCYY","properties":{"formattedCitation":"\\super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F6039F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92C816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benzocaine</w:t>
            </w:r>
          </w:p>
        </w:tc>
        <w:tc>
          <w:tcPr>
            <w:tcW w:w="2104" w:type="dxa"/>
            <w:noWrap/>
            <w:vAlign w:val="center"/>
            <w:hideMark/>
          </w:tcPr>
          <w:p w14:paraId="3B6DAD9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79A8DA2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DC6371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83CC2F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E10C5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1469B08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5A53E9F" w14:textId="0E84574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{"citationID":"FnJFXgVQ","properties":{"formattedCitation":"\\super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BD3DB4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99CC1A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benzocaine</w:t>
            </w:r>
          </w:p>
        </w:tc>
        <w:tc>
          <w:tcPr>
            <w:tcW w:w="2104" w:type="dxa"/>
            <w:noWrap/>
            <w:vAlign w:val="center"/>
            <w:hideMark/>
          </w:tcPr>
          <w:p w14:paraId="1DBCEB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73A32ED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648E7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5F1099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B0AFF6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FF5598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2777518" w14:textId="508927F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{"citationID":"6ancwVYU","properties":{"formattedCitation":"\\super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583BBED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990308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benzocaine</w:t>
            </w:r>
          </w:p>
        </w:tc>
        <w:tc>
          <w:tcPr>
            <w:tcW w:w="2104" w:type="dxa"/>
            <w:noWrap/>
            <w:vAlign w:val="center"/>
            <w:hideMark/>
          </w:tcPr>
          <w:p w14:paraId="3BA26D9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6152ABF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B9D185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4BAF4F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354157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2BC7AA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5DE3248" w14:textId="216809E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{"citationID":"5KSKHuBQ","properties":{"formattedCitation":"\\super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1D4575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715DB7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benzocaine</w:t>
            </w:r>
          </w:p>
        </w:tc>
        <w:tc>
          <w:tcPr>
            <w:tcW w:w="2104" w:type="dxa"/>
            <w:noWrap/>
            <w:vAlign w:val="center"/>
            <w:hideMark/>
          </w:tcPr>
          <w:p w14:paraId="6C8FFF2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6B3D309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57F24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9A7E2C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8B46A9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1C6A5C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75E2593" w14:textId="7921211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{"citationID":"JnaHVrL3","properties":{"formattedCitation":"\\super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F2B9D5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A275D6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benzocaine</w:t>
            </w:r>
          </w:p>
        </w:tc>
        <w:tc>
          <w:tcPr>
            <w:tcW w:w="2104" w:type="dxa"/>
            <w:noWrap/>
            <w:vAlign w:val="center"/>
            <w:hideMark/>
          </w:tcPr>
          <w:p w14:paraId="1337061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40F2949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53B9A6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A9F660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01A7AC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2E5FD4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C31D7AA" w14:textId="1C86EFD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{"citationID":"78Ae55Yv","properties":{"formattedCitation":"\\super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74707BD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74064A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benzophenone</w:t>
            </w:r>
          </w:p>
        </w:tc>
        <w:tc>
          <w:tcPr>
            <w:tcW w:w="2104" w:type="dxa"/>
            <w:noWrap/>
            <w:vAlign w:val="center"/>
            <w:hideMark/>
          </w:tcPr>
          <w:p w14:paraId="2C6153A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2CD2D50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F426F1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2ABA1A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D64C87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E6BB72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55D396A" w14:textId="6977444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{"citationID":"6WaaeEOR","properties":{"formattedCitation":"\\super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F7F1B6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A4BA2E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benzophenone</w:t>
            </w:r>
          </w:p>
        </w:tc>
        <w:tc>
          <w:tcPr>
            <w:tcW w:w="2104" w:type="dxa"/>
            <w:noWrap/>
            <w:vAlign w:val="center"/>
            <w:hideMark/>
          </w:tcPr>
          <w:p w14:paraId="62B5299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5B0996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9DE42C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EB577B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2BE2E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50307D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0503147" w14:textId="0F9BCE3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{"citationID":"Q7jUiZJV","properties":{"formattedCitation":"\\super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63C6B9C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A4C0BF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benzophenone</w:t>
            </w:r>
          </w:p>
        </w:tc>
        <w:tc>
          <w:tcPr>
            <w:tcW w:w="2104" w:type="dxa"/>
            <w:noWrap/>
            <w:vAlign w:val="center"/>
            <w:hideMark/>
          </w:tcPr>
          <w:p w14:paraId="027537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65D8C83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884D3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AB29BD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1120F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CF8E79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3DA2B96" w14:textId="4C7E889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{"citationID":"WBXsl49S","properties":{"formattedCitation":"\\super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54BF301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9D238D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benzophenone</w:t>
            </w:r>
          </w:p>
        </w:tc>
        <w:tc>
          <w:tcPr>
            <w:tcW w:w="2104" w:type="dxa"/>
            <w:noWrap/>
            <w:vAlign w:val="center"/>
            <w:hideMark/>
          </w:tcPr>
          <w:p w14:paraId="70DCAF9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5D48C88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C420EB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D3AEE8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8DE64E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6D2997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8552026" w14:textId="7156EA1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{"citationID":"ukWElx7v","properties":{"formattedCitation":"\\super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43B6F7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5A3C2F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benzotriazole</w:t>
            </w:r>
          </w:p>
        </w:tc>
        <w:tc>
          <w:tcPr>
            <w:tcW w:w="2104" w:type="dxa"/>
            <w:noWrap/>
            <w:vAlign w:val="center"/>
            <w:hideMark/>
          </w:tcPr>
          <w:p w14:paraId="367C09F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4F9779C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127F62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51BF43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C75A47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83392F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4D991159" w14:textId="794451D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{"citationID":"dniFxtYM","properties":{"formattedCitation":"\\super 90\\nosupersub{}","plainCitation":"90","noteIndex":0},"citationItems":[{"id":1958,"uris":["http://zotero.org/groups/2231416/items/P3PW87QJ"],"uri":["http://zotero.org/groups/2231416/items/P3PW87QJ"],"itemData":{"id":1958,"type":"article-journal","title":"Chemical,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90</w:t>
            </w:r>
            <w:r w:rsidRPr="006C2C6E">
              <w:rPr>
                <w:rFonts w:ascii="Times New Roman" w:eastAsia="Times New Roman" w:hAnsi="Times New Roman" w:cs="Times New Roman"/>
                <w:sz w:val="18"/>
                <w:szCs w:val="18"/>
              </w:rPr>
              <w:fldChar w:fldCharType="end"/>
            </w:r>
          </w:p>
        </w:tc>
      </w:tr>
      <w:tr w:rsidR="00515FC8" w:rsidRPr="006C2C6E" w14:paraId="1D4ADA3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72F931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bezafibrate</w:t>
            </w:r>
          </w:p>
        </w:tc>
        <w:tc>
          <w:tcPr>
            <w:tcW w:w="2104" w:type="dxa"/>
            <w:noWrap/>
            <w:vAlign w:val="center"/>
            <w:hideMark/>
          </w:tcPr>
          <w:p w14:paraId="772B1DB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4C20DF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241839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06695A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375" w:type="dxa"/>
            <w:noWrap/>
            <w:vAlign w:val="center"/>
            <w:hideMark/>
          </w:tcPr>
          <w:p w14:paraId="0A88C1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B6D5ED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DDB9E0A" w14:textId="053BEA6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{"citationID":"TaCz6W5j","properties":{"formattedCitation":"\\super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96</w:t>
            </w:r>
            <w:r w:rsidRPr="006C2C6E">
              <w:rPr>
                <w:rFonts w:ascii="Times New Roman" w:eastAsia="Times New Roman" w:hAnsi="Times New Roman" w:cs="Times New Roman"/>
                <w:sz w:val="18"/>
                <w:szCs w:val="18"/>
              </w:rPr>
              <w:fldChar w:fldCharType="end"/>
            </w:r>
          </w:p>
        </w:tc>
      </w:tr>
      <w:tr w:rsidR="00515FC8" w:rsidRPr="006C2C6E" w14:paraId="24C4D07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BA2887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bezafibrate</w:t>
            </w:r>
          </w:p>
        </w:tc>
        <w:tc>
          <w:tcPr>
            <w:tcW w:w="2104" w:type="dxa"/>
            <w:noWrap/>
            <w:vAlign w:val="center"/>
            <w:hideMark/>
          </w:tcPr>
          <w:p w14:paraId="0559E2D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646059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F50A63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40561A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D7F023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C845E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D38BD59" w14:textId="3D239C8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{"citationID":"xzN82RIC","properties":{"formattedCitation":"\\super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33C041E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D7ECDA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bezafibrate</w:t>
            </w:r>
          </w:p>
        </w:tc>
        <w:tc>
          <w:tcPr>
            <w:tcW w:w="2104" w:type="dxa"/>
            <w:noWrap/>
            <w:vAlign w:val="center"/>
            <w:hideMark/>
          </w:tcPr>
          <w:p w14:paraId="74A4911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685F81F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308B8D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0A7019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1F4EBA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C00370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F4B386B" w14:textId="7F3C334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{"citationID":"FhotOGOq","properties":{"formattedCitation":"\\super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2E68737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1AD1D7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bezafibrate</w:t>
            </w:r>
          </w:p>
        </w:tc>
        <w:tc>
          <w:tcPr>
            <w:tcW w:w="2104" w:type="dxa"/>
            <w:noWrap/>
            <w:vAlign w:val="center"/>
            <w:hideMark/>
          </w:tcPr>
          <w:p w14:paraId="194F992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1DB30EA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9464AA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8AAB9A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8A196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A0D4FB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BB80A1B" w14:textId="68A3432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{"citationID":"sHvI6Qe6","properties":{"formattedCitation":"\\super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3AB951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8237FC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bezafibrate</w:t>
            </w:r>
          </w:p>
        </w:tc>
        <w:tc>
          <w:tcPr>
            <w:tcW w:w="2104" w:type="dxa"/>
            <w:noWrap/>
            <w:vAlign w:val="center"/>
            <w:hideMark/>
          </w:tcPr>
          <w:p w14:paraId="04E957A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06D34B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2FC88F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D1F23D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EAF3D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3E9B39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79B1618" w14:textId="3615F3E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{"citationID":"pZX0ntaM","properties":{"formattedCitation":"\\super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770BFA7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884B08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05745ACC" w14:textId="77777777" w:rsidR="009A6359" w:rsidRPr="006C2C6E" w:rsidRDefault="009A6359" w:rsidP="004D0B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cerium and hydrogen sulfite-derived reactive species</w:t>
            </w:r>
          </w:p>
        </w:tc>
        <w:tc>
          <w:tcPr>
            <w:tcW w:w="2370" w:type="dxa"/>
            <w:noWrap/>
            <w:vAlign w:val="center"/>
            <w:hideMark/>
          </w:tcPr>
          <w:p w14:paraId="5BCC09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D8F488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CDDB7B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0DE819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131E2C9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07A243B4" w14:textId="7DC6FA5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{"citationID":"0jfzOWh7","properties":{"formattedCitation":"\\super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74</w:t>
            </w:r>
            <w:r w:rsidRPr="006C2C6E">
              <w:rPr>
                <w:rFonts w:ascii="Times New Roman" w:eastAsia="Times New Roman" w:hAnsi="Times New Roman" w:cs="Times New Roman"/>
                <w:sz w:val="18"/>
                <w:szCs w:val="18"/>
              </w:rPr>
              <w:fldChar w:fldCharType="end"/>
            </w:r>
          </w:p>
        </w:tc>
      </w:tr>
      <w:tr w:rsidR="00515FC8" w:rsidRPr="006C2C6E" w14:paraId="390EDDA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195DD7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0D5EC7E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compost-derived bio-based substances with electrical potential</w:t>
            </w:r>
          </w:p>
        </w:tc>
        <w:tc>
          <w:tcPr>
            <w:tcW w:w="2370" w:type="dxa"/>
            <w:noWrap/>
            <w:vAlign w:val="center"/>
            <w:hideMark/>
          </w:tcPr>
          <w:p w14:paraId="082875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32F09B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E94366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6F8CC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1DCD42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FC30E78" w14:textId="0139C67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{"citationID":"E3FRac1I","properties":{"formattedCitation":"\\super 97\\nosupersub{}","plainCitation":"97","noteIndex":0},"citationItems":[{"id":1841,"uris":["http://zotero.org/groups/2231416/items/F8SX8294"],"uri":["http://zotero.org/groups/2231416/items/F8SX8294"],"itemData":{"id":1841,"type":"article-journal","title":"New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97</w:t>
            </w:r>
            <w:r w:rsidRPr="006C2C6E">
              <w:rPr>
                <w:rFonts w:ascii="Times New Roman" w:eastAsia="Times New Roman" w:hAnsi="Times New Roman" w:cs="Times New Roman"/>
                <w:sz w:val="18"/>
                <w:szCs w:val="18"/>
              </w:rPr>
              <w:fldChar w:fldCharType="end"/>
            </w:r>
          </w:p>
        </w:tc>
      </w:tr>
      <w:tr w:rsidR="00515FC8" w:rsidRPr="006C2C6E" w14:paraId="3FBE978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A59EAC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36913E2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7D09E77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001616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003580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B55F98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1C52EC6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4446AB6" w14:textId="3567863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{"citationID":"LBNzf9Ut","properties":{"formattedCitation":"\\super 81,97\\nosupersub{}","plainCitation":"81,97","noteIndex":0},"citationItems":[{"id":1860,"uris":["http://zotero.org/groups/2231416/items/F5M7F6PW"],"uri":["http://zotero.org/groups/2231416/items/F5M7F6PW"],"itemData":{"id":1860,"type":"article-journal","title":"Decomposition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81,97</w:t>
            </w:r>
            <w:r w:rsidRPr="006C2C6E">
              <w:rPr>
                <w:rFonts w:ascii="Times New Roman" w:eastAsia="Times New Roman" w:hAnsi="Times New Roman" w:cs="Times New Roman"/>
                <w:sz w:val="18"/>
                <w:szCs w:val="18"/>
              </w:rPr>
              <w:fldChar w:fldCharType="end"/>
            </w:r>
          </w:p>
        </w:tc>
      </w:tr>
      <w:tr w:rsidR="00515FC8" w:rsidRPr="006C2C6E" w14:paraId="03982B6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DC877A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5EA3186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31ED413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5EB2A6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9C77CD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50C93C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E8E0D1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A97FB81" w14:textId="2876545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{"citationID":"wpohC05x","properties":{"formattedCitation":"\\super 81,97\\nosupersub{}","plainCitation":"81,97","noteIndex":0},"citationItems":[{"id":1860,"uris":["http://zotero.org/groups/2231416/items/F5M7F6PW"],"uri":["http://zotero.org/groups/2231416/items/F5M7F6PW"],"itemData":{"id":1860,"type":"article-journal","title":"Decomposition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81,97</w:t>
            </w:r>
            <w:r w:rsidRPr="006C2C6E">
              <w:rPr>
                <w:rFonts w:ascii="Times New Roman" w:eastAsia="Times New Roman" w:hAnsi="Times New Roman" w:cs="Times New Roman"/>
                <w:sz w:val="18"/>
                <w:szCs w:val="18"/>
              </w:rPr>
              <w:fldChar w:fldCharType="end"/>
            </w:r>
          </w:p>
        </w:tc>
      </w:tr>
      <w:tr w:rsidR="00515FC8" w:rsidRPr="006C2C6E" w14:paraId="527D81D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FC6CAD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0860769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77B178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E5D79C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3165A5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B952767" w14:textId="77777777" w:rsidR="009A6359" w:rsidRPr="006C2C6E" w:rsidRDefault="008E77B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w:t>
            </w:r>
            <w:r w:rsidR="009A6359" w:rsidRPr="006C2C6E">
              <w:rPr>
                <w:rFonts w:ascii="Calibri" w:eastAsia="Times New Roman" w:hAnsi="Calibri" w:cs="Calibri"/>
                <w:color w:val="000000"/>
                <w:sz w:val="18"/>
                <w:szCs w:val="18"/>
              </w:rPr>
              <w:t>ot effective to somewhat effective</w:t>
            </w:r>
          </w:p>
        </w:tc>
        <w:tc>
          <w:tcPr>
            <w:tcW w:w="1336" w:type="dxa"/>
            <w:noWrap/>
            <w:vAlign w:val="center"/>
            <w:hideMark/>
          </w:tcPr>
          <w:p w14:paraId="04158C2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9AED065" w14:textId="6DB80DB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{"citationID":"Bv9ZnpDb","properties":{"formattedCitation":"\\super 81,97\\nosupersub{}","plainCitation":"81,97","noteIndex":0},"citationItems":[{"id":1860,"uris":["http://zotero.org/groups/2231416/items/F5M7F6PW"],"uri":["http://zotero.org/groups/2231416/items/F5M7F6PW"],"itemData":{"id":1860,"type":"article-journal","title":"Decomposition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81,97</w:t>
            </w:r>
            <w:r w:rsidRPr="006C2C6E">
              <w:rPr>
                <w:rFonts w:ascii="Times New Roman" w:eastAsia="Times New Roman" w:hAnsi="Times New Roman" w:cs="Times New Roman"/>
                <w:sz w:val="18"/>
                <w:szCs w:val="18"/>
              </w:rPr>
              <w:fldChar w:fldCharType="end"/>
            </w:r>
          </w:p>
        </w:tc>
      </w:tr>
      <w:tr w:rsidR="00515FC8" w:rsidRPr="006C2C6E" w14:paraId="30ED7B1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3EA019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334B254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 + MH0.2</w:t>
            </w:r>
          </w:p>
        </w:tc>
        <w:tc>
          <w:tcPr>
            <w:tcW w:w="2370" w:type="dxa"/>
            <w:noWrap/>
            <w:vAlign w:val="center"/>
            <w:hideMark/>
          </w:tcPr>
          <w:p w14:paraId="64E26D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D8673F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A1B8F4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E54EB7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AD9148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4F688DD" w14:textId="6C568FB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{"citationID":"emSlxy0o","properties":{"formattedCitation":"\\super 97\\nosupersub{}","plainCitation":"97","noteIndex":0},"citationItems":[{"id":1841,"uris":["http://zotero.org/groups/2231416/items/F8SX8294"],"uri":["http://zotero.org/groups/2231416/items/F8SX8294"],"itemData":{"id":1841,"type":"article-journal","title":"New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97</w:t>
            </w:r>
            <w:r w:rsidRPr="006C2C6E">
              <w:rPr>
                <w:rFonts w:ascii="Times New Roman" w:eastAsia="Times New Roman" w:hAnsi="Times New Roman" w:cs="Times New Roman"/>
                <w:sz w:val="18"/>
                <w:szCs w:val="18"/>
              </w:rPr>
              <w:fldChar w:fldCharType="end"/>
            </w:r>
          </w:p>
        </w:tc>
      </w:tr>
      <w:tr w:rsidR="00515FC8" w:rsidRPr="006C2C6E" w14:paraId="2A53F82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1984ED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6B146E8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MH0.2</w:t>
            </w:r>
          </w:p>
        </w:tc>
        <w:tc>
          <w:tcPr>
            <w:tcW w:w="2370" w:type="dxa"/>
            <w:noWrap/>
            <w:vAlign w:val="center"/>
            <w:hideMark/>
          </w:tcPr>
          <w:p w14:paraId="09E04F1E" w14:textId="77777777" w:rsidR="009A6359" w:rsidRPr="006C2C6E" w:rsidRDefault="006270E3"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D47D5E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7E7403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D964FC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A7F2CB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BE2E40F" w14:textId="71A40F3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{"citationID":"zPPLivp8","properties":{"formattedCitation":"\\super 97\\nosupersub{}","plainCitation":"97","noteIndex":0},"citationItems":[{"id":1841,"uris":["http://zotero.org/groups/2231416/items/F8SX8294"],"uri":["http://zotero.org/groups/2231416/items/F8SX8294"],"itemData":{"id":1841,"type":"article-journal","title":"New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97</w:t>
            </w:r>
            <w:r w:rsidRPr="006C2C6E">
              <w:rPr>
                <w:rFonts w:ascii="Times New Roman" w:eastAsia="Times New Roman" w:hAnsi="Times New Roman" w:cs="Times New Roman"/>
                <w:sz w:val="18"/>
                <w:szCs w:val="18"/>
              </w:rPr>
              <w:fldChar w:fldCharType="end"/>
            </w:r>
          </w:p>
        </w:tc>
      </w:tr>
      <w:tr w:rsidR="00515FC8" w:rsidRPr="006C2C6E" w14:paraId="6652565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263CE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7A01781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256A1B9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2B18A6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01893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9E3355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C812B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25BC99D" w14:textId="52551C9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{"citationID":"BuQsJITi","properties":{"formattedCitation":"\\super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256A6B3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FC80ED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38ED4A6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024B5F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08E34E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A917F8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0AD6528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B29FCB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4D18864" w14:textId="17659F5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{"citationID":"UNFK1TvP","properties":{"formattedCitation":"\\super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0C2DC1D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E9F5B9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4288B3E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116B54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D93B94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738FD5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05CC7A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265317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F2727C7" w14:textId="5689E68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{"citationID":"xgrRfmTB","properties":{"formattedCitation":"\\super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A5BB94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272A9C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13E717A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238205A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E20B2A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772DE0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CBD7EB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3CB27B0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626D23A" w14:textId="6E0EB60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{"citationID":"70zhB4cR","properties":{"formattedCitation":"\\super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950E70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BDF100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caffeine</w:t>
            </w:r>
          </w:p>
        </w:tc>
        <w:tc>
          <w:tcPr>
            <w:tcW w:w="2104" w:type="dxa"/>
            <w:noWrap/>
            <w:vAlign w:val="center"/>
            <w:hideMark/>
          </w:tcPr>
          <w:p w14:paraId="67771B2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5F59D1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3C070C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8B2BC3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BEC2A0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0E144A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B8A0790" w14:textId="28F4C7B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{"citationID":"PSs9SZdx","properties":{"formattedCitation":"\\super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4D199F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FBB7E2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06E2DD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4869C05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C05B11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1686CA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E1CB7E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the application</w:t>
            </w:r>
          </w:p>
        </w:tc>
        <w:tc>
          <w:tcPr>
            <w:tcW w:w="1336" w:type="dxa"/>
            <w:noWrap/>
            <w:vAlign w:val="center"/>
            <w:hideMark/>
          </w:tcPr>
          <w:p w14:paraId="6EC7069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645465C8" w14:textId="5713E2B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{"citationID":"4qk8uf45","properties":{"formattedCitation":"\\super 75,78,81,90,94\\nosupersub{}","plainCitation":"75,78,81,90,94","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75,78,81,90,94</w:t>
            </w:r>
            <w:r w:rsidRPr="006C2C6E">
              <w:rPr>
                <w:rFonts w:ascii="Times New Roman" w:eastAsia="Times New Roman" w:hAnsi="Times New Roman" w:cs="Times New Roman"/>
                <w:sz w:val="18"/>
                <w:szCs w:val="18"/>
              </w:rPr>
              <w:fldChar w:fldCharType="end"/>
            </w:r>
          </w:p>
        </w:tc>
      </w:tr>
      <w:tr w:rsidR="00515FC8" w:rsidRPr="006C2C6E" w14:paraId="3F0DFA3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80CCA0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2DAEA5C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201B01E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4725251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70C5D82" w14:textId="77777777" w:rsidR="009A6359" w:rsidRPr="006C2C6E" w:rsidRDefault="009A6359" w:rsidP="008E77B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r w:rsidR="008E77B8" w:rsidRPr="006C2C6E">
              <w:rPr>
                <w:rFonts w:ascii="Calibri" w:eastAsia="Times New Roman" w:hAnsi="Calibri" w:cs="Calibri"/>
                <w:color w:val="000000"/>
                <w:sz w:val="18"/>
                <w:szCs w:val="18"/>
              </w:rPr>
              <w:t>,</w:t>
            </w:r>
            <w:r w:rsidRPr="006C2C6E">
              <w:rPr>
                <w:rFonts w:ascii="Calibri" w:eastAsia="Times New Roman" w:hAnsi="Calibri" w:cs="Calibri"/>
                <w:color w:val="000000"/>
                <w:sz w:val="18"/>
                <w:szCs w:val="18"/>
              </w:rPr>
              <w:t xml:space="preserve"> destruction</w:t>
            </w:r>
          </w:p>
        </w:tc>
        <w:tc>
          <w:tcPr>
            <w:tcW w:w="2375" w:type="dxa"/>
            <w:noWrap/>
            <w:vAlign w:val="center"/>
            <w:hideMark/>
          </w:tcPr>
          <w:p w14:paraId="306C3D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392CCD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71C8CA83" w14:textId="14778F7D"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{"citationID":"QWgiLJNL","properties":{"formattedCitation":"\\super 61,96\\nosupersub{}","plainCitation":"61,96","noteIndex":0},"citationItems":[{"id":1951,"uris":["http://zotero.org/groups/2231416/items/ULBASVWZ"],"uri":["http://zotero.org/groups/2231416/items/ULBASVWZ"],"itemData":{"id":1951,"type":"article-journal","title":"Performance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61,96</w:t>
            </w:r>
            <w:r w:rsidRPr="006C2C6E">
              <w:rPr>
                <w:rFonts w:ascii="Times New Roman" w:eastAsia="Times New Roman" w:hAnsi="Times New Roman" w:cs="Times New Roman"/>
                <w:sz w:val="18"/>
                <w:szCs w:val="18"/>
              </w:rPr>
              <w:fldChar w:fldCharType="end"/>
            </w:r>
          </w:p>
        </w:tc>
      </w:tr>
      <w:tr w:rsidR="00515FC8" w:rsidRPr="006C2C6E" w14:paraId="0633338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644650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58E5542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70D9368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80CB56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A97EF4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1C386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5006C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6C43F5A2" w14:textId="3F8CC89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{"citationID":"K6NTCRBT","properties":{"formattedCitation":"\\super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2D688DC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54C764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161FFB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779B263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615913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4712D1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4DCC9F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53BE78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162F3DF5" w14:textId="503E67B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{"citationID":"ZNPoUjhS","properties":{"formattedCitation":"\\super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6078A80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F14313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64AFB7C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442965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32B431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DB8F4F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B9B538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0DFFC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2BE08C71" w14:textId="1F5C6AD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{"citationID":"buvEdUpG","properties":{"formattedCitation":"\\super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0B4207C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FD3569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39ACF36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peracetic acid and sunlight</w:t>
            </w:r>
          </w:p>
        </w:tc>
        <w:tc>
          <w:tcPr>
            <w:tcW w:w="2370" w:type="dxa"/>
            <w:noWrap/>
            <w:vAlign w:val="center"/>
            <w:hideMark/>
          </w:tcPr>
          <w:p w14:paraId="3B02CAD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52CE08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5AE013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F709B8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E0B650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462EC4D5" w14:textId="3C87E0E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{"citationID":"r1QA8QV7","properties":{"formattedCitation":"\\super 71\\nosupersub{}","plainCitation":"71","noteIndex":0},"citationItems":[{"id":1750,"uris":["http://zotero.org/groups/2231416/items/UC3FA85J"],"uri":["http://zotero.org/groups/2231416/items/UC3FA85J"],"itemData":{"id":1750,"type":"article-journal","title":"Tertiary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71</w:t>
            </w:r>
            <w:r w:rsidRPr="006C2C6E">
              <w:rPr>
                <w:rFonts w:ascii="Times New Roman" w:eastAsia="Times New Roman" w:hAnsi="Times New Roman" w:cs="Times New Roman"/>
                <w:sz w:val="18"/>
                <w:szCs w:val="18"/>
              </w:rPr>
              <w:fldChar w:fldCharType="end"/>
            </w:r>
          </w:p>
        </w:tc>
      </w:tr>
      <w:tr w:rsidR="00515FC8" w:rsidRPr="006C2C6E" w14:paraId="60C23C4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F3051E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7BC3D0A1"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cerium and hydrogen sulfite-derived reactive species</w:t>
            </w:r>
          </w:p>
        </w:tc>
        <w:tc>
          <w:tcPr>
            <w:tcW w:w="2370" w:type="dxa"/>
            <w:noWrap/>
            <w:vAlign w:val="center"/>
            <w:hideMark/>
          </w:tcPr>
          <w:p w14:paraId="2227A11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55C62F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44CCB7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12636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21019A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5EB4FFB2" w14:textId="575C0F3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{"citationID":"5H2baZKk","properties":{"formattedCitation":"\\super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74</w:t>
            </w:r>
            <w:r w:rsidRPr="006C2C6E">
              <w:rPr>
                <w:rFonts w:ascii="Times New Roman" w:eastAsia="Times New Roman" w:hAnsi="Times New Roman" w:cs="Times New Roman"/>
                <w:sz w:val="18"/>
                <w:szCs w:val="18"/>
              </w:rPr>
              <w:fldChar w:fldCharType="end"/>
            </w:r>
          </w:p>
        </w:tc>
      </w:tr>
      <w:tr w:rsidR="00515FC8" w:rsidRPr="006C2C6E" w14:paraId="005DABF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6908B1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423432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biofilter (anthracite, sand, activated carbon)</w:t>
            </w:r>
          </w:p>
        </w:tc>
        <w:tc>
          <w:tcPr>
            <w:tcW w:w="2370" w:type="dxa"/>
            <w:noWrap/>
            <w:vAlign w:val="center"/>
            <w:hideMark/>
          </w:tcPr>
          <w:p w14:paraId="678A760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5DE41A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A88B6F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9DF4C9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368AEF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B1A05D0" w14:textId="4AAB8EC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{"citationID":"pdLb7PAZ","properties":{"formattedCitation":"\\super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6C2C6E">
              <w:rPr>
                <w:rFonts w:ascii="Times New Roman" w:eastAsia="Times New Roman" w:hAnsi="Times New Roman" w:cs="Times New Roman"/>
                <w:sz w:val="18"/>
                <w:szCs w:val="18"/>
              </w:rPr>
              <w:fldChar w:fldCharType="end"/>
            </w:r>
          </w:p>
        </w:tc>
      </w:tr>
      <w:tr w:rsidR="00515FC8" w:rsidRPr="006C2C6E" w14:paraId="0D84358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49C084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0F6D0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chloramine</w:t>
            </w:r>
          </w:p>
        </w:tc>
        <w:tc>
          <w:tcPr>
            <w:tcW w:w="2370" w:type="dxa"/>
            <w:noWrap/>
            <w:vAlign w:val="center"/>
            <w:hideMark/>
          </w:tcPr>
          <w:p w14:paraId="67AE9F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11F861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168945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40EF7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D45C1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8129FAB" w14:textId="6816AF1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{"citationID":"IUxM7Pmm","properties":{"formattedCitation":"\\super 98\\nosupersub{}","plainCitation":"98","noteIndex":0},"citationItems":[{"id":1734,"uris":["http://zotero.org/groups/2231416/items/R4VKRLQR"],"uri":["http://zotero.org/groups/2231416/items/R4VKRLQR"],"itemData":{"id":1734,"type":"article-journal","title":"Insight into carbamazepine degradation by UV/monochloramine: Reaction mechanism, oxidation products, and DBPs formation","container-title":"Water Research","page":"288-297","volume":"146","archive":"Scopus","abstract":"UV/monochloramine (NH2Cl) process has attracted some attention for the elimination of contaminants of emerging concern as a novel advanced oxidation process. However, there is still much uncertainty on the performance and mechanisms of UV/NH2Cl process because of its complexity and generation of various species of radicals, including NH2 •, HO•, Cl• and other reactive chlorine species (RCS). The mechanism and influence factors of degradation of carbamazepine (CBZ) in the UV/NH2Cl process were investigated, and a synergistic effect was observed. Degradation of CBZ under all investigated conditions followed pseudo-first order kinetics. The corresponding rate constant increased along with the dosage of NH2Cl, and was affected significantly by the presence of bicarbonate and natural organic matter. The process has little pH-dependency, while the specific contribution of RCS and HO• changed with solution pH, and RCS always act as a major contributor to the degradation of CBZ. Eleven byproducts of CBZ were identified and their respective evolution profiles were determined. The participation of UV in chloramination can reduce the formation of nitrogenous DBPs, but promote the formation of carbonaceous DBPs. Furthermore, when influent, sand filtered, and granular activated carbon filtered water was respectively used as background, degradation of CBZ was inhibited to different degree and more disinfection byproducts (DBPs) were generated, compared to deionized water. The electrical energy per order for degradation of CBZ in the UV/NH2Cl process was also calculated to obtain some preliminary cost information. © 2018 Elsevier Ltd","DOI":"10.1016/j.watres.2018.09.036","author":[{"family":"Bu","given":"L."},{"family":"Zhou","given":"S."},{"family":"Zhu","given":"S."},{"family":"Wu","given":"Y."},{"family":"Duan","given":"X."},{"family":"Shi","given":"Z."},{"family":"Dionysiou","given":"D.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98</w:t>
            </w:r>
            <w:r w:rsidRPr="006C2C6E">
              <w:rPr>
                <w:rFonts w:ascii="Times New Roman" w:eastAsia="Times New Roman" w:hAnsi="Times New Roman" w:cs="Times New Roman"/>
                <w:sz w:val="18"/>
                <w:szCs w:val="18"/>
              </w:rPr>
              <w:fldChar w:fldCharType="end"/>
            </w:r>
          </w:p>
        </w:tc>
      </w:tr>
      <w:tr w:rsidR="00515FC8" w:rsidRPr="006C2C6E" w14:paraId="0E4065E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406E7D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37F914D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69A198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75DC4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3352D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0A0C8D0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E8C181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F84370A" w14:textId="7EB24EA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{"citationID":"SR3ZjuQA","properties":{"formattedCitation":"\\super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65AF868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793397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4611956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2B9D693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0D9F97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543EA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97D7C0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somewhat effective</w:t>
            </w:r>
          </w:p>
        </w:tc>
        <w:tc>
          <w:tcPr>
            <w:tcW w:w="1336" w:type="dxa"/>
            <w:noWrap/>
            <w:vAlign w:val="center"/>
            <w:hideMark/>
          </w:tcPr>
          <w:p w14:paraId="4E0CD56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D64236A" w14:textId="2775343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{"citationID":"xCLsDevy","properties":{"formattedCitation":"\\super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w:t>
            </w:r>
            <w:r w:rsidRPr="006C2C6E">
              <w:rPr>
                <w:rFonts w:ascii="Times New Roman" w:eastAsia="Times New Roman" w:hAnsi="Times New Roman" w:cs="Times New Roman"/>
                <w:sz w:val="18"/>
                <w:szCs w:val="18"/>
              </w:rPr>
              <w:fldChar w:fldCharType="end"/>
            </w:r>
          </w:p>
        </w:tc>
      </w:tr>
      <w:tr w:rsidR="00515FC8" w:rsidRPr="006C2C6E" w14:paraId="2C46D03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9C8CDE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478FB6C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6F63383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C71A7D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F40028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5ADA35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16070E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BD883D8" w14:textId="1B30271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{"citationID":"1tRUNj5l","properties":{"formattedCitation":"\\super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0BB0BF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3AE59D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42B89B9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3F35C29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C766FA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A5080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43178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8F4AAF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D4F92AE" w14:textId="3F94422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{"citationID":"XR8HOgsj","properties":{"formattedCitation":"\\super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369452B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2C67B5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3375869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3EB8AAE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D822F6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661A11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A6ECAC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766D83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F81833B" w14:textId="6DF59DE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{"citationID":"atyCv9hL","properties":{"formattedCitation":"\\super 79,81,99\\nosupersub{}","plainCitation":"79,81,99","noteIndex":0},"citationItems":[{"id":3654,"uris":["http://zotero.org/groups/2231416/items/NSZZ2MMY"],"uri":["http://zotero.org/groups/2231416/items/NSZZ2MMY"],"itemData":{"id":3654,"type":"article-journal","title":"Contaminants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79,81,99</w:t>
            </w:r>
            <w:r w:rsidRPr="006C2C6E">
              <w:rPr>
                <w:rFonts w:ascii="Times New Roman" w:eastAsia="Times New Roman" w:hAnsi="Times New Roman" w:cs="Times New Roman"/>
                <w:sz w:val="18"/>
                <w:szCs w:val="18"/>
              </w:rPr>
              <w:fldChar w:fldCharType="end"/>
            </w:r>
          </w:p>
        </w:tc>
      </w:tr>
      <w:tr w:rsidR="00515FC8" w:rsidRPr="006C2C6E" w14:paraId="3D4934F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335051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541278A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iron + pH7-9</w:t>
            </w:r>
          </w:p>
        </w:tc>
        <w:tc>
          <w:tcPr>
            <w:tcW w:w="2370" w:type="dxa"/>
            <w:noWrap/>
            <w:vAlign w:val="center"/>
            <w:hideMark/>
          </w:tcPr>
          <w:p w14:paraId="63AAE12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D8C6A2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ED099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3A94C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30EA997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30E0E59" w14:textId="3D5A23E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{"citationID":"zLIExaPa","properties":{"formattedCitation":"\\super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99</w:t>
            </w:r>
            <w:r w:rsidRPr="006C2C6E">
              <w:rPr>
                <w:rFonts w:ascii="Times New Roman" w:eastAsia="Times New Roman" w:hAnsi="Times New Roman" w:cs="Times New Roman"/>
                <w:sz w:val="18"/>
                <w:szCs w:val="18"/>
              </w:rPr>
              <w:fldChar w:fldCharType="end"/>
            </w:r>
          </w:p>
        </w:tc>
      </w:tr>
      <w:tr w:rsidR="00515FC8" w:rsidRPr="006C2C6E" w14:paraId="55FA02D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C80B56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30BBFE9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iron + pH3-5</w:t>
            </w:r>
          </w:p>
        </w:tc>
        <w:tc>
          <w:tcPr>
            <w:tcW w:w="2370" w:type="dxa"/>
            <w:noWrap/>
            <w:vAlign w:val="center"/>
            <w:hideMark/>
          </w:tcPr>
          <w:p w14:paraId="3721EBD3" w14:textId="77777777" w:rsidR="009A6359" w:rsidRPr="006C2C6E" w:rsidRDefault="00275547"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B60CDC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BC21F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135FF0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F8526B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22A9099" w14:textId="5726241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{"citationID":"QE0lH35n","properties":{"formattedCitation":"\\super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99</w:t>
            </w:r>
            <w:r w:rsidRPr="006C2C6E">
              <w:rPr>
                <w:rFonts w:ascii="Times New Roman" w:eastAsia="Times New Roman" w:hAnsi="Times New Roman" w:cs="Times New Roman"/>
                <w:sz w:val="18"/>
                <w:szCs w:val="18"/>
              </w:rPr>
              <w:fldChar w:fldCharType="end"/>
            </w:r>
          </w:p>
        </w:tc>
      </w:tr>
      <w:tr w:rsidR="00515FC8" w:rsidRPr="006C2C6E" w14:paraId="36D4BDF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34ADF7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A6BECB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iron + methanol</w:t>
            </w:r>
          </w:p>
        </w:tc>
        <w:tc>
          <w:tcPr>
            <w:tcW w:w="2370" w:type="dxa"/>
            <w:noWrap/>
            <w:vAlign w:val="center"/>
            <w:hideMark/>
          </w:tcPr>
          <w:p w14:paraId="3965E91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5AC472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D31E88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EB147B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2195A2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1A44AC2" w14:textId="5D3D512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{"citationID":"j479kJ5A","properties":{"formattedCitation":"\\super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99</w:t>
            </w:r>
            <w:r w:rsidRPr="006C2C6E">
              <w:rPr>
                <w:rFonts w:ascii="Times New Roman" w:eastAsia="Times New Roman" w:hAnsi="Times New Roman" w:cs="Times New Roman"/>
                <w:sz w:val="18"/>
                <w:szCs w:val="18"/>
              </w:rPr>
              <w:fldChar w:fldCharType="end"/>
            </w:r>
          </w:p>
        </w:tc>
      </w:tr>
      <w:tr w:rsidR="00515FC8" w:rsidRPr="006C2C6E" w14:paraId="7C8A724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A893E4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E27A39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iron + ultrasonication</w:t>
            </w:r>
          </w:p>
        </w:tc>
        <w:tc>
          <w:tcPr>
            <w:tcW w:w="2370" w:type="dxa"/>
            <w:noWrap/>
            <w:vAlign w:val="center"/>
            <w:hideMark/>
          </w:tcPr>
          <w:p w14:paraId="71BC3B6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D401DA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FBDBEA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D4898C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519476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5D44C93" w14:textId="04FA033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{"citationID":"5aD0VVgp","properties":{"formattedCitation":"\\super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99</w:t>
            </w:r>
            <w:r w:rsidRPr="006C2C6E">
              <w:rPr>
                <w:rFonts w:ascii="Times New Roman" w:eastAsia="Times New Roman" w:hAnsi="Times New Roman" w:cs="Times New Roman"/>
                <w:sz w:val="18"/>
                <w:szCs w:val="18"/>
              </w:rPr>
              <w:fldChar w:fldCharType="end"/>
            </w:r>
          </w:p>
        </w:tc>
      </w:tr>
      <w:tr w:rsidR="00515FC8" w:rsidRPr="006C2C6E" w14:paraId="5130186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64FD81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2021448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acid washed iron + ultrasonication</w:t>
            </w:r>
          </w:p>
        </w:tc>
        <w:tc>
          <w:tcPr>
            <w:tcW w:w="2370" w:type="dxa"/>
            <w:noWrap/>
            <w:vAlign w:val="center"/>
            <w:hideMark/>
          </w:tcPr>
          <w:p w14:paraId="374E60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4CDAC7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15D470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27C0CC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C01F6C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265A9CE" w14:textId="6E51C0D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{"citationID":"NgUmQcDY","properties":{"formattedCitation":"\\super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99</w:t>
            </w:r>
            <w:r w:rsidRPr="006C2C6E">
              <w:rPr>
                <w:rFonts w:ascii="Times New Roman" w:eastAsia="Times New Roman" w:hAnsi="Times New Roman" w:cs="Times New Roman"/>
                <w:sz w:val="18"/>
                <w:szCs w:val="18"/>
              </w:rPr>
              <w:fldChar w:fldCharType="end"/>
            </w:r>
          </w:p>
        </w:tc>
      </w:tr>
      <w:tr w:rsidR="00515FC8" w:rsidRPr="006C2C6E" w14:paraId="341D26A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D26109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78569E5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iron oxide + ultrasonication</w:t>
            </w:r>
          </w:p>
        </w:tc>
        <w:tc>
          <w:tcPr>
            <w:tcW w:w="2370" w:type="dxa"/>
            <w:noWrap/>
            <w:vAlign w:val="center"/>
            <w:hideMark/>
          </w:tcPr>
          <w:p w14:paraId="2E0609C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8B240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957EE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D63C71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7DA576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E573F1E" w14:textId="4F07DCE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{"citationID":"f4k6ZEZ4","properties":{"formattedCitation":"\\super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99</w:t>
            </w:r>
            <w:r w:rsidRPr="006C2C6E">
              <w:rPr>
                <w:rFonts w:ascii="Times New Roman" w:eastAsia="Times New Roman" w:hAnsi="Times New Roman" w:cs="Times New Roman"/>
                <w:sz w:val="18"/>
                <w:szCs w:val="18"/>
              </w:rPr>
              <w:fldChar w:fldCharType="end"/>
            </w:r>
          </w:p>
        </w:tc>
      </w:tr>
      <w:tr w:rsidR="00515FC8" w:rsidRPr="006C2C6E" w14:paraId="1378466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D61D7A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0D9BC1F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 + iron oxide + ultrasonication</w:t>
            </w:r>
          </w:p>
        </w:tc>
        <w:tc>
          <w:tcPr>
            <w:tcW w:w="2370" w:type="dxa"/>
            <w:noWrap/>
            <w:vAlign w:val="center"/>
            <w:hideMark/>
          </w:tcPr>
          <w:p w14:paraId="2B6E055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6CEB8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3819E4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EA1824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510978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8919119" w14:textId="2C105CC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{"citationID":"1SL7qPsv","properties":{"formattedCitation":"\\super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99</w:t>
            </w:r>
            <w:r w:rsidRPr="006C2C6E">
              <w:rPr>
                <w:rFonts w:ascii="Times New Roman" w:eastAsia="Times New Roman" w:hAnsi="Times New Roman" w:cs="Times New Roman"/>
                <w:sz w:val="18"/>
                <w:szCs w:val="18"/>
              </w:rPr>
              <w:fldChar w:fldCharType="end"/>
            </w:r>
          </w:p>
        </w:tc>
      </w:tr>
      <w:tr w:rsidR="00515FC8" w:rsidRPr="006C2C6E" w14:paraId="75483B2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8307FA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479D2A8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carbon nanotubes + aluminum oxide (1:1)</w:t>
            </w:r>
          </w:p>
        </w:tc>
        <w:tc>
          <w:tcPr>
            <w:tcW w:w="2370" w:type="dxa"/>
            <w:noWrap/>
            <w:vAlign w:val="center"/>
            <w:hideMark/>
          </w:tcPr>
          <w:p w14:paraId="7374DA6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4EC649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BDB92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17CFD1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306353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03390D7" w14:textId="4F7E8E6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{"citationID":"2xrBfdj1","properties":{"formattedCitation":"\\super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100</w:t>
            </w:r>
            <w:r w:rsidRPr="006C2C6E">
              <w:rPr>
                <w:rFonts w:ascii="Times New Roman" w:eastAsia="Times New Roman" w:hAnsi="Times New Roman" w:cs="Times New Roman"/>
                <w:sz w:val="18"/>
                <w:szCs w:val="18"/>
              </w:rPr>
              <w:fldChar w:fldCharType="end"/>
            </w:r>
          </w:p>
        </w:tc>
      </w:tr>
      <w:tr w:rsidR="00515FC8" w:rsidRPr="006C2C6E" w14:paraId="6BC292E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F116C9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0A7F52E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carbon nanotubes</w:t>
            </w:r>
          </w:p>
        </w:tc>
        <w:tc>
          <w:tcPr>
            <w:tcW w:w="2370" w:type="dxa"/>
            <w:noWrap/>
            <w:vAlign w:val="center"/>
            <w:hideMark/>
          </w:tcPr>
          <w:p w14:paraId="519BC8A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06E522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351F8E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AC5CCB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14B87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9A50BCE" w14:textId="3E08DF5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{"citationID":"97DFH1Sd","properties":{"formattedCitation":"\\super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100</w:t>
            </w:r>
            <w:r w:rsidRPr="006C2C6E">
              <w:rPr>
                <w:rFonts w:ascii="Times New Roman" w:eastAsia="Times New Roman" w:hAnsi="Times New Roman" w:cs="Times New Roman"/>
                <w:sz w:val="18"/>
                <w:szCs w:val="18"/>
              </w:rPr>
              <w:fldChar w:fldCharType="end"/>
            </w:r>
          </w:p>
        </w:tc>
      </w:tr>
      <w:tr w:rsidR="00515FC8" w:rsidRPr="006C2C6E" w14:paraId="18EE3BA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289D90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D57647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aluminum oxide</w:t>
            </w:r>
          </w:p>
        </w:tc>
        <w:tc>
          <w:tcPr>
            <w:tcW w:w="2370" w:type="dxa"/>
            <w:noWrap/>
            <w:vAlign w:val="center"/>
            <w:hideMark/>
          </w:tcPr>
          <w:p w14:paraId="3CB6064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E1C35A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B43094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5C8D3A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246D3B4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D8741A6" w14:textId="5CA4150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{"citationID":"yIeP3ySb","properties":{"formattedCitation":"\\super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100</w:t>
            </w:r>
            <w:r w:rsidRPr="006C2C6E">
              <w:rPr>
                <w:rFonts w:ascii="Times New Roman" w:eastAsia="Times New Roman" w:hAnsi="Times New Roman" w:cs="Times New Roman"/>
                <w:sz w:val="18"/>
                <w:szCs w:val="18"/>
              </w:rPr>
              <w:fldChar w:fldCharType="end"/>
            </w:r>
          </w:p>
        </w:tc>
      </w:tr>
      <w:tr w:rsidR="00515FC8" w:rsidRPr="006C2C6E" w14:paraId="4D79B74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673079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05F67C0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ultrafiltration + activated carbon adsorption + ultrasound irradiation</w:t>
            </w:r>
          </w:p>
        </w:tc>
        <w:tc>
          <w:tcPr>
            <w:tcW w:w="2370" w:type="dxa"/>
            <w:noWrap/>
            <w:vAlign w:val="center"/>
            <w:hideMark/>
          </w:tcPr>
          <w:p w14:paraId="5C01DCE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E84967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F8DE3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161222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668D7A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F265AE5" w14:textId="522A704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{"citationID":"cW8v98sj","properties":{"formattedCitation":"\\super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527971F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1788E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909874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ultrafiltration</w:t>
            </w:r>
          </w:p>
        </w:tc>
        <w:tc>
          <w:tcPr>
            <w:tcW w:w="2370" w:type="dxa"/>
            <w:noWrap/>
            <w:vAlign w:val="center"/>
            <w:hideMark/>
          </w:tcPr>
          <w:p w14:paraId="1D96E69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117F84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F9BBC9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49DD02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54855D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3111C59" w14:textId="25C2CD1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{"citationID":"9sP0Qkuj","properties":{"formattedCitation":"\\super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27D7E48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816500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2B08C5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0A91937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DD3130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58CA78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300335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627E1A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3081344" w14:textId="3ED0E02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{"citationID":"8XqVwlP0","properties":{"formattedCitation":"\\super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76CDD2D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06609A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058DD90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2DCC080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75D0B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7A12CF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D46F3F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6095A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FD5C404" w14:textId="42704F4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{"citationID":"wftIwQeY","properties":{"formattedCitation":"\\super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59E8D98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11DCEC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7F92984F"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35E9FDB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CB8435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3FCD20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512139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187230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856EDAE" w14:textId="44FBAE1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{"citationID":"rCDFp1Y5","properties":{"formattedCitation":"\\super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DCC8EA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4EE7F3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5C933307" w14:textId="60E3416D"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carbon nanotubes + titanium oxide</w:t>
            </w:r>
          </w:p>
        </w:tc>
        <w:tc>
          <w:tcPr>
            <w:tcW w:w="2370" w:type="dxa"/>
            <w:noWrap/>
            <w:vAlign w:val="center"/>
            <w:hideMark/>
          </w:tcPr>
          <w:p w14:paraId="1619696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7EDC12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716DC9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31A53C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40C732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CAA56B1" w14:textId="6DC7D37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{"citationID":"tBmLIUKO","properties":{"formattedCitation":"\\super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83</w:t>
            </w:r>
            <w:r w:rsidRPr="006C2C6E">
              <w:rPr>
                <w:rFonts w:ascii="Times New Roman" w:eastAsia="Times New Roman" w:hAnsi="Times New Roman" w:cs="Times New Roman"/>
                <w:sz w:val="18"/>
                <w:szCs w:val="18"/>
              </w:rPr>
              <w:fldChar w:fldCharType="end"/>
            </w:r>
          </w:p>
        </w:tc>
      </w:tr>
      <w:tr w:rsidR="00515FC8" w:rsidRPr="006C2C6E" w14:paraId="7FD4029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B88978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2229ABD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33B2783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0BA2A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10102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ED9312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D3FB22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FA38938" w14:textId="2C83B98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{"citationID":"GpGjB3ER","properties":{"formattedCitation":"\\super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6F0DC0A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373F4C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28270C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chlorine</w:t>
            </w:r>
          </w:p>
        </w:tc>
        <w:tc>
          <w:tcPr>
            <w:tcW w:w="2370" w:type="dxa"/>
            <w:noWrap/>
            <w:vAlign w:val="center"/>
            <w:hideMark/>
          </w:tcPr>
          <w:p w14:paraId="312E41A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5698E9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351F4A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A2435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1A1F0FB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4A9BEE9" w14:textId="079113C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{"citationID":"4KFkQ6eI","properties":{"formattedCitation":"\\super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31129E0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DA539A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46A1E4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free chlorine</w:t>
            </w:r>
          </w:p>
        </w:tc>
        <w:tc>
          <w:tcPr>
            <w:tcW w:w="2370" w:type="dxa"/>
            <w:noWrap/>
            <w:vAlign w:val="center"/>
            <w:hideMark/>
          </w:tcPr>
          <w:p w14:paraId="4BCCE568" w14:textId="77777777" w:rsidR="009A6359" w:rsidRPr="006C2C6E" w:rsidRDefault="00AA2B57"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E89965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F59F72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96B61B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378FAAE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D9D27F5" w14:textId="3A49261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{"citationID":"f9Q9K4IV","properties":{"formattedCitation":"\\super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105C680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245129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EE7E0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40AEF61E"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324BD2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37A773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C3C22D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7A1266B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EFBE3BC" w14:textId="718EA99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{"citationID":"KK4ikh7e","properties":{"formattedCitation":"\\super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1B35F8B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40EDDD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0961FF3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0F87AC1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2E24F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F05CEC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CDB051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395FC1F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9A0DC73" w14:textId="6A9BE00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{"citationID":"CV9gtbnu","properties":{"formattedCitation":"\\super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99194C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092CB7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1A943EF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443F6B8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00E214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91F9E8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D114C9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BB391B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2E941E4" w14:textId="47BC0D2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{"citationID":"byUDu3l6","properties":{"formattedCitation":"\\super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70236B6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105850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2104" w:type="dxa"/>
            <w:noWrap/>
            <w:vAlign w:val="center"/>
            <w:hideMark/>
          </w:tcPr>
          <w:p w14:paraId="6BCD95F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48FE191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71464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46D406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E4CA76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DBE06A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E1253BE" w14:textId="577B8E7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{"citationID":"oHLkRiRj","properties":{"formattedCitation":"\\super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96592C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9DC1DE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cephalothin</w:t>
            </w:r>
          </w:p>
        </w:tc>
        <w:tc>
          <w:tcPr>
            <w:tcW w:w="2104" w:type="dxa"/>
            <w:noWrap/>
            <w:vAlign w:val="center"/>
            <w:hideMark/>
          </w:tcPr>
          <w:p w14:paraId="2C748F9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0EB4ADA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476C2C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B1BF1D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A1A786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489444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10D6197" w14:textId="167FEDB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{"citationID":"88zaSbKm","properties":{"formattedCitation":"\\super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37B7F03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8BBD91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cephalothin</w:t>
            </w:r>
          </w:p>
        </w:tc>
        <w:tc>
          <w:tcPr>
            <w:tcW w:w="2104" w:type="dxa"/>
            <w:noWrap/>
            <w:vAlign w:val="center"/>
            <w:hideMark/>
          </w:tcPr>
          <w:p w14:paraId="0984458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persulfate</w:t>
            </w:r>
          </w:p>
        </w:tc>
        <w:tc>
          <w:tcPr>
            <w:tcW w:w="2370" w:type="dxa"/>
            <w:noWrap/>
            <w:vAlign w:val="center"/>
            <w:hideMark/>
          </w:tcPr>
          <w:p w14:paraId="326C6E1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4C9241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37AE3E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C868C7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0C829E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9FCF10A" w14:textId="033C5D0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{"citationID":"hvGFX868","properties":{"formattedCitation":"\\super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7C528B8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68730D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cephalothin</w:t>
            </w:r>
          </w:p>
        </w:tc>
        <w:tc>
          <w:tcPr>
            <w:tcW w:w="2104" w:type="dxa"/>
            <w:noWrap/>
            <w:vAlign w:val="center"/>
            <w:hideMark/>
          </w:tcPr>
          <w:p w14:paraId="2B689CA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674EFE5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C7F847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30928D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1716E2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79B3C5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966803D" w14:textId="6A3E581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{"citationID":"B0B3apJW","properties":{"formattedCitation":"\\super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6CAD19A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5C0E04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ciprofloxacin</w:t>
            </w:r>
          </w:p>
        </w:tc>
        <w:tc>
          <w:tcPr>
            <w:tcW w:w="2104" w:type="dxa"/>
            <w:noWrap/>
            <w:vAlign w:val="center"/>
            <w:hideMark/>
          </w:tcPr>
          <w:p w14:paraId="536859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6531462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2E5DDC6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1DC394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88E099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C12096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3AFF3BFD" w14:textId="1F78191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{"citationID":"H4OZkpyc","properties":{"formattedCitation":"\\super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2FF2328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7BDCCB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ciprofloxacin</w:t>
            </w:r>
          </w:p>
        </w:tc>
        <w:tc>
          <w:tcPr>
            <w:tcW w:w="2104" w:type="dxa"/>
            <w:noWrap/>
            <w:vAlign w:val="center"/>
            <w:hideMark/>
          </w:tcPr>
          <w:p w14:paraId="5764945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489B254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2F292B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EF3B3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632609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5B1A7D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6B80315A" w14:textId="5AABDD1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{"citationID":"bd7YSXRC","properties":{"formattedCitation":"\\super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0EE6E5D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988F6A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ciprofloxacin</w:t>
            </w:r>
          </w:p>
        </w:tc>
        <w:tc>
          <w:tcPr>
            <w:tcW w:w="2104" w:type="dxa"/>
            <w:noWrap/>
            <w:vAlign w:val="center"/>
            <w:hideMark/>
          </w:tcPr>
          <w:p w14:paraId="166B327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297B07D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FE9C24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5CF67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0B9D2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3DCC61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27A8B9A6" w14:textId="42870C1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{"citationID":"Nlt96wvm","properties":{"formattedCitation":"\\super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1A57A74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B0CC02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ciprofloxacin</w:t>
            </w:r>
          </w:p>
        </w:tc>
        <w:tc>
          <w:tcPr>
            <w:tcW w:w="2104" w:type="dxa"/>
            <w:noWrap/>
            <w:vAlign w:val="center"/>
            <w:hideMark/>
          </w:tcPr>
          <w:p w14:paraId="4334577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4A0CF62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6E4D1D2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F641DD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375" w:type="dxa"/>
            <w:noWrap/>
            <w:vAlign w:val="center"/>
            <w:hideMark/>
          </w:tcPr>
          <w:p w14:paraId="5EDA5FD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A9C33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578E78B" w14:textId="6E78517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{"citationID":"Tmi8P4cd","properties":{"formattedCitation":"\\super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96</w:t>
            </w:r>
            <w:r w:rsidRPr="006C2C6E">
              <w:rPr>
                <w:rFonts w:ascii="Times New Roman" w:eastAsia="Times New Roman" w:hAnsi="Times New Roman" w:cs="Times New Roman"/>
                <w:sz w:val="18"/>
                <w:szCs w:val="18"/>
              </w:rPr>
              <w:fldChar w:fldCharType="end"/>
            </w:r>
          </w:p>
        </w:tc>
      </w:tr>
      <w:tr w:rsidR="00515FC8" w:rsidRPr="006C2C6E" w14:paraId="58D3D41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FB8F1D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ciprofloxacin</w:t>
            </w:r>
          </w:p>
        </w:tc>
        <w:tc>
          <w:tcPr>
            <w:tcW w:w="2104" w:type="dxa"/>
            <w:noWrap/>
            <w:vAlign w:val="center"/>
            <w:hideMark/>
          </w:tcPr>
          <w:p w14:paraId="65235F0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1902AFF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726928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DD0AE3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9B87E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5D4EF2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4E7B9E8" w14:textId="16192A8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{"citationID":"aCPIMmKo","properties":{"formattedCitation":"\\super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75A534F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17C7C4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citalopram</w:t>
            </w:r>
          </w:p>
        </w:tc>
        <w:tc>
          <w:tcPr>
            <w:tcW w:w="2104" w:type="dxa"/>
            <w:noWrap/>
            <w:vAlign w:val="center"/>
            <w:hideMark/>
          </w:tcPr>
          <w:p w14:paraId="2FB793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30ADA5D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0C013C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3C4927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734984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 to very effective</w:t>
            </w:r>
          </w:p>
        </w:tc>
        <w:tc>
          <w:tcPr>
            <w:tcW w:w="1336" w:type="dxa"/>
            <w:noWrap/>
            <w:vAlign w:val="center"/>
            <w:hideMark/>
          </w:tcPr>
          <w:p w14:paraId="57C2D7F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68E35E4A" w14:textId="0661196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{"citationID":"S6M3FA4P","properties":{"formattedCitation":"\\super 78,90\\nosupersub{}","plainCitation":"78,90","noteIndex":0},"citationItems":[{"id":2256,"uris":["http://zotero.org/groups/2231416/items/JC39LJ88"],"uri":["http://zotero.org/groups/2231416/items/JC39LJ88"],"itemData":{"id":2256,"type":"article-journal","title":"Fast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78,90</w:t>
            </w:r>
            <w:r w:rsidRPr="006C2C6E">
              <w:rPr>
                <w:rFonts w:ascii="Times New Roman" w:eastAsia="Times New Roman" w:hAnsi="Times New Roman" w:cs="Times New Roman"/>
                <w:sz w:val="18"/>
                <w:szCs w:val="18"/>
              </w:rPr>
              <w:fldChar w:fldCharType="end"/>
            </w:r>
          </w:p>
        </w:tc>
      </w:tr>
      <w:tr w:rsidR="00515FC8" w:rsidRPr="006C2C6E" w14:paraId="07E94F0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DEED4A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citalopram</w:t>
            </w:r>
          </w:p>
        </w:tc>
        <w:tc>
          <w:tcPr>
            <w:tcW w:w="2104" w:type="dxa"/>
            <w:noWrap/>
            <w:vAlign w:val="center"/>
            <w:hideMark/>
          </w:tcPr>
          <w:p w14:paraId="2E60151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371686E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640FF9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9A10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F867D7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5878C5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C1F4D67" w14:textId="2C0133B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{"citationID":"sTKUMuHT","properties":{"formattedCitation":"\\super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324FDDB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C8859B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citalopram</w:t>
            </w:r>
          </w:p>
        </w:tc>
        <w:tc>
          <w:tcPr>
            <w:tcW w:w="2104" w:type="dxa"/>
            <w:noWrap/>
            <w:vAlign w:val="center"/>
            <w:hideMark/>
          </w:tcPr>
          <w:p w14:paraId="35E77D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0CD8C34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2C7498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25C099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FE7FDE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2056FC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59DD061" w14:textId="31A3602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{"citationID":"IC1TEXme","properties":{"formattedCitation":"\\super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380CD5F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CF9F3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2104" w:type="dxa"/>
            <w:noWrap/>
            <w:vAlign w:val="center"/>
            <w:hideMark/>
          </w:tcPr>
          <w:p w14:paraId="5C0AC10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239C4DA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3E5B381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C84787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10E557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DF1366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59C00F03" w14:textId="6A2B57C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{"citationID":"dCoDMuaq","properties":{"formattedCitation":"\\super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7C742FA7"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F78F91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2104" w:type="dxa"/>
            <w:noWrap/>
            <w:vAlign w:val="center"/>
            <w:hideMark/>
          </w:tcPr>
          <w:p w14:paraId="3EF99099"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072D06D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56D187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55142D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97DD3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B36F55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766E31AA" w14:textId="20820C2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{"citationID":"l9gb1eY3","properties":{"formattedCitation":"\\super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43234FD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055254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2104" w:type="dxa"/>
            <w:noWrap/>
            <w:vAlign w:val="center"/>
            <w:hideMark/>
          </w:tcPr>
          <w:p w14:paraId="2D833E1A"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1EF23F3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E6FFDA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963570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30F3D9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ABB196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26CA8A2B" w14:textId="2008929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{"citationID":"HGNmNAlI","properties":{"formattedCitation":"\\super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4122B33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CBBACA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2104" w:type="dxa"/>
            <w:noWrap/>
            <w:vAlign w:val="center"/>
            <w:hideMark/>
          </w:tcPr>
          <w:p w14:paraId="06DA39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7CE4CEC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0DED74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FF5B73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0821BD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A72A15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3AA40363" w14:textId="6834DBA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{"citationID":"nci1XhP3","properties":{"formattedCitation":"\\super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35EA63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B41F04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2104" w:type="dxa"/>
            <w:noWrap/>
            <w:vAlign w:val="center"/>
            <w:hideMark/>
          </w:tcPr>
          <w:p w14:paraId="5BAC2045"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755EEBB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58637A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911EFE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02CB8B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EB762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C3F4C4B" w14:textId="2DE8C68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{"citationID":"Z9WyA4Xz","properties":{"formattedCitation":"\\super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E758BA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11ABAE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2104" w:type="dxa"/>
            <w:noWrap/>
            <w:vAlign w:val="center"/>
            <w:hideMark/>
          </w:tcPr>
          <w:p w14:paraId="098141F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3ECC082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461AA3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1CAF4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2114AD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C70796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1EF900A" w14:textId="0CC54EC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{"citationID":"ZvUYSzX7","properties":{"formattedCitation":"\\super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E6D078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E7B4C1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2104" w:type="dxa"/>
            <w:noWrap/>
            <w:vAlign w:val="center"/>
            <w:hideMark/>
          </w:tcPr>
          <w:p w14:paraId="2B235165"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04F662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B24849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300B14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C9D279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40493F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EAC2DFD" w14:textId="555CC40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{"citationID":"09BA9Tqk","properties":{"formattedCitation":"\\super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041281B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7C7480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clopidogrel</w:t>
            </w:r>
          </w:p>
        </w:tc>
        <w:tc>
          <w:tcPr>
            <w:tcW w:w="2104" w:type="dxa"/>
            <w:noWrap/>
            <w:vAlign w:val="center"/>
            <w:hideMark/>
          </w:tcPr>
          <w:p w14:paraId="6322D0A4"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49AB01D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0725BE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E3CEC6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24742A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2D4E2E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C11706B" w14:textId="1AB3087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{"citationID":"K1wZyHhN","properties":{"formattedCitation":"\\super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22EFAA0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506712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clopidogrel</w:t>
            </w:r>
          </w:p>
        </w:tc>
        <w:tc>
          <w:tcPr>
            <w:tcW w:w="2104" w:type="dxa"/>
            <w:noWrap/>
            <w:vAlign w:val="center"/>
            <w:hideMark/>
          </w:tcPr>
          <w:p w14:paraId="732F45F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779D324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49DFA1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B906F1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F03AA2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AA3E60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CBD3D91" w14:textId="6EADAE9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{"citationID":"zLI6OtAL","properties":{"formattedCitation":"\\super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5624928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F5AE44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clopidogrel</w:t>
            </w:r>
          </w:p>
        </w:tc>
        <w:tc>
          <w:tcPr>
            <w:tcW w:w="2104" w:type="dxa"/>
            <w:noWrap/>
            <w:vAlign w:val="center"/>
            <w:hideMark/>
          </w:tcPr>
          <w:p w14:paraId="3CF341F1"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5B359A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27367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057648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3B8A1F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D2AD53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F42F101" w14:textId="326235C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{"citationID":"4SAMY22o","properties":{"formattedCitation":"\\super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FFFDCF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415EC61" w14:textId="77777777" w:rsidR="009A6359" w:rsidRPr="006C2C6E" w:rsidRDefault="008E77B8"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cocktail of five commonly used pharmaceuticals, carbamazepine, diclofenac, gabapentin, oxazepame, and fluconazole</w:t>
            </w:r>
          </w:p>
        </w:tc>
        <w:tc>
          <w:tcPr>
            <w:tcW w:w="2104" w:type="dxa"/>
            <w:noWrap/>
            <w:vAlign w:val="center"/>
            <w:hideMark/>
          </w:tcPr>
          <w:p w14:paraId="681A2CF0"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magnetoelectric nanocatalysts + cobalt (II) ferrite</w:t>
            </w:r>
          </w:p>
        </w:tc>
        <w:tc>
          <w:tcPr>
            <w:tcW w:w="2370" w:type="dxa"/>
            <w:noWrap/>
            <w:vAlign w:val="center"/>
            <w:hideMark/>
          </w:tcPr>
          <w:p w14:paraId="4F3ADC0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0173D5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996C8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36E45D4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1DBC43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7032DC7" w14:textId="4892B49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{"citationID":"OFJwrlJe","properties":{"formattedCitation":"\\super 101\\nosupersub{}","plainCitation":"101","noteIndex":0},"citationItems":[{"id":2000,"uris":["http://zotero.org/groups/2231416/items/9U2TSH2M"],"uri":["http://zotero.org/groups/2231416/items/9U2TSH2M"],"itemData":{"id":2000,"type":"article-journal","title":"Magnetoelectrically Driven Catalytic Degradation of Organics","container-title":"Advanced Materials","page":"1901378","volume":"0","issue":"0","abstract":"Here, the catalytic degradation of organic compounds is reported by exploiting the magnetoelectric nature of cobalt ferrite?bismuth ferrite (CFO?BFO) core?shell nanoparticles. The combination of magnetostrictive CFO with multiferroic BFO gives rise to a magnetoelectric engine that purifies water under wireless magnetic fields via advanced oxidation processes, without involvement of any sacrificial molecules or cocatalysts. Magnetostrictive CoFe2O4 nanoparticles are fabricated using hydrothermal synthesis, followed by sol?gel synthesis to create the multiferroic BiFeO3 shell. Theoretical modeling is performed to study the magnetic-field-induced polarization on the surface of magnetoelectric nanoparticles. The results obtained from these simulations are consistent with experimental findings of the piezoforce microscopy analysis, where changes in piezoresponse of the nanoparticles under magnetic fields are observed. Next, the magnetoelectric-effect-induced catalytic degradation of organic pollutants is investigated under AC magnetic fields, and 97% removal efficiency for synthetic dyes and over 85% removal efficiency for routinely used pharmaceuticals are obtained. Additionally, trapping experiments are performed to elucidate the mechanism behind the magnetic-field-induced catalytic degradation of organic pollutants by using scavengers for each of the reactive species. The results indicate that hydroxyl and superoxide radicals are the main reactive species in the magnetoelectrically induced catalytic degradation of organic compounds.","DOI":"10.1002/adma.201901378","ISSN":"0935-9648","journalAbbreviation":"Advanced Materials","author":[{"family":"Mushtaq","given":"Fajer"},{"family":"Chen","given":"Xiangzhong"},{"family":"Torlakcik","given":"Harun"},{"family":"Steuer","given":"Christian"},{"family":"Hoop","given":"Marcus"},{"family":"Siringil","given":"Erdem Can"},{"family":"Marti","given":"Xavi"},{"family":"Limburg","given":"Gregory"},{"family":"Stipp","given":"Patrick"},{"family":"Nelson","given":"Bradley J."},{"family":"Pané","given":"Salvador"}],"issued":{"date-parts":[["2019",5,2]]}}}],"schema":"https://github.com/citation-style-language/schema/raw/master/csl-citation.json"}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101</w:t>
            </w:r>
            <w:r w:rsidRPr="006C2C6E">
              <w:rPr>
                <w:rFonts w:ascii="Times New Roman" w:eastAsia="Times New Roman" w:hAnsi="Times New Roman" w:cs="Times New Roman"/>
                <w:sz w:val="18"/>
                <w:szCs w:val="18"/>
              </w:rPr>
              <w:fldChar w:fldCharType="end"/>
            </w:r>
          </w:p>
        </w:tc>
      </w:tr>
      <w:tr w:rsidR="00515FC8" w:rsidRPr="006C2C6E" w14:paraId="10FB68E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5CD0058" w14:textId="77777777" w:rsidR="009A6359" w:rsidRPr="006C2C6E" w:rsidRDefault="008E77B8"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cocktail of five commonly used pharmaceuticals, carbamazepine, diclofenac, gabapentin, oxazepame, and fluconazole</w:t>
            </w:r>
          </w:p>
        </w:tc>
        <w:tc>
          <w:tcPr>
            <w:tcW w:w="2104" w:type="dxa"/>
            <w:noWrap/>
            <w:vAlign w:val="center"/>
            <w:hideMark/>
          </w:tcPr>
          <w:p w14:paraId="6492F952"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magnetoelectric nanocatalysts + bismuth ferrite</w:t>
            </w:r>
          </w:p>
        </w:tc>
        <w:tc>
          <w:tcPr>
            <w:tcW w:w="2370" w:type="dxa"/>
            <w:noWrap/>
            <w:vAlign w:val="center"/>
            <w:hideMark/>
          </w:tcPr>
          <w:p w14:paraId="7573B85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373137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0BE381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3C7B647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4C9D7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E6FC593" w14:textId="23E48F1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{"citationID":"uW00IVHx","properties":{"formattedCitation":"\\super 101\\nosupersub{}","plainCitation":"101","noteIndex":0},"citationItems":[{"id":2000,"uris":["http://zotero.org/groups/2231416/items/9U2TSH2M"],"uri":["http://zotero.org/groups/2231416/items/9U2TSH2M"],"itemData":{"id":2000,"type":"article-journal","title":"Magnetoelectrically Driven Catalytic Degradation of Organics","container-title":"Advanced Materials","page":"1901378","volume":"0","issue":"0","abstract":"Here, the catalytic degradation of organic compounds is reported by exploiting the magnetoelectric nature of cobalt ferrite?bismuth ferrite (CFO?BFO) core?shell nanoparticles. The combination of magnetostrictive CFO with multiferroic BFO gives rise to a magnetoelectric engine that purifies water under wireless magnetic fields via advanced oxidation processes, without involvement of any sacrificial molecules or cocatalysts. Magnetostrictive CoFe2O4 nanoparticles are fabricated using hydrothermal synthesis, followed by sol?gel synthesis to create the multiferroic BiFeO3 shell. Theoretical modeling is performed to study the magnetic-field-induced polarization on the surface of magnetoelectric nanoparticles. The results obtained from these simulations are consistent with experimental findings of the piezoforce microscopy analysis, where changes in piezoresponse of the nanoparticles under magnetic fields are observed. Next, the magnetoelectric-effect-induced catalytic degradation of organic pollutants is investigated under AC magnetic fields, and 97% removal efficiency for synthetic dyes and over 85% removal efficiency for routinely used pharmaceuticals are obtained. Additionally, trapping experiments are performed to elucidate the mechanism behind the magnetic-field-induced catalytic degradation of organic pollutants by using scavengers for each of the reactive species. The results indicate that hydroxyl and superoxide radicals are the main reactive species in the magnetoelectrically induced catalytic degradation of organic compounds.","DOI":"10.1002/adma.201901378","ISSN":"0935-9648","journalAbbreviation":"Advanced Materials","author":[{"family":"Mushtaq","given":"Fajer"},{"family":"Chen","given":"Xiangzhong"},{"family":"Torlakcik","given":"Harun"},{"family":"Steuer","given":"Christian"},{"family":"Hoop","given":"Marcus"},{"family":"Siringil","given":"Erdem Can"},{"family":"Marti","given":"Xavi"},{"family":"Limburg","given":"Gregory"},{"family":"Stipp","given":"Patrick"},{"family":"Nelson","given":"Bradley J."},{"family":"Pané","given":"Salvador"}],"issued":{"date-parts":[["2019",5,2]]}}}],"schema":"https://github.com/citation-style-language/schema/raw/master/csl-citation.json"}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101</w:t>
            </w:r>
            <w:r w:rsidRPr="006C2C6E">
              <w:rPr>
                <w:rFonts w:ascii="Times New Roman" w:eastAsia="Times New Roman" w:hAnsi="Times New Roman" w:cs="Times New Roman"/>
                <w:sz w:val="18"/>
                <w:szCs w:val="18"/>
              </w:rPr>
              <w:fldChar w:fldCharType="end"/>
            </w:r>
          </w:p>
        </w:tc>
      </w:tr>
      <w:tr w:rsidR="00515FC8" w:rsidRPr="006C2C6E" w14:paraId="2791158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7F3365D" w14:textId="77777777" w:rsidR="009A6359" w:rsidRPr="006C2C6E" w:rsidRDefault="008E77B8"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cocktail of five commonly used pharmaceuticals, carbamazepine, diclofenac, gabapentin, oxazepame, and fluconazole</w:t>
            </w:r>
          </w:p>
        </w:tc>
        <w:tc>
          <w:tcPr>
            <w:tcW w:w="2104" w:type="dxa"/>
            <w:noWrap/>
            <w:vAlign w:val="center"/>
            <w:hideMark/>
          </w:tcPr>
          <w:p w14:paraId="68795138"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magnetoelectric nanocatalysts + magnetostrictive cobalt (II) ferrite cores coated with multiferroic bismuth (III) ferrite shells</w:t>
            </w:r>
          </w:p>
        </w:tc>
        <w:tc>
          <w:tcPr>
            <w:tcW w:w="2370" w:type="dxa"/>
            <w:noWrap/>
            <w:vAlign w:val="center"/>
            <w:hideMark/>
          </w:tcPr>
          <w:p w14:paraId="112DBD7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2CA5C3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83F951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A47BCF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3D2A3F1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8C3B8B1" w14:textId="5677386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{"citationID":"5QTfFdcd","properties":{"formattedCitation":"\\super 101\\nosupersub{}","plainCitation":"101","noteIndex":0},"citationItems":[{"id":2000,"uris":["http://zotero.org/groups/2231416/items/9U2TSH2M"],"uri":["http://zotero.org/groups/2231416/items/9U2TSH2M"],"itemData":{"id":2000,"type":"article-journal","title":"Magnetoelectrically Driven Catalytic Degradation of Organics","container-title":"Advanced Materials","page":"1901378","volume":"0","issue":"0","abstract":"Here, the catalytic degradation of organic compounds is reported by exploiting the magnetoelectric nature of cobalt ferrite?bismuth ferrite (CFO?BFO) core?shell nanoparticles. The combination of magnetostrictive CFO with multiferroic BFO gives rise to a magnetoelectric engine that purifies water under wireless magnetic fields via advanced oxidation processes, without involvement of any sacrificial molecules or cocatalysts. Magnetostrictive CoFe2O4 nanoparticles are fabricated using hydrothermal synthesis, followed by sol?gel synthesis to create the multiferroic BiFeO3 shell. Theoretical modeling is performed to study the magnetic-field-induced polarization on the surface of magnetoelectric nanoparticles. The results obtained from these simulations are consistent with experimental findings of the piezoforce microscopy analysis, where changes in piezoresponse of the nanoparticles under magnetic fields are observed. Next, the magnetoelectric-effect-induced catalytic degradation of organic pollutants is investigated under AC magnetic fields, and 97% removal efficiency for synthetic dyes and over 85% removal efficiency for routinely used pharmaceuticals are obtained. Additionally, trapping experiments are performed to elucidate the mechanism behind the magnetic-field-induced catalytic degradation of organic pollutants by using scavengers for each of the reactive species. The results indicate that hydroxyl and superoxide radicals are the main reactive species in the magnetoelectrically induced catalytic degradation of organic compounds.","DOI":"10.1002/adma.201901378","ISSN":"0935-9648","journalAbbreviation":"Advanced Materials","author":[{"family":"Mushtaq","given":"Fajer"},{"family":"Chen","given":"Xiangzhong"},{"family":"Torlakcik","given":"Harun"},{"family":"Steuer","given":"Christian"},{"family":"Hoop","given":"Marcus"},{"family":"Siringil","given":"Erdem Can"},{"family":"Marti","given":"Xavi"},{"family":"Limburg","given":"Gregory"},{"family":"Stipp","given":"Patrick"},{"family":"Nelson","given":"Bradley J."},{"family":"Pané","given":"Salvador"}],"issued":{"date-parts":[["2019",5,2]]}}}],"schema":"https://github.com/citation-style-language/schema/raw/master/csl-citation.json"}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101</w:t>
            </w:r>
            <w:r w:rsidRPr="006C2C6E">
              <w:rPr>
                <w:rFonts w:ascii="Times New Roman" w:eastAsia="Times New Roman" w:hAnsi="Times New Roman" w:cs="Times New Roman"/>
                <w:sz w:val="18"/>
                <w:szCs w:val="18"/>
              </w:rPr>
              <w:fldChar w:fldCharType="end"/>
            </w:r>
          </w:p>
        </w:tc>
      </w:tr>
      <w:tr w:rsidR="00515FC8" w:rsidRPr="006C2C6E" w14:paraId="0B3D1A9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3F38A8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DEET</w:t>
            </w:r>
          </w:p>
        </w:tc>
        <w:tc>
          <w:tcPr>
            <w:tcW w:w="2104" w:type="dxa"/>
            <w:noWrap/>
            <w:vAlign w:val="center"/>
            <w:hideMark/>
          </w:tcPr>
          <w:p w14:paraId="31151BA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traditional wastewater treatment</w:t>
            </w:r>
          </w:p>
        </w:tc>
        <w:tc>
          <w:tcPr>
            <w:tcW w:w="2370" w:type="dxa"/>
            <w:noWrap/>
            <w:vAlign w:val="center"/>
            <w:hideMark/>
          </w:tcPr>
          <w:p w14:paraId="11D2B6A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5BB4F39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7F29F8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1DFFC6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8E2D1E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409ABC78" w14:textId="34D00C8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{"citationID":"eTl9Dxe6","properties":{"formattedCitation":"\\super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55</w:t>
            </w:r>
            <w:r w:rsidRPr="006C2C6E">
              <w:rPr>
                <w:rFonts w:ascii="Times New Roman" w:eastAsia="Times New Roman" w:hAnsi="Times New Roman" w:cs="Times New Roman"/>
                <w:sz w:val="18"/>
                <w:szCs w:val="18"/>
              </w:rPr>
              <w:fldChar w:fldCharType="end"/>
            </w:r>
          </w:p>
        </w:tc>
      </w:tr>
      <w:tr w:rsidR="00515FC8" w:rsidRPr="006C2C6E" w14:paraId="71B4F7B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232DCC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344C1BF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6DA18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7E3B4B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599A44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2402E0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tc>
        <w:tc>
          <w:tcPr>
            <w:tcW w:w="1336" w:type="dxa"/>
            <w:noWrap/>
            <w:vAlign w:val="center"/>
            <w:hideMark/>
          </w:tcPr>
          <w:p w14:paraId="7332B48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7B43C3A1" w14:textId="551D37B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{"citationID":"jzR6nQ14","properties":{"formattedCitation":"\\super 75,78,81,90,94,102,102\\nosupersub{}","plainCitation":"75,78,81,90,94,102,102","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id":1638,"uris":["http://zotero.org/groups/2231416/items/VIZU25VU"],"uri":["http://zotero.org/groups/2231416/items/VIZU25VU"],"itemData":{"id":1638,"type":"article-journal","title":"Fate of pharmaceuticals in contaminated urban wastewater effluent under ultrasonic irradiation","container-title":"Water Research","page":"4019-4027","volume":"43","issue":"16","archive":"Scopus","abstract":"The application of sonolysis (US) for remediation of wastewater is an area of increasing interest. The aim of this study was to evaluate the ultrasonic (US) process on the degradation of pharmaceuticals (diclofenac (DCF), amoxicillin (AMX), carbamazepine (CBZ)) in single solutions and also in three mixtures spiked in urban wastewater effluent. Several operating conditions, such as power density (25-100 W L-1), initial substrate concentrations (2.5-10 mg L-1), initial solution pH (3-11), and air sparging were varied for the evaluation and understanding of the process. The degradation (as assessed by measuring UV absorbance), the generation of hydroxyl radicals (as assessed measuring H2O2 concentration), the mineralization (in terms of TOC and COD removal), and the aerobic biodegradability (as assessed by the BOD5/COD ratio) were monitored during sonication. Ecotoxicity to Daphnia magna, Pseudokirchneriella subcapitata and Lepidium sativum before and after treatment was also evaluated. It was found that the pharmaceuticals conversion is enhanced at increased applied power densities, acidic conditions and in the presence of dissolved air. The reaction rate increases with increasing initial concentration of single pharmaceuticals but it remains constant in the mixtures, indicating different kinetic regimes (i.e. first and zero order respectively). Mineralization is a slow process as reaction by-products are more stable than pharmaceuticals to total oxidation; nonetheless, they are also more readily biodegradable. The toxicity of the wastewater samples before and after contamination with pharmaceuticals both in mixtures and in single substance-containing solutions was observed more severely on P. subcapitata; a fact that raises concerns in regards to the discharge of such effluents. D. magna displayed less sensitivity compared to P. subcapitata because it belongs in a lower taxonomic species than D. magna. The germination index of L. sativum in the presence of the drugs' mixture was stimulated instead of inducing any toxicity effect and this might be attributed to the fact the sample, laden with very low drug concentrations was able to act as a provider of additional nutrient elements. © 2009 Elsevier Ltd. All rights reserved.","DOI":"10.1016/j.watres.2009.05.027","author":[{"family":"Naddeo","given":"V."},{"family":"Meriç","given":"S."},{"family":"Kassinos","given":"D."},{"family":"Belgiorno","given":"V."},{"family":"Guida","given":"M."}],"issued":{"date-parts":[["2009"]]}}},{"id":1638,"uris":["http://zotero.org/groups/2231416/items/VIZU25VU"],"uri":["http://zotero.org/groups/2231416/items/VIZU25VU"],"itemData":{"id":1638,"type":"article-journal","title":"Fate of pharmaceuticals in contaminated urban wastewater effluent under ultrasonic irradiation","container-title":"Water Research","page":"4019-4027","volume":"43","issue":"16","archive":"Scopus","abstract":"The application of sonolysis (US) for remediation of wastewater is an area of increasing interest. The aim of this study was to evaluate the ultrasonic (US) process on the degradation of pharmaceuticals (diclofenac (DCF), amoxicillin (AMX), carbamazepine (CBZ)) in single solutions and also in three mixtures spiked in urban wastewater effluent. Several operating conditions, such as power density (25-100 W L-1), initial substrate concentrations (2.5-10 mg L-1), initial solution pH (3-11), and air sparging were varied for the evaluation and understanding of the process. The degradation (as assessed by measuring UV absorbance), the generation of hydroxyl radicals (as assessed measuring H2O2 concentration), the mineralization (in terms of TOC and COD removal), and the aerobic biodegradability (as assessed by the BOD5/COD ratio) were monitored during sonication. Ecotoxicity to Daphnia magna, Pseudokirchneriella subcapitata and Lepidium sativum before and after treatment was also evaluated. It was found that the pharmaceuticals conversion is enhanced at increased applied power densities, acidic conditions and in the presence of dissolved air. The reaction rate increases with increasing initial concentration of single pharmaceuticals but it remains constant in the mixtures, indicating different kinetic regimes (i.e. first and zero order respectively). Mineralization is a slow process as reaction by-products are more stable than pharmaceuticals to total oxidation; nonetheless, they are also more readily biodegradable. The toxicity of the wastewater samples before and after contamination with pharmaceuticals both in mixtures and in single substance-containing solutions was observed more severely on P. subcapitata; a fact that raises concerns in regards to the discharge of such effluents. D. magna displayed less sensitivity compared to P. subcapitata because it belongs in a lower taxonomic species than D. magna. The germination index of L. sativum in the presence of the drugs' mixture was stimulated instead of inducing any toxicity effect and this might be attributed to the fact the sample, laden with very low drug concentrations was able to act as a provider of additional nutrient elements. © 2009 Elsevier Ltd. All rights reserved.","DOI":"10.1016/j.watres.2009.05.027","author":[{"family":"Naddeo","given":"V."},{"family":"Meriç","given":"S."},{"family":"Kassinos","given":"D."},{"family":"Belgiorno","given":"V."},{"family":"Guida","given":"M."}],"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75,78,81,90,94,102,102</w:t>
            </w:r>
            <w:r w:rsidRPr="006C2C6E">
              <w:rPr>
                <w:rFonts w:ascii="Times New Roman" w:eastAsia="Times New Roman" w:hAnsi="Times New Roman" w:cs="Times New Roman"/>
                <w:sz w:val="18"/>
                <w:szCs w:val="18"/>
              </w:rPr>
              <w:fldChar w:fldCharType="end"/>
            </w:r>
          </w:p>
        </w:tc>
      </w:tr>
      <w:tr w:rsidR="00515FC8" w:rsidRPr="006C2C6E" w14:paraId="6D2076A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68F130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79DA93C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5164A3D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1CED777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D0C272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647F69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01CBC16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00C6FE8F" w14:textId="4A3CA51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{"citationID":"8V8i0sXJ","properties":{"formattedCitation":"\\super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1134B19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1742F0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313C712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76CE216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CE3B7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70719F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67BC0B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49E12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1F40BA38" w14:textId="15325EF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{"citationID":"a6zQe9RS","properties":{"formattedCitation":"\\super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D1BD90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D8EA18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53D6F16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77F731C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13DEF8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01A92C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67D2D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B4E938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107E6CAD" w14:textId="450F2C0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{"citationID":"jltBi6zl","properties":{"formattedCitation":"\\super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6940C4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061B38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0F309DD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5724984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1F38F3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7CA61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A1CF5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405249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7459DD84" w14:textId="1AC1FF3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{"citationID":"OsWAVlpv","properties":{"formattedCitation":"\\super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73D55E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8A825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15BD6A2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peracetic acid and sunlight</w:t>
            </w:r>
          </w:p>
        </w:tc>
        <w:tc>
          <w:tcPr>
            <w:tcW w:w="2370" w:type="dxa"/>
            <w:noWrap/>
            <w:vAlign w:val="center"/>
            <w:hideMark/>
          </w:tcPr>
          <w:p w14:paraId="1E9D47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2DF59C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D83E8D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888F0E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88F85F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65144F91" w14:textId="7ADA457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{"citationID":"CG04cSkv","properties":{"formattedCitation":"\\super 71\\nosupersub{}","plainCitation":"71","noteIndex":0},"citationItems":[{"id":1750,"uris":["http://zotero.org/groups/2231416/items/UC3FA85J"],"uri":["http://zotero.org/groups/2231416/items/UC3FA85J"],"itemData":{"id":1750,"type":"article-journal","title":"Tertiary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71</w:t>
            </w:r>
            <w:r w:rsidRPr="006C2C6E">
              <w:rPr>
                <w:rFonts w:ascii="Times New Roman" w:eastAsia="Times New Roman" w:hAnsi="Times New Roman" w:cs="Times New Roman"/>
                <w:sz w:val="18"/>
                <w:szCs w:val="18"/>
              </w:rPr>
              <w:fldChar w:fldCharType="end"/>
            </w:r>
          </w:p>
        </w:tc>
      </w:tr>
      <w:tr w:rsidR="00515FC8" w:rsidRPr="006C2C6E" w14:paraId="2805FB6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7154BC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3709928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0546E81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C4354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E06483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20E61C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CCA787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E7C77A0" w14:textId="4D1ADED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{"citationID":"GurRPz6i","properties":{"formattedCitation":"\\super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14E8D4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88AAD2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4B21B258"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66C3B980"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DB0540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094FD1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EBE462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tc>
        <w:tc>
          <w:tcPr>
            <w:tcW w:w="1336" w:type="dxa"/>
            <w:noWrap/>
            <w:vAlign w:val="center"/>
            <w:hideMark/>
          </w:tcPr>
          <w:p w14:paraId="049533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AEC964A" w14:textId="23F75DF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{"citationID":"ZN7hg2Zp","properties":{"formattedCitation":"\\super 75,81,103\\nosupersub{}","plainCitation":"75,81,103","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1890,"uris":["http://zotero.org/groups/2231416/items/SXXKVR6W"],"uri":["http://zotero.org/groups/2231416/items/SXXKVR6W"],"itemData":{"id":1890,"type":"article-journal","title":"Efficient degradation of cytotoxic contaminants of emerging concern by UV/H2O2","container-title":"Environmental Science: Water Research and Technology","page":"1272-1281","volume":"4","issue":"9","archive":"Scopus","abstract":"The degradation kinetics and cytotoxicity of two commonly detected contaminants of emerging concern (CECs), diclofenac and triclosan, in UV/H2O2 system were investigated in this study. The second-order rate constants of hydroxyl radical (OH) with diclofenac (kOH,diclofenac) and triclosan (kOH,triclosan) varied at different reaction pH (5.3-8.5) in the range of 7.6-9.1 × 109 M-1 s-1 and 7.0-4.4 × 109 M-1 s-1, respectively. The pH plays a crucial role in the UV/H2O2 treatment for the destruction of diclofenac, triclosan, and four additional CECs (estrone, 17β-estradiol, 17α-ethynylestradiol, and bisphenol A), affecting the ionic state of the CECs (based on pKa) and scavenging the OH by increasing the concentration of hydroxide ion. The impacts of H2O2 concentration, common inorganic ions (i.e., HCO3 -, NO3 -, Cl-, and SO4 2-), and natural organic matter (NOM) were studied as well. Field water samples from the local water works and Lake Harsha were utilized as reaction matrices to assess the possibility of applying UV/H2O2 to decompose diclofenac and triclosan in surface water. Cytotoxicity of diclofenac and triclosan was not reduced during treatment even though concentrations of the compounds were diminished, indicating the formation of toxic transformation products. Overall, UV/H2O2 is useful to degrade CECs, such as diclofenac and triclosan, in both Milli-Q water and field water samples, but higher UV fluence might be needed to reduce the cytotoxicity of CECs after UV/H2O2 treatment. © The Royal Society of Chemistry 2018.","DOI":"10.1039/c8ew00290h","author":[{"family":"Huang","given":"Y."},{"family":"Liu","given":"Y."},{"family":"Kong","given":"M."},{"family":"Xu","given":"E.G."},{"family":"Coffin","given":"S."},{"family":"Schlenk","given":"D."},{"family":"Dionysiou","given":"D.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75,81,103</w:t>
            </w:r>
            <w:r w:rsidRPr="006C2C6E">
              <w:rPr>
                <w:rFonts w:ascii="Times New Roman" w:eastAsia="Times New Roman" w:hAnsi="Times New Roman" w:cs="Times New Roman"/>
                <w:sz w:val="18"/>
                <w:szCs w:val="18"/>
              </w:rPr>
              <w:fldChar w:fldCharType="end"/>
            </w:r>
          </w:p>
        </w:tc>
      </w:tr>
      <w:tr w:rsidR="00515FC8" w:rsidRPr="006C2C6E" w14:paraId="72D814B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D8F4C3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4D6AB46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119729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F2CB17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0A1CB7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A07AA4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31D923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07FD33F" w14:textId="740BCBD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{"citationID":"BS4UCud1","properties":{"formattedCitation":"\\super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6599B0E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69FA1F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151694A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molecularly imprinted polymer</w:t>
            </w:r>
          </w:p>
        </w:tc>
        <w:tc>
          <w:tcPr>
            <w:tcW w:w="2370" w:type="dxa"/>
            <w:noWrap/>
            <w:vAlign w:val="center"/>
            <w:hideMark/>
          </w:tcPr>
          <w:p w14:paraId="1E52469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56A692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E51627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33AA8B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C679E0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E26E7DB" w14:textId="06989EC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{"citationID":"DHSfpW8F","properties":{"formattedCitation":"\\super 104\\nosupersub{}","plainCitation":"104","noteIndex":0},"citationItems":[{"id":1867,"uris":["http://zotero.org/groups/2231416/items/NT6JM7HE"],"uri":["http://zotero.org/groups/2231416/items/NT6JM7HE"],"itemData":{"id":1867,"type":"article-journal","title":"Molecularly imprinted polymer for the removal of diclofenac from water: Synthesis and characterization","container-title":"Science of the Total Environment","page":"1534-1543","volume":"631-632","archive":"Scopus","abstract":"Contaminants of Emerging Concerns (CECs) have been introduced as one type of recalcitrant pollutant sources in water. In this study, the non-steroidal anti-inflammatory drug diclofenac (DCF) has been removed from water solutions using Molecularly Imprinted Polymer (MIP), synthetized via bulk polymerization with allylthiourea (AT) as the functional monomer and using DCF as template (MIP-DCF). DCF detection has been performed by UV spectrophotometer. From the kinetic study in batch mode, approximately 100% of removal is observed by using 10 mg of MIP-DCF, with an initial concentration of 5 mg/L of DCF at pH 7, within 3 min and agitated at 25 °C. In continuous flow mode study, using a cartridge pre-packed with 10 mg of MIP-DCF, a high adsorption capacity of 160 mg DCF/g MIP was obtained. To study the porosity of MIPs, scanning electron microscopy (SEM) has been used. In order to characterize the chemical interaction between monomer and template, the pre-polymerization mixture for MIP and DCF has also been studied by 1H NMR. One of the chemical shift observed has been related to the formation of a complex between amine protons of thiourea group of AT with carboxylic acid on DCF. In conclusion, the developed MIP works as a good adsorbent for DCF removal, and is selective to DCF in the presence of indomethacin and ibuprofen. © 2018 Elsevier B.V.","DOI":"10.1016/j.scitotenv.2018.03.087","author":[{"family":"Samah","given":"N.A."},{"family":"Sánchez-Martín","given":"M.-J."},{"family":"Sebastián","given":"R.M."},{"family":"Valiente","given":"M."},{"family":"López-Mesas","given":"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104</w:t>
            </w:r>
            <w:r w:rsidRPr="006C2C6E">
              <w:rPr>
                <w:rFonts w:ascii="Times New Roman" w:eastAsia="Times New Roman" w:hAnsi="Times New Roman" w:cs="Times New Roman"/>
                <w:sz w:val="18"/>
                <w:szCs w:val="18"/>
              </w:rPr>
              <w:fldChar w:fldCharType="end"/>
            </w:r>
          </w:p>
        </w:tc>
      </w:tr>
      <w:tr w:rsidR="00515FC8" w:rsidRPr="006C2C6E" w14:paraId="2298FA9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4252B0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30F03E2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carbon nanotubes + aluminum oxide (1:1)</w:t>
            </w:r>
          </w:p>
        </w:tc>
        <w:tc>
          <w:tcPr>
            <w:tcW w:w="2370" w:type="dxa"/>
            <w:noWrap/>
            <w:vAlign w:val="center"/>
            <w:hideMark/>
          </w:tcPr>
          <w:p w14:paraId="0B8C2D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BB142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A5C75A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81B91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4B4DCB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983DBEE" w14:textId="22E12E5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{"citationID":"P5C7HAUv","properties":{"formattedCitation":"\\super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100</w:t>
            </w:r>
            <w:r w:rsidRPr="006C2C6E">
              <w:rPr>
                <w:rFonts w:ascii="Times New Roman" w:eastAsia="Times New Roman" w:hAnsi="Times New Roman" w:cs="Times New Roman"/>
                <w:sz w:val="18"/>
                <w:szCs w:val="18"/>
              </w:rPr>
              <w:fldChar w:fldCharType="end"/>
            </w:r>
          </w:p>
        </w:tc>
      </w:tr>
      <w:tr w:rsidR="00515FC8" w:rsidRPr="006C2C6E" w14:paraId="300BE46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1D1AD5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43F30D6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carbon nanotubes</w:t>
            </w:r>
          </w:p>
        </w:tc>
        <w:tc>
          <w:tcPr>
            <w:tcW w:w="2370" w:type="dxa"/>
            <w:noWrap/>
            <w:vAlign w:val="center"/>
            <w:hideMark/>
          </w:tcPr>
          <w:p w14:paraId="5E56613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2DB6B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6C3202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6B5C7C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6BE9D1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99DA690" w14:textId="62F00AC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{"citationID":"ggu9mRVi","properties":{"formattedCitation":"\\super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100</w:t>
            </w:r>
            <w:r w:rsidRPr="006C2C6E">
              <w:rPr>
                <w:rFonts w:ascii="Times New Roman" w:eastAsia="Times New Roman" w:hAnsi="Times New Roman" w:cs="Times New Roman"/>
                <w:sz w:val="18"/>
                <w:szCs w:val="18"/>
              </w:rPr>
              <w:fldChar w:fldCharType="end"/>
            </w:r>
          </w:p>
        </w:tc>
      </w:tr>
      <w:tr w:rsidR="00515FC8" w:rsidRPr="006C2C6E" w14:paraId="358D470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345906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2EC131C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aluminum oxide</w:t>
            </w:r>
          </w:p>
        </w:tc>
        <w:tc>
          <w:tcPr>
            <w:tcW w:w="2370" w:type="dxa"/>
            <w:noWrap/>
            <w:vAlign w:val="center"/>
            <w:hideMark/>
          </w:tcPr>
          <w:p w14:paraId="449F9D3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A6060B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E6A21D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8A22AF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305861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99A0A63" w14:textId="0E3D57D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{"citationID":"F1atYQhC","properties":{"formattedCitation":"\\super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100</w:t>
            </w:r>
            <w:r w:rsidRPr="006C2C6E">
              <w:rPr>
                <w:rFonts w:ascii="Times New Roman" w:eastAsia="Times New Roman" w:hAnsi="Times New Roman" w:cs="Times New Roman"/>
                <w:sz w:val="18"/>
                <w:szCs w:val="18"/>
              </w:rPr>
              <w:fldChar w:fldCharType="end"/>
            </w:r>
          </w:p>
        </w:tc>
      </w:tr>
      <w:tr w:rsidR="00515FC8" w:rsidRPr="006C2C6E" w14:paraId="5401323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7EA302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3E454D5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ultrasonication</w:t>
            </w:r>
          </w:p>
        </w:tc>
        <w:tc>
          <w:tcPr>
            <w:tcW w:w="2370" w:type="dxa"/>
            <w:noWrap/>
            <w:vAlign w:val="center"/>
            <w:hideMark/>
          </w:tcPr>
          <w:p w14:paraId="03B5A76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AE4D4B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7C256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5714F4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6FAF01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3DA97DF" w14:textId="15D802B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{"citationID":"3DwwuGPu","properties":{"formattedCitation":"\\super 102\\nosupersub{}","plainCitation":"102","noteIndex":0},"citationItems":[{"id":1638,"uris":["http://zotero.org/groups/2231416/items/VIZU25VU"],"uri":["http://zotero.org/groups/2231416/items/VIZU25VU"],"itemData":{"id":1638,"type":"article-journal","title":"Fate of pharmaceuticals in contaminated urban wastewater effluent under ultrasonic irradiation","container-title":"Water Research","page":"4019-4027","volume":"43","issue":"16","archive":"Scopus","abstract":"The application of sonolysis (US) for remediation of wastewater is an area of increasing interest. The aim of this study was to evaluate the ultrasonic (US) process on the degradation of pharmaceuticals (diclofenac (DCF), amoxicillin (AMX), carbamazepine (CBZ)) in single solutions and also in three mixtures spiked in urban wastewater effluent. Several operating conditions, such as power density (25-100 W L-1), initial substrate concentrations (2.5-10 mg L-1), initial solution pH (3-11), and air sparging were varied for the evaluation and understanding of the process. The degradation (as assessed by measuring UV absorbance), the generation of hydroxyl radicals (as assessed measuring H2O2 concentration), the mineralization (in terms of TOC and COD removal), and the aerobic biodegradability (as assessed by the BOD5/COD ratio) were monitored during sonication. Ecotoxicity to Daphnia magna, Pseudokirchneriella subcapitata and Lepidium sativum before and after treatment was also evaluated. It was found that the pharmaceuticals conversion is enhanced at increased applied power densities, acidic conditions and in the presence of dissolved air. The reaction rate increases with increasing initial concentration of single pharmaceuticals but it remains constant in the mixtures, indicating different kinetic regimes (i.e. first and zero order respectively). Mineralization is a slow process as reaction by-products are more stable than pharmaceuticals to total oxidation; nonetheless, they are also more readily biodegradable. The toxicity of the wastewater samples before and after contamination with pharmaceuticals both in mixtures and in single substance-containing solutions was observed more severely on P. subcapitata; a fact that raises concerns in regards to the discharge of such effluents. D. magna displayed less sensitivity compared to P. subcapitata because it belongs in a lower taxonomic species than D. magna. The germination index of L. sativum in the presence of the drugs' mixture was stimulated instead of inducing any toxicity effect and this might be attributed to the fact the sample, laden with very low drug concentrations was able to act as a provider of additional nutrient elements. © 2009 Elsevier Ltd. All rights reserved.","DOI":"10.1016/j.watres.2009.05.027","author":[{"family":"Naddeo","given":"V."},{"family":"Meriç","given":"S."},{"family":"Kassinos","given":"D."},{"family":"Belgiorno","given":"V."},{"family":"Guida","given":"M."}],"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102</w:t>
            </w:r>
            <w:r w:rsidRPr="006C2C6E">
              <w:rPr>
                <w:rFonts w:ascii="Times New Roman" w:eastAsia="Times New Roman" w:hAnsi="Times New Roman" w:cs="Times New Roman"/>
                <w:sz w:val="18"/>
                <w:szCs w:val="18"/>
              </w:rPr>
              <w:fldChar w:fldCharType="end"/>
            </w:r>
          </w:p>
        </w:tc>
      </w:tr>
      <w:tr w:rsidR="00515FC8" w:rsidRPr="006C2C6E" w14:paraId="7ACD029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CF0002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2E43D840"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ultrasonication + ozone</w:t>
            </w:r>
          </w:p>
        </w:tc>
        <w:tc>
          <w:tcPr>
            <w:tcW w:w="2370" w:type="dxa"/>
            <w:noWrap/>
            <w:vAlign w:val="center"/>
            <w:hideMark/>
          </w:tcPr>
          <w:p w14:paraId="7BCBEC8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93E231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FD491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8EE2A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3DC8E7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F51A8FE" w14:textId="06802AB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{"citationID":"l4mfCKU6","properties":{"formattedCitation":"\\super 102\\nosupersub{}","plainCitation":"102","noteIndex":0},"citationItems":[{"id":1638,"uris":["http://zotero.org/groups/2231416/items/VIZU25VU"],"uri":["http://zotero.org/groups/2231416/items/VIZU25VU"],"itemData":{"id":1638,"type":"article-journal","title":"Fate of pharmaceuticals in contaminated urban wastewater effluent under ultrasonic irradiation","container-title":"Water Research","page":"4019-4027","volume":"43","issue":"16","archive":"Scopus","abstract":"The application of sonolysis (US) for remediation of wastewater is an area of increasing interest. The aim of this study was to evaluate the ultrasonic (US) process on the degradation of pharmaceuticals (diclofenac (DCF), amoxicillin (AMX), carbamazepine (CBZ)) in single solutions and also in three mixtures spiked in urban wastewater effluent. Several operating conditions, such as power density (25-100 W L-1), initial substrate concentrations (2.5-10 mg L-1), initial solution pH (3-11), and air sparging were varied for the evaluation and understanding of the process. The degradation (as assessed by measuring UV absorbance), the generation of hydroxyl radicals (as assessed measuring H2O2 concentration), the mineralization (in terms of TOC and COD removal), and the aerobic biodegradability (as assessed by the BOD5/COD ratio) were monitored during sonication. Ecotoxicity to Daphnia magna, Pseudokirchneriella subcapitata and Lepidium sativum before and after treatment was also evaluated. It was found that the pharmaceuticals conversion is enhanced at increased applied power densities, acidic conditions and in the presence of dissolved air. The reaction rate increases with increasing initial concentration of single pharmaceuticals but it remains constant in the mixtures, indicating different kinetic regimes (i.e. first and zero order respectively). Mineralization is a slow process as reaction by-products are more stable than pharmaceuticals to total oxidation; nonetheless, they are also more readily biodegradable. The toxicity of the wastewater samples before and after contamination with pharmaceuticals both in mixtures and in single substance-containing solutions was observed more severely on P. subcapitata; a fact that raises concerns in regards to the discharge of such effluents. D. magna displayed less sensitivity compared to P. subcapitata because it belongs in a lower taxonomic species than D. magna. The germination index of L. sativum in the presence of the drugs' mixture was stimulated instead of inducing any toxicity effect and this might be attributed to the fact the sample, laden with very low drug concentrations was able to act as a provider of additional nutrient elements. © 2009 Elsevier Ltd. All rights reserved.","DOI":"10.1016/j.watres.2009.05.027","author":[{"family":"Naddeo","given":"V."},{"family":"Meriç","given":"S."},{"family":"Kassinos","given":"D."},{"family":"Belgiorno","given":"V."},{"family":"Guida","given":"M."}],"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102</w:t>
            </w:r>
            <w:r w:rsidRPr="006C2C6E">
              <w:rPr>
                <w:rFonts w:ascii="Times New Roman" w:eastAsia="Times New Roman" w:hAnsi="Times New Roman" w:cs="Times New Roman"/>
                <w:sz w:val="18"/>
                <w:szCs w:val="18"/>
              </w:rPr>
              <w:fldChar w:fldCharType="end"/>
            </w:r>
          </w:p>
        </w:tc>
      </w:tr>
      <w:tr w:rsidR="00515FC8" w:rsidRPr="006C2C6E" w14:paraId="7A41102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5E977D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08A6EE8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ultrafiltration + activated carbon adsorption + ultrasound irradiation</w:t>
            </w:r>
          </w:p>
        </w:tc>
        <w:tc>
          <w:tcPr>
            <w:tcW w:w="2370" w:type="dxa"/>
            <w:noWrap/>
            <w:vAlign w:val="center"/>
            <w:hideMark/>
          </w:tcPr>
          <w:p w14:paraId="0719D48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4FB72A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D6A0CD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87B795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3EA9AE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A466942" w14:textId="36B3DA8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{"citationID":"1xTLKjAo","properties":{"formattedCitation":"\\super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5EA33CD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D154F5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25922FE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 xml:space="preserve">ultrafiltration </w:t>
            </w:r>
          </w:p>
        </w:tc>
        <w:tc>
          <w:tcPr>
            <w:tcW w:w="2370" w:type="dxa"/>
            <w:noWrap/>
            <w:vAlign w:val="center"/>
            <w:hideMark/>
          </w:tcPr>
          <w:p w14:paraId="74445C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D92F67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A05DB2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DB5D36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37C7EB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A154FCD" w14:textId="3744966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{"citationID":"QKxWT5DR","properties":{"formattedCitation":"\\super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4AB5C6A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7620E5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47CD4B0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29C4AF4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984045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8A657A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007CFBA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5D018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B49D67A" w14:textId="13E3A0C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{"citationID":"LCZBARiz","properties":{"formattedCitation":"\\super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92</w:t>
            </w:r>
            <w:r w:rsidRPr="006C2C6E">
              <w:rPr>
                <w:rFonts w:ascii="Times New Roman" w:eastAsia="Times New Roman" w:hAnsi="Times New Roman" w:cs="Times New Roman"/>
                <w:sz w:val="18"/>
                <w:szCs w:val="18"/>
              </w:rPr>
              <w:fldChar w:fldCharType="end"/>
            </w:r>
          </w:p>
        </w:tc>
      </w:tr>
      <w:tr w:rsidR="00515FC8" w:rsidRPr="006C2C6E" w14:paraId="096A9F4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A94028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5B322F3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2F4B1F7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002C5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567BA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77507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p w14:paraId="0FBC4DA9" w14:textId="5C06FD7B" w:rsidR="009A6359" w:rsidRPr="006C2C6E" w:rsidRDefault="005A518B"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9A6359" w:rsidRPr="006C2C6E">
              <w:rPr>
                <w:rFonts w:ascii="Calibri" w:eastAsia="Times New Roman" w:hAnsi="Calibri" w:cs="Calibri"/>
                <w:color w:val="000000"/>
                <w:sz w:val="18"/>
                <w:szCs w:val="18"/>
              </w:rPr>
              <w:t>ote: took double the time to reduce to zero vs. other very effective treatments</w:t>
            </w:r>
          </w:p>
        </w:tc>
        <w:tc>
          <w:tcPr>
            <w:tcW w:w="1336" w:type="dxa"/>
            <w:noWrap/>
            <w:vAlign w:val="center"/>
            <w:hideMark/>
          </w:tcPr>
          <w:p w14:paraId="45FBF6B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vAlign w:val="center"/>
          </w:tcPr>
          <w:p w14:paraId="6E352F75" w14:textId="08A8462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{"citationID":"JtOd58zF","properties":{"formattedCitation":"\\super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w:t>
            </w:r>
            <w:r w:rsidRPr="006C2C6E">
              <w:rPr>
                <w:rFonts w:ascii="Calibri" w:eastAsia="Times New Roman" w:hAnsi="Calibri" w:cs="Calibri"/>
                <w:color w:val="000000"/>
                <w:sz w:val="18"/>
                <w:szCs w:val="18"/>
              </w:rPr>
              <w:fldChar w:fldCharType="end"/>
            </w:r>
          </w:p>
        </w:tc>
      </w:tr>
      <w:tr w:rsidR="00515FC8" w:rsidRPr="006C2C6E" w14:paraId="2ABA10A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A6E3A4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51BF299C"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2DAC21C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F97F26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33A6A7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312973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tc>
        <w:tc>
          <w:tcPr>
            <w:tcW w:w="1336" w:type="dxa"/>
            <w:noWrap/>
            <w:vAlign w:val="center"/>
            <w:hideMark/>
          </w:tcPr>
          <w:p w14:paraId="6B40FA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6DF2C7A" w14:textId="27BDB82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{"citationID":"Na6dqhfo","properties":{"formattedCitation":"\\super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78,81</w:t>
            </w:r>
            <w:r w:rsidRPr="006C2C6E">
              <w:rPr>
                <w:rFonts w:ascii="Times New Roman" w:eastAsia="Times New Roman" w:hAnsi="Times New Roman" w:cs="Times New Roman"/>
                <w:sz w:val="18"/>
                <w:szCs w:val="18"/>
              </w:rPr>
              <w:fldChar w:fldCharType="end"/>
            </w:r>
          </w:p>
        </w:tc>
      </w:tr>
      <w:tr w:rsidR="00515FC8" w:rsidRPr="006C2C6E" w14:paraId="4219AE4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F1E73D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0E4F0BC0"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098275E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CF1FEC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AC6F1C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D372E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p w14:paraId="2903775B" w14:textId="49FA841D" w:rsidR="009A6359" w:rsidRPr="006C2C6E" w:rsidRDefault="005A518B"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9A6359" w:rsidRPr="006C2C6E">
              <w:rPr>
                <w:rFonts w:ascii="Calibri" w:eastAsia="Times New Roman" w:hAnsi="Calibri" w:cs="Calibri"/>
                <w:color w:val="000000"/>
                <w:sz w:val="18"/>
                <w:szCs w:val="18"/>
              </w:rPr>
              <w:t>ote: took double the time to reduce to zero vs. other very effective treatments</w:t>
            </w:r>
          </w:p>
        </w:tc>
        <w:tc>
          <w:tcPr>
            <w:tcW w:w="1336" w:type="dxa"/>
            <w:noWrap/>
            <w:vAlign w:val="center"/>
            <w:hideMark/>
          </w:tcPr>
          <w:p w14:paraId="0506946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vAlign w:val="center"/>
          </w:tcPr>
          <w:p w14:paraId="68774186" w14:textId="495596D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{"citationID":"tkZqNvFe","properties":{"formattedCitation":"\\super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w:t>
            </w:r>
            <w:r w:rsidRPr="006C2C6E">
              <w:rPr>
                <w:rFonts w:ascii="Calibri" w:eastAsia="Times New Roman" w:hAnsi="Calibri" w:cs="Calibri"/>
                <w:color w:val="000000"/>
                <w:sz w:val="18"/>
                <w:szCs w:val="18"/>
              </w:rPr>
              <w:fldChar w:fldCharType="end"/>
            </w:r>
          </w:p>
        </w:tc>
      </w:tr>
      <w:tr w:rsidR="00515FC8" w:rsidRPr="006C2C6E" w14:paraId="585FA93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E4002F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28BF3692"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4A9D3B5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CFAF45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27D799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2AF501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AA0EE0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AD7803F" w14:textId="216C447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{"citationID":"pFJIszR2","properties":{"formattedCitation":"\\super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3F6B8F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8EC2D0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478925C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737B76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28198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0C8680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34B6F5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FFC440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BCAF3C5" w14:textId="4ACD9CA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{"citationID":"HOgACpWD","properties":{"formattedCitation":"\\super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0162FF4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B23956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4F26916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chlorine</w:t>
            </w:r>
          </w:p>
        </w:tc>
        <w:tc>
          <w:tcPr>
            <w:tcW w:w="2370" w:type="dxa"/>
            <w:noWrap/>
            <w:vAlign w:val="center"/>
            <w:hideMark/>
          </w:tcPr>
          <w:p w14:paraId="15A56DF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067984F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EEF9DF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98C3EE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2456486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D23CC58" w14:textId="3E7679A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{"citationID":"x1L5A2IM","properties":{"formattedCitation":"\\super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249C40E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DE8CA5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76A7739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110AB3E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2A3D65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261CCE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CFD72F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230FD9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C7CA395" w14:textId="0F0357F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{"citationID":"Vbv0rH0N","properties":{"formattedCitation":"\\super 79,81\\nosupersub{}","plainCitation":"79,81","noteIndex":0},"citationItems":[{"id":3654,"uris":["http://zotero.org/groups/2231416/items/NSZZ2MMY"],"uri":["http://zotero.org/groups/2231416/items/NSZZ2MMY"],"itemData":{"id":3654,"type":"article-journal","title":"Contaminants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79,81</w:t>
            </w:r>
            <w:r w:rsidRPr="006C2C6E">
              <w:rPr>
                <w:rFonts w:ascii="Times New Roman" w:eastAsia="Times New Roman" w:hAnsi="Times New Roman" w:cs="Times New Roman"/>
                <w:sz w:val="18"/>
                <w:szCs w:val="18"/>
              </w:rPr>
              <w:fldChar w:fldCharType="end"/>
            </w:r>
          </w:p>
        </w:tc>
      </w:tr>
      <w:tr w:rsidR="00515FC8" w:rsidRPr="006C2C6E" w14:paraId="531BB11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973ADF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05E5F630"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free chlorine</w:t>
            </w:r>
          </w:p>
        </w:tc>
        <w:tc>
          <w:tcPr>
            <w:tcW w:w="2370" w:type="dxa"/>
            <w:noWrap/>
            <w:vAlign w:val="center"/>
            <w:hideMark/>
          </w:tcPr>
          <w:p w14:paraId="622242E9" w14:textId="77777777" w:rsidR="009A6359" w:rsidRPr="006C2C6E" w:rsidRDefault="00AA2B57"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76DDCA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CB7D8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3FD5A2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97915B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543BFA3" w14:textId="5233413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{"citationID":"Ryvfko7Z","properties":{"formattedCitation":"\\super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516D81F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865E09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2104" w:type="dxa"/>
            <w:noWrap/>
            <w:vAlign w:val="center"/>
            <w:hideMark/>
          </w:tcPr>
          <w:p w14:paraId="27664997"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1A21F0F0"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324DAD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7EB3D2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696922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970F15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CE6E860" w14:textId="7D444CB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{"citationID":"WNBkYvPb","properties":{"formattedCitation":"\\super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51FEEB2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11ED6E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diclofenac </w:t>
            </w:r>
          </w:p>
        </w:tc>
        <w:tc>
          <w:tcPr>
            <w:tcW w:w="2104" w:type="dxa"/>
            <w:noWrap/>
            <w:vAlign w:val="center"/>
            <w:hideMark/>
          </w:tcPr>
          <w:p w14:paraId="47288D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sonolysis</w:t>
            </w:r>
          </w:p>
        </w:tc>
        <w:tc>
          <w:tcPr>
            <w:tcW w:w="2370" w:type="dxa"/>
            <w:noWrap/>
            <w:vAlign w:val="center"/>
            <w:hideMark/>
          </w:tcPr>
          <w:p w14:paraId="79CD33A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044287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1D08B0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872A82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01A95F0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9B00D66" w14:textId="59336EA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{"citationID":"585zbqTe","properties":{"formattedCitation":"\\super 105\\nosupersub{}","plainCitation":"105","noteIndex":0},"citationItems":[{"id":2268,"uris":["http://zotero.org/groups/2231416/items/AM3QC28F"],"uri":["http://zotero.org/groups/2231416/items/AM3QC28F"],"itemData":{"id":2268,"type":"article-journal","title":"Ultrasound assisted photocatalytic degradation of diclofenac in an aqueous environment","container-title":"Chemosphere","page":"747-752","volume":"80","issue":"7","archive":"Scopus","abstract":"Diclofenac (DF) is an anti-inflammatory drug found in aqueous environments as a pollutant due to its widespread use. The sonolytic, photocatalytic and sonophotocatalytic degradation of DF using three photocatalysts (TiO 2, ZnO and Fe-ZnO) were studied. The degradation of DF followed first-order like kinetics. The sonophotocatalytic degradation using TiO 2 under UV-vis radiation showed a slight synergistic enhancement in the degradation of the parent compound, whereas a detrimental effect was observed for the mineralization process. In the case of Fe-ZnO, both degradation and mineralization showed near additive effects. A number of degradation products were identified. © 2010 Elsevier Ltd.","DOI":"10.1016/j.chemosphere.2010.05.018","author":[{"family":"Madhavan","given":"J."},{"family":"Kumar","given":"P.S.S."},{"family":"Anandan","given":"S."},{"family":"Zhou","given":"M."},{"family":"Grieser","given":"F."},{"family":"Ashokkumar","given":"M."}],"issued":{"date-parts":[["2010"]]}}}],"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105</w:t>
            </w:r>
            <w:r w:rsidRPr="006C2C6E">
              <w:rPr>
                <w:rFonts w:ascii="Times New Roman" w:eastAsia="Times New Roman" w:hAnsi="Times New Roman" w:cs="Times New Roman"/>
                <w:sz w:val="18"/>
                <w:szCs w:val="18"/>
              </w:rPr>
              <w:fldChar w:fldCharType="end"/>
            </w:r>
          </w:p>
        </w:tc>
      </w:tr>
      <w:tr w:rsidR="00515FC8" w:rsidRPr="006C2C6E" w14:paraId="0862F38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B9122F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diclofenac </w:t>
            </w:r>
          </w:p>
        </w:tc>
        <w:tc>
          <w:tcPr>
            <w:tcW w:w="2104" w:type="dxa"/>
            <w:noWrap/>
            <w:vAlign w:val="center"/>
            <w:hideMark/>
          </w:tcPr>
          <w:p w14:paraId="49F6729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photocatalysis</w:t>
            </w:r>
          </w:p>
        </w:tc>
        <w:tc>
          <w:tcPr>
            <w:tcW w:w="2370" w:type="dxa"/>
            <w:noWrap/>
            <w:vAlign w:val="center"/>
            <w:hideMark/>
          </w:tcPr>
          <w:p w14:paraId="0E96A1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3C685F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20DBC6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400AD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918862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CDEBF6F" w14:textId="16A4404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{"citationID":"HPA6URrR","properties":{"formattedCitation":"\\super 105\\nosupersub{}","plainCitation":"105","noteIndex":0},"citationItems":[{"id":2268,"uris":["http://zotero.org/groups/2231416/items/AM3QC28F"],"uri":["http://zotero.org/groups/2231416/items/AM3QC28F"],"itemData":{"id":2268,"type":"article-journal","title":"Ultrasound assisted photocatalytic degradation of diclofenac in an aqueous environment","container-title":"Chemosphere","page":"747-752","volume":"80","issue":"7","archive":"Scopus","abstract":"Diclofenac (DF) is an anti-inflammatory drug found in aqueous environments as a pollutant due to its widespread use. The sonolytic, photocatalytic and sonophotocatalytic degradation of DF using three photocatalysts (TiO 2, ZnO and Fe-ZnO) were studied. The degradation of DF followed first-order like kinetics. The sonophotocatalytic degradation using TiO 2 under UV-vis radiation showed a slight synergistic enhancement in the degradation of the parent compound, whereas a detrimental effect was observed for the mineralization process. In the case of Fe-ZnO, both degradation and mineralization showed near additive effects. A number of degradation products were identified. © 2010 Elsevier Ltd.","DOI":"10.1016/j.chemosphere.2010.05.018","author":[{"family":"Madhavan","given":"J."},{"family":"Kumar","given":"P.S.S."},{"family":"Anandan","given":"S."},{"family":"Zhou","given":"M."},{"family":"Grieser","given":"F."},{"family":"Ashokkumar","given":"M."}],"issued":{"date-parts":[["2010"]]}}}],"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105</w:t>
            </w:r>
            <w:r w:rsidRPr="006C2C6E">
              <w:rPr>
                <w:rFonts w:ascii="Times New Roman" w:eastAsia="Times New Roman" w:hAnsi="Times New Roman" w:cs="Times New Roman"/>
                <w:sz w:val="18"/>
                <w:szCs w:val="18"/>
              </w:rPr>
              <w:fldChar w:fldCharType="end"/>
            </w:r>
          </w:p>
        </w:tc>
      </w:tr>
      <w:tr w:rsidR="00515FC8" w:rsidRPr="006C2C6E" w14:paraId="7D1A634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725FCD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diclofenac </w:t>
            </w:r>
          </w:p>
        </w:tc>
        <w:tc>
          <w:tcPr>
            <w:tcW w:w="2104" w:type="dxa"/>
            <w:noWrap/>
            <w:vAlign w:val="center"/>
            <w:hideMark/>
          </w:tcPr>
          <w:p w14:paraId="676128F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sonophotocatalysis</w:t>
            </w:r>
          </w:p>
        </w:tc>
        <w:tc>
          <w:tcPr>
            <w:tcW w:w="2370" w:type="dxa"/>
            <w:noWrap/>
            <w:vAlign w:val="center"/>
            <w:hideMark/>
          </w:tcPr>
          <w:p w14:paraId="156E08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9478A8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89B54D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A11604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7A6ED1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9E263C5" w14:textId="3A73B72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{"citationID":"xOFaNzGg","properties":{"formattedCitation":"\\super 105\\nosupersub{}","plainCitation":"105","noteIndex":0},"citationItems":[{"id":2268,"uris":["http://zotero.org/groups/2231416/items/AM3QC28F"],"uri":["http://zotero.org/groups/2231416/items/AM3QC28F"],"itemData":{"id":2268,"type":"article-journal","title":"Ultrasound assisted photocatalytic degradation of diclofenac in an aqueous environment","container-title":"Chemosphere","page":"747-752","volume":"80","issue":"7","archive":"Scopus","abstract":"Diclofenac (DF) is an anti-inflammatory drug found in aqueous environments as a pollutant due to its widespread use. The sonolytic, photocatalytic and sonophotocatalytic degradation of DF using three photocatalysts (TiO 2, ZnO and Fe-ZnO) were studied. The degradation of DF followed first-order like kinetics. The sonophotocatalytic degradation using TiO 2 under UV-vis radiation showed a slight synergistic enhancement in the degradation of the parent compound, whereas a detrimental effect was observed for the mineralization process. In the case of Fe-ZnO, both degradation and mineralization showed near additive effects. A number of degradation products were identified. © 2010 Elsevier Ltd.","DOI":"10.1016/j.chemosphere.2010.05.018","author":[{"family":"Madhavan","given":"J."},{"family":"Kumar","given":"P.S.S."},{"family":"Anandan","given":"S."},{"family":"Zhou","given":"M."},{"family":"Grieser","given":"F."},{"family":"Ashokkumar","given":"M."}],"issued":{"date-parts":[["2010"]]}}}],"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105</w:t>
            </w:r>
            <w:r w:rsidRPr="006C2C6E">
              <w:rPr>
                <w:rFonts w:ascii="Times New Roman" w:eastAsia="Times New Roman" w:hAnsi="Times New Roman" w:cs="Times New Roman"/>
                <w:sz w:val="18"/>
                <w:szCs w:val="18"/>
              </w:rPr>
              <w:fldChar w:fldCharType="end"/>
            </w:r>
          </w:p>
        </w:tc>
      </w:tr>
      <w:tr w:rsidR="00515FC8" w:rsidRPr="006C2C6E" w14:paraId="485FF68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8600F4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dilantin</w:t>
            </w:r>
          </w:p>
        </w:tc>
        <w:tc>
          <w:tcPr>
            <w:tcW w:w="2104" w:type="dxa"/>
            <w:noWrap/>
            <w:vAlign w:val="center"/>
            <w:hideMark/>
          </w:tcPr>
          <w:p w14:paraId="183731A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187958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23EFF0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5CAD8A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1E67D7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2677C2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7126956" w14:textId="6DE575E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{"citationID":"H9CNl9eO","properties":{"formattedCitation":"\\super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7A01396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481CDF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dilantin</w:t>
            </w:r>
          </w:p>
        </w:tc>
        <w:tc>
          <w:tcPr>
            <w:tcW w:w="2104" w:type="dxa"/>
            <w:noWrap/>
            <w:vAlign w:val="center"/>
            <w:hideMark/>
          </w:tcPr>
          <w:p w14:paraId="22C87C8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005D955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138009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C7B07E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6EB24D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5F1837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D4CE530" w14:textId="30EA60D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{"citationID":"XVgwZS74","properties":{"formattedCitation":"\\super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375FB2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C05066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dilantin</w:t>
            </w:r>
          </w:p>
        </w:tc>
        <w:tc>
          <w:tcPr>
            <w:tcW w:w="2104" w:type="dxa"/>
            <w:noWrap/>
            <w:vAlign w:val="center"/>
            <w:hideMark/>
          </w:tcPr>
          <w:p w14:paraId="07D293C7"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347BF948"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3171DA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8D8F84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6BA15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BD05D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39558A2" w14:textId="56CCD96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{"citationID":"O5o1keJ2","properties":{"formattedCitation":"\\super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A83C7C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03182E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dilantin</w:t>
            </w:r>
          </w:p>
        </w:tc>
        <w:tc>
          <w:tcPr>
            <w:tcW w:w="2104" w:type="dxa"/>
            <w:noWrap/>
            <w:vAlign w:val="center"/>
            <w:hideMark/>
          </w:tcPr>
          <w:p w14:paraId="1678A3E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2D358F2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AC236D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7BDD3B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87084A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F9EAF3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5B4F765" w14:textId="483B9F0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{"citationID":"2vny0kXy","properties":{"formattedCitation":"\\super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505D5C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C94720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dimethyl phthalate</w:t>
            </w:r>
          </w:p>
        </w:tc>
        <w:tc>
          <w:tcPr>
            <w:tcW w:w="2104" w:type="dxa"/>
            <w:noWrap/>
            <w:vAlign w:val="center"/>
            <w:hideMark/>
          </w:tcPr>
          <w:p w14:paraId="15E6D0E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magnetic nanophotocatalysts</w:t>
            </w:r>
          </w:p>
        </w:tc>
        <w:tc>
          <w:tcPr>
            <w:tcW w:w="2370" w:type="dxa"/>
            <w:noWrap/>
            <w:vAlign w:val="center"/>
            <w:hideMark/>
          </w:tcPr>
          <w:p w14:paraId="52EA0D6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8112B8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drinking water</w:t>
            </w:r>
          </w:p>
        </w:tc>
        <w:tc>
          <w:tcPr>
            <w:tcW w:w="1509" w:type="dxa"/>
            <w:noWrap/>
            <w:vAlign w:val="center"/>
            <w:hideMark/>
          </w:tcPr>
          <w:p w14:paraId="45C0486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CA5F68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5EF567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49D5AACA" w14:textId="6A4CB55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{"citationID":"kmBPLVHD","properties":{"formattedCitation":"\\super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6C2C6E">
              <w:rPr>
                <w:rFonts w:ascii="Times New Roman" w:eastAsia="Times New Roman" w:hAnsi="Times New Roman" w:cs="Times New Roman"/>
                <w:sz w:val="18"/>
                <w:szCs w:val="18"/>
              </w:rPr>
              <w:fldChar w:fldCharType="end"/>
            </w:r>
          </w:p>
        </w:tc>
      </w:tr>
      <w:tr w:rsidR="00515FC8" w:rsidRPr="006C2C6E" w14:paraId="69940B0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BE64D2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dioxbenzone</w:t>
            </w:r>
          </w:p>
        </w:tc>
        <w:tc>
          <w:tcPr>
            <w:tcW w:w="2104" w:type="dxa"/>
            <w:noWrap/>
            <w:vAlign w:val="center"/>
            <w:hideMark/>
          </w:tcPr>
          <w:p w14:paraId="7D2B2E5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7C9E3A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D3E65D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DD6360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DE3C8F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06A09EF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AFE51C6" w14:textId="27C6A40D"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{"citationID":"K5tyTtqq","properties":{"formattedCitation":"\\super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4BE9381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F78975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dioxbenzone</w:t>
            </w:r>
          </w:p>
        </w:tc>
        <w:tc>
          <w:tcPr>
            <w:tcW w:w="2104" w:type="dxa"/>
            <w:noWrap/>
            <w:vAlign w:val="center"/>
            <w:hideMark/>
          </w:tcPr>
          <w:p w14:paraId="00529F2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7CAF63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F7E37F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83587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89636F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5C7DFE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FE5548A" w14:textId="56FA81C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{"citationID":"FbBSvfUJ","properties":{"formattedCitation":"\\super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6388B83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D1A34F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dioxbenzone</w:t>
            </w:r>
          </w:p>
        </w:tc>
        <w:tc>
          <w:tcPr>
            <w:tcW w:w="2104" w:type="dxa"/>
            <w:noWrap/>
            <w:vAlign w:val="center"/>
            <w:hideMark/>
          </w:tcPr>
          <w:p w14:paraId="016E69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03E486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117C85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86CE1E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423AC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27A8B8F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ECCD80A" w14:textId="5952AA7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{"citationID":"VlQGMDzs","properties":{"formattedCitation":"\\super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2AE62BD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F102C3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dioxbenzone</w:t>
            </w:r>
          </w:p>
        </w:tc>
        <w:tc>
          <w:tcPr>
            <w:tcW w:w="2104" w:type="dxa"/>
            <w:noWrap/>
            <w:vAlign w:val="center"/>
            <w:hideMark/>
          </w:tcPr>
          <w:p w14:paraId="7A7CF4B9"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26C546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9337E3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77D8A6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634430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DFD203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2C8C2CE" w14:textId="4CBBD2D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{"citationID":"ON8NtLxc","properties":{"formattedCitation":"\\super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0C0F5EC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B2D544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dioxbenzone</w:t>
            </w:r>
          </w:p>
        </w:tc>
        <w:tc>
          <w:tcPr>
            <w:tcW w:w="2104" w:type="dxa"/>
            <w:noWrap/>
            <w:vAlign w:val="center"/>
            <w:hideMark/>
          </w:tcPr>
          <w:p w14:paraId="75076BA7"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38B9DE87"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D9ABA6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3EF028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341A6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8AF90C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252C2FF" w14:textId="00A6B22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{"citationID":"FsZaLJWS","properties":{"formattedCitation":"\\super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B1CB91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4B4676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dioxbenzone</w:t>
            </w:r>
          </w:p>
        </w:tc>
        <w:tc>
          <w:tcPr>
            <w:tcW w:w="2104" w:type="dxa"/>
            <w:noWrap/>
            <w:vAlign w:val="center"/>
            <w:hideMark/>
          </w:tcPr>
          <w:p w14:paraId="57EF3268"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0E6D99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DB0FA2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97A61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6FB141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93F613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F827705" w14:textId="2ED033D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{"citationID":"CX1mVW35","properties":{"formattedCitation":"\\super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0D509C2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7F5324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diphenhydramine</w:t>
            </w:r>
          </w:p>
        </w:tc>
        <w:tc>
          <w:tcPr>
            <w:tcW w:w="2104" w:type="dxa"/>
            <w:noWrap/>
            <w:vAlign w:val="center"/>
            <w:hideMark/>
          </w:tcPr>
          <w:p w14:paraId="54975504"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4CA5584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E37EC0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26806F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BE013F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E6AA33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C04C042" w14:textId="16FDB4D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{"citationID":"W9lKjomo","properties":{"formattedCitation":"\\super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5E223A6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883B83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diphenhydramine</w:t>
            </w:r>
          </w:p>
        </w:tc>
        <w:tc>
          <w:tcPr>
            <w:tcW w:w="2104" w:type="dxa"/>
            <w:noWrap/>
            <w:vAlign w:val="center"/>
            <w:hideMark/>
          </w:tcPr>
          <w:p w14:paraId="203F28B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3208DAC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8BED5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C1BC49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05220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9AA90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F7888BA" w14:textId="389BF13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{"citationID":"vHbpB4Fy","properties":{"formattedCitation":"\\super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0A6C3B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2289F9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diphenhydramine</w:t>
            </w:r>
          </w:p>
        </w:tc>
        <w:tc>
          <w:tcPr>
            <w:tcW w:w="2104" w:type="dxa"/>
            <w:noWrap/>
            <w:vAlign w:val="center"/>
            <w:hideMark/>
          </w:tcPr>
          <w:p w14:paraId="4B8074CC"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1A0D8E6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51BD1A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74749F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4ED4F1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EFFEE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B672FF0" w14:textId="0D6917C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{"citationID":"XL9pQoJv","properties":{"formattedCitation":"\\super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87F933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8AFC9F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enrofloxacin</w:t>
            </w:r>
          </w:p>
        </w:tc>
        <w:tc>
          <w:tcPr>
            <w:tcW w:w="2104" w:type="dxa"/>
            <w:noWrap/>
            <w:vAlign w:val="center"/>
            <w:hideMark/>
          </w:tcPr>
          <w:p w14:paraId="3AE37A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43DF205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61E8B1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E98EC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9187A5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B1AE91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526E31F6" w14:textId="5ECD01E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{"citationID":"fLBFXph1","properties":{"formattedCitation":"\\super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6C0F64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13E9D1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enrofloxacin</w:t>
            </w:r>
          </w:p>
        </w:tc>
        <w:tc>
          <w:tcPr>
            <w:tcW w:w="2104" w:type="dxa"/>
            <w:noWrap/>
            <w:vAlign w:val="center"/>
            <w:hideMark/>
          </w:tcPr>
          <w:p w14:paraId="5A1C359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0741E13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568DE3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322579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786699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A8D686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1DEAE0DB" w14:textId="2D3CCE9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{"citationID":"eihHwAYB","properties":{"formattedCitation":"\\super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828998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3B47E3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enrofloxacin</w:t>
            </w:r>
          </w:p>
        </w:tc>
        <w:tc>
          <w:tcPr>
            <w:tcW w:w="2104" w:type="dxa"/>
            <w:noWrap/>
            <w:vAlign w:val="center"/>
            <w:hideMark/>
          </w:tcPr>
          <w:p w14:paraId="7E5A28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63DBCB6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217691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726768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99F2D6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A9ED1D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69E603B1" w14:textId="46A7C19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{"citationID":"PxuklcNS","properties":{"formattedCitation":"\\super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6EB5B6D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896D66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2104" w:type="dxa"/>
            <w:noWrap/>
            <w:vAlign w:val="center"/>
            <w:hideMark/>
          </w:tcPr>
          <w:p w14:paraId="1DAB87F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588B7C5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7A2F357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022A76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C7C71B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D23FAE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485E8F8C" w14:textId="337777A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{"citationID":"LsnpYXS9","properties":{"formattedCitation":"\\super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2845150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C342CC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2104" w:type="dxa"/>
            <w:noWrap/>
            <w:vAlign w:val="center"/>
            <w:hideMark/>
          </w:tcPr>
          <w:p w14:paraId="08A76E1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1A375C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8DE7CB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A62CBF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B37ED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B99134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1A862BA5" w14:textId="6FB3297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{"citationID":"tgwPdSdg","properties":{"formattedCitation":"\\super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1ECAC79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D44C7A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2104" w:type="dxa"/>
            <w:noWrap/>
            <w:vAlign w:val="center"/>
            <w:hideMark/>
          </w:tcPr>
          <w:p w14:paraId="52ACDD5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4CB319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DD33E7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C1116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69180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6F9E55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3BE01678" w14:textId="590D4A8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{"citationID":"ivQd8wIc","properties":{"formattedCitation":"\\super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630E46C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457EF6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2104" w:type="dxa"/>
            <w:noWrap/>
            <w:vAlign w:val="center"/>
            <w:hideMark/>
          </w:tcPr>
          <w:p w14:paraId="1C89274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54B594B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517A90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7BBEB8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F4845A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2A60CA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5740912D" w14:textId="5A163BA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{"citationID":"KrTZH3HK","properties":{"formattedCitation":"\\super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0342631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5BD716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2104" w:type="dxa"/>
            <w:noWrap/>
            <w:vAlign w:val="center"/>
            <w:hideMark/>
          </w:tcPr>
          <w:p w14:paraId="3FB3FF44"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7754A9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602C5A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364BF7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B128D2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1BED9B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1B3A15E" w14:textId="07414C9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{"citationID":"qUu5EP7K","properties":{"formattedCitation":"\\super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7BC151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4E088A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2104" w:type="dxa"/>
            <w:noWrap/>
            <w:vAlign w:val="center"/>
            <w:hideMark/>
          </w:tcPr>
          <w:p w14:paraId="54E74EF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48CCC0C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20C7F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491240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F1F56E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0552D7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EBDF064" w14:textId="4D4B1CB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{"citationID":"W9ehTmfd","properties":{"formattedCitation":"\\super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07F2153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581778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2104" w:type="dxa"/>
            <w:noWrap/>
            <w:vAlign w:val="center"/>
            <w:hideMark/>
          </w:tcPr>
          <w:p w14:paraId="72D473E0"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5B6E4AC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1380F4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EB0211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5F15B1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73FAFD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149669A" w14:textId="472533F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{"citationID":"JDzt0pKg","properties":{"formattedCitation":"\\super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3CB1D1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D2393D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estradiol</w:t>
            </w:r>
          </w:p>
        </w:tc>
        <w:tc>
          <w:tcPr>
            <w:tcW w:w="2104" w:type="dxa"/>
            <w:noWrap/>
            <w:vAlign w:val="center"/>
            <w:hideMark/>
          </w:tcPr>
          <w:p w14:paraId="08EBDBA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5B55634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5CDEE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852435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6EF63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8C1B8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ADA4D10" w14:textId="5EDF567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{"citationID":"AR4Vct1l","properties":{"formattedCitation":"\\super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54EE3A5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2275FE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estradiol</w:t>
            </w:r>
          </w:p>
        </w:tc>
        <w:tc>
          <w:tcPr>
            <w:tcW w:w="2104" w:type="dxa"/>
            <w:noWrap/>
            <w:vAlign w:val="center"/>
            <w:hideMark/>
          </w:tcPr>
          <w:p w14:paraId="6B981B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4559845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636083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1E527C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3F34C1C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5FBEFF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D321221" w14:textId="50975EB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{"citationID":"TH2yjRex","properties":{"formattedCitation":"\\super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475FAB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240872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estradiol</w:t>
            </w:r>
          </w:p>
        </w:tc>
        <w:tc>
          <w:tcPr>
            <w:tcW w:w="2104" w:type="dxa"/>
            <w:noWrap/>
            <w:vAlign w:val="center"/>
            <w:hideMark/>
          </w:tcPr>
          <w:p w14:paraId="108DA675"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25378E54"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F5BEC5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4872F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13A31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080BD0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5E02EF4" w14:textId="2F477E0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{"citationID":"6KZHTkAW","properties":{"formattedCitation":"\\super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AE3A92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D20218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estradiol</w:t>
            </w:r>
          </w:p>
        </w:tc>
        <w:tc>
          <w:tcPr>
            <w:tcW w:w="2104" w:type="dxa"/>
            <w:noWrap/>
            <w:vAlign w:val="center"/>
            <w:hideMark/>
          </w:tcPr>
          <w:p w14:paraId="14B3638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40FF0FC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40E4E2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3D8A20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8CCD66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54A5B4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09B8FAD" w14:textId="29006F9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{"citationID":"zCPU38kz","properties":{"formattedCitation":"\\super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2AD4AC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ADC233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4A3EDE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8E01F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91ACA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3E45A9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A7548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 to very effective</w:t>
            </w:r>
          </w:p>
        </w:tc>
        <w:tc>
          <w:tcPr>
            <w:tcW w:w="1336" w:type="dxa"/>
            <w:noWrap/>
            <w:vAlign w:val="center"/>
            <w:hideMark/>
          </w:tcPr>
          <w:p w14:paraId="406650B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303314AF" w14:textId="4C0928B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{"citationID":"MhCZo4Le","properties":{"formattedCitation":"\\super 75,78,90,94\\nosupersub{}","plainCitation":"75,78,90,94","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75,78,90,94</w:t>
            </w:r>
            <w:r w:rsidRPr="006C2C6E">
              <w:rPr>
                <w:rFonts w:ascii="Times New Roman" w:eastAsia="Times New Roman" w:hAnsi="Times New Roman" w:cs="Times New Roman"/>
                <w:sz w:val="18"/>
                <w:szCs w:val="18"/>
              </w:rPr>
              <w:fldChar w:fldCharType="end"/>
            </w:r>
          </w:p>
        </w:tc>
      </w:tr>
      <w:tr w:rsidR="00515FC8" w:rsidRPr="006C2C6E" w14:paraId="1AE9474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D19850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1711899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16D7CE6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701624E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C918EF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725D79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1CBC6F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219CE426" w14:textId="4CA4300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{"citationID":"Ai8VQB93","properties":{"formattedCitation":"\\super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444AA61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260D8A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586407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10922FE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345737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A6C347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425799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CB6972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03D2AD2F" w14:textId="4FD3059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{"citationID":"uuQlZLkc","properties":{"formattedCitation":"\\super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58EAEF7"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ED274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6AD7E25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771420C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A39D9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853CC3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1CE9CF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E67BBA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5C975B19" w14:textId="0EC6B47D"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{"citationID":"LeKzx6ZY","properties":{"formattedCitation":"\\super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BD7B5D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DDB0E4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17BE82E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02B056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1EA6F0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9B34BB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E6BD3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9A9BE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200ADD47" w14:textId="0004724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{"citationID":"DTgL6u28","properties":{"formattedCitation":"\\super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6EEA7A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D68237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1F26749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21527F6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4EF142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2E5AFD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0973BC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4DBDF2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20CFA64" w14:textId="1513EFE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{"citationID":"s7CXwphi","properties":{"formattedCitation":"\\super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696625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CA22C3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14867067"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0492EB06"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34F03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93B647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68A235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C7B837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96F86E1" w14:textId="7E8EE80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{"citationID":"tJz3ODrP","properties":{"formattedCitation":"\\super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5059A23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247A68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61CB893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585BE1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7E56DF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7B79CF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A0E084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7603D0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211CFB2" w14:textId="7F2D42E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{"citationID":"HzuBTAvg","properties":{"formattedCitation":"\\super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725818C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9B063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1EEFCC2A"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zinc oxide</w:t>
            </w:r>
          </w:p>
        </w:tc>
        <w:tc>
          <w:tcPr>
            <w:tcW w:w="2370" w:type="dxa"/>
            <w:noWrap/>
            <w:vAlign w:val="center"/>
            <w:hideMark/>
          </w:tcPr>
          <w:p w14:paraId="7078340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E72044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71A258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11E85C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5B0020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EFB1B6E" w14:textId="2442A3C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{"citationID":"qrfjFtge","properties":{"formattedCitation":"\\super 106\\nosupersub{}","plainCitation":"106","noteIndex":0},"citationItems":[{"id":2262,"uris":["http://zotero.org/groups/2231416/items/7Y7KFI87"],"uri":["http://zotero.org/groups/2231416/items/7Y7KFI87"],"itemData":{"id":2262,"type":"article-journal","title":"Comparative photocatalytic degradation of estrone in water by ZnO and TiO2 under artificial UVA and solar irradiation","container-title":"Chemical Engineering Journal","page":"150-162","volume":"213","archive":"Scopus","abstract":"Zinc oxide (ZnO) was studied as a photocatalyst under artificial ultraviolet (UV) and solar irradiation for degradation of estrone, a ubiquitous micropollutant widely detected in treated effluent from sewage treatment facilities. Despite its lower specific surface area and larger agglomerate size in water, ZnO enabled significantly more rapid estrone degradation in water under artificial UVA irradiation compared to the benchmark photocatalyst, Aeroxide® titanium dioxide P25 (P25 TiO2). Dissolution of ZnO photocatalyst, predominantly driven by its aqueous solubility, occurred during the photocatalytic degradation process which could be mitigated by pH adjustment. Solar irradiation was found to be a highly effective UV source for estrone photocatalytic degradation using either ZnO or P25 TiO2. Previous comparative studies on ZnO and TiO2 photocatalysts were reviewed, and the origin of the superior performance of ZnO under artificial UVA irradiation was investigated. Diffuse reflectance spectroscopy measurements showed that ZnO exhibited markedly higher UV absorbance than P25 TiO2 within the wavelength range of 320-385nm, which supports the observation that ZnO showed evidently better performance than P25 TiO2 for estrone degradation under weak artificial UVA irradiation. Furthermore, a detailed mechanism was proposed on the role of intrinsic defects during ZnO optical excitation and charge transfer process, and its potential effect on ZnO surface redox reactions. The mechanism was supported by the observation that higher levels of hydrogen peroxide were generated in UV-irradiated ZnO suspension in the absence of added electron donors, suggesting that the photocatalytic activity of ZnO may be enhanced by an effective charge separation mechanism induced by its intrinsic defects. © 2012 Elsevier B.V.","DOI":"10.1016/j.cej.2012.09.066","author":[{"family":"Han","given":"J."},{"family":"Liu","given":"Y."},{"family":"Singhal","given":"N."},{"family":"Wang","given":"L."},{"family":"Gao","given":"W."}],"issued":{"date-parts":[["2012"]]}}}],"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106</w:t>
            </w:r>
            <w:r w:rsidRPr="006C2C6E">
              <w:rPr>
                <w:rFonts w:ascii="Times New Roman" w:eastAsia="Times New Roman" w:hAnsi="Times New Roman" w:cs="Times New Roman"/>
                <w:sz w:val="18"/>
                <w:szCs w:val="18"/>
              </w:rPr>
              <w:fldChar w:fldCharType="end"/>
            </w:r>
          </w:p>
        </w:tc>
      </w:tr>
      <w:tr w:rsidR="00515FC8" w:rsidRPr="006C2C6E" w14:paraId="5950928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8BCB2D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3A259C7A"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4FF0BAE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13F0DC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B01622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F1FC64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 to effective</w:t>
            </w:r>
          </w:p>
        </w:tc>
        <w:tc>
          <w:tcPr>
            <w:tcW w:w="1336" w:type="dxa"/>
            <w:noWrap/>
            <w:vAlign w:val="center"/>
            <w:hideMark/>
          </w:tcPr>
          <w:p w14:paraId="5106E75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0E5C202" w14:textId="715D873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{"citationID":"POdRv7Ep","properties":{"formattedCitation":"\\super 78,106\\nosupersub{}","plainCitation":"78,106","noteIndex":0},"citationItems":[{"id":2256,"uris":["http://zotero.org/groups/2231416/items/JC39LJ88"],"uri":["http://zotero.org/groups/2231416/items/JC39LJ88"],"itemData":{"id":2256,"type":"article-journal","title":"Fast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2262,"uris":["http://zotero.org/groups/2231416/items/7Y7KFI87"],"uri":["http://zotero.org/groups/2231416/items/7Y7KFI87"],"itemData":{"id":2262,"type":"article-journal","title":"Comparative photocatalytic degradation of estrone in water by ZnO and TiO2 under artificial UVA and solar irradiation","container-title":"Chemical Engineering Journal","page":"150-162","volume":"213","archive":"Scopus","abstract":"Zinc oxide (ZnO) was studied as a photocatalyst under artificial ultraviolet (UV) and solar irradiation for degradation of estrone, a ubiquitous micropollutant widely detected in treated effluent from sewage treatment facilities. Despite its lower specific surface area and larger agglomerate size in water, ZnO enabled significantly more rapid estrone degradation in water under artificial UVA irradiation compared to the benchmark photocatalyst, Aeroxide® titanium dioxide P25 (P25 TiO2). Dissolution of ZnO photocatalyst, predominantly driven by its aqueous solubility, occurred during the photocatalytic degradation process which could be mitigated by pH adjustment. Solar irradiation was found to be a highly effective UV source for estrone photocatalytic degradation using either ZnO or P25 TiO2. Previous comparative studies on ZnO and TiO2 photocatalysts were reviewed, and the origin of the superior performance of ZnO under artificial UVA irradiation was investigated. Diffuse reflectance spectroscopy measurements showed that ZnO exhibited markedly higher UV absorbance than P25 TiO2 within the wavelength range of 320-385nm, which supports the observation that ZnO showed evidently better performance than P25 TiO2 for estrone degradation under weak artificial UVA irradiation. Furthermore, a detailed mechanism was proposed on the role of intrinsic defects during ZnO optical excitation and charge transfer process, and its potential effect on ZnO surface redox reactions. The mechanism was supported by the observation that higher levels of hydrogen peroxide were generated in UV-irradiated ZnO suspension in the absence of added electron donors, suggesting that the photocatalytic activity of ZnO may be enhanced by an effective charge separation mechanism induced by its intrinsic defects. © 2012 Elsevier B.V.","DOI":"10.1016/j.cej.2012.09.066","author":[{"family":"Han","given":"J."},{"family":"Liu","given":"Y."},{"family":"Singhal","given":"N."},{"family":"Wang","given":"L."},{"family":"Gao","given":"W."}],"issued":{"date-parts":[["2012"]]}}}],"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78,106</w:t>
            </w:r>
            <w:r w:rsidRPr="006C2C6E">
              <w:rPr>
                <w:rFonts w:ascii="Times New Roman" w:eastAsia="Times New Roman" w:hAnsi="Times New Roman" w:cs="Times New Roman"/>
                <w:sz w:val="18"/>
                <w:szCs w:val="18"/>
              </w:rPr>
              <w:fldChar w:fldCharType="end"/>
            </w:r>
          </w:p>
        </w:tc>
      </w:tr>
      <w:tr w:rsidR="00515FC8" w:rsidRPr="006C2C6E" w14:paraId="66E1B2D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313248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106D522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direct photolysis</w:t>
            </w:r>
          </w:p>
        </w:tc>
        <w:tc>
          <w:tcPr>
            <w:tcW w:w="2370" w:type="dxa"/>
            <w:noWrap/>
            <w:vAlign w:val="center"/>
            <w:hideMark/>
          </w:tcPr>
          <w:p w14:paraId="4CF61084" w14:textId="77777777" w:rsidR="009A6359" w:rsidRPr="006C2C6E" w:rsidRDefault="00CA7FE2"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6E4811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738B00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4C625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30AAF5E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9A981B5" w14:textId="2B995EC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{"citationID":"TQi3KQM0","properties":{"formattedCitation":"\\super 106\\nosupersub{}","plainCitation":"106","noteIndex":0},"citationItems":[{"id":2262,"uris":["http://zotero.org/groups/2231416/items/7Y7KFI87"],"uri":["http://zotero.org/groups/2231416/items/7Y7KFI87"],"itemData":{"id":2262,"type":"article-journal","title":"Comparative photocatalytic degradation of estrone in water by ZnO and TiO2 under artificial UVA and solar irradiation","container-title":"Chemical Engineering Journal","page":"150-162","volume":"213","archive":"Scopus","abstract":"Zinc oxide (ZnO) was studied as a photocatalyst under artificial ultraviolet (UV) and solar irradiation for degradation of estrone, a ubiquitous micropollutant widely detected in treated effluent from sewage treatment facilities. Despite its lower specific surface area and larger agglomerate size in water, ZnO enabled significantly more rapid estrone degradation in water under artificial UVA irradiation compared to the benchmark photocatalyst, Aeroxide® titanium dioxide P25 (P25 TiO2). Dissolution of ZnO photocatalyst, predominantly driven by its aqueous solubility, occurred during the photocatalytic degradation process which could be mitigated by pH adjustment. Solar irradiation was found to be a highly effective UV source for estrone photocatalytic degradation using either ZnO or P25 TiO2. Previous comparative studies on ZnO and TiO2 photocatalysts were reviewed, and the origin of the superior performance of ZnO under artificial UVA irradiation was investigated. Diffuse reflectance spectroscopy measurements showed that ZnO exhibited markedly higher UV absorbance than P25 TiO2 within the wavelength range of 320-385nm, which supports the observation that ZnO showed evidently better performance than P25 TiO2 for estrone degradation under weak artificial UVA irradiation. Furthermore, a detailed mechanism was proposed on the role of intrinsic defects during ZnO optical excitation and charge transfer process, and its potential effect on ZnO surface redox reactions. The mechanism was supported by the observation that higher levels of hydrogen peroxide were generated in UV-irradiated ZnO suspension in the absence of added electron donors, suggesting that the photocatalytic activity of ZnO may be enhanced by an effective charge separation mechanism induced by its intrinsic defects. © 2012 Elsevier B.V.","DOI":"10.1016/j.cej.2012.09.066","author":[{"family":"Han","given":"J."},{"family":"Liu","given":"Y."},{"family":"Singhal","given":"N."},{"family":"Wang","given":"L."},{"family":"Gao","given":"W."}],"issued":{"date-parts":[["2012"]]}}}],"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106</w:t>
            </w:r>
            <w:r w:rsidRPr="006C2C6E">
              <w:rPr>
                <w:rFonts w:ascii="Times New Roman" w:eastAsia="Times New Roman" w:hAnsi="Times New Roman" w:cs="Times New Roman"/>
                <w:sz w:val="18"/>
                <w:szCs w:val="18"/>
              </w:rPr>
              <w:fldChar w:fldCharType="end"/>
            </w:r>
          </w:p>
        </w:tc>
      </w:tr>
      <w:tr w:rsidR="00515FC8" w:rsidRPr="006C2C6E" w14:paraId="17FAF6C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B97349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2104" w:type="dxa"/>
            <w:noWrap/>
            <w:vAlign w:val="center"/>
            <w:hideMark/>
          </w:tcPr>
          <w:p w14:paraId="72C8F45E"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2253BBD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15A5DD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2CF753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BD0DD4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6C6D7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53CC914" w14:textId="4EA5A9D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{"citationID":"5tEU3rC0","properties":{"formattedCitation":"\\super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2E9C664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1D938E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fenofibrate</w:t>
            </w:r>
          </w:p>
        </w:tc>
        <w:tc>
          <w:tcPr>
            <w:tcW w:w="2104" w:type="dxa"/>
            <w:noWrap/>
            <w:vAlign w:val="center"/>
            <w:hideMark/>
          </w:tcPr>
          <w:p w14:paraId="5569F51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5CECBC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115482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87D64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D7A9BB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3B401D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BB6CB26" w14:textId="35ABD54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{"citationID":"s0kZ8eFP","properties":{"formattedCitation":"\\super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5A697AA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10D1DE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fluoxetine</w:t>
            </w:r>
          </w:p>
        </w:tc>
        <w:tc>
          <w:tcPr>
            <w:tcW w:w="2104" w:type="dxa"/>
            <w:noWrap/>
            <w:vAlign w:val="center"/>
            <w:hideMark/>
          </w:tcPr>
          <w:p w14:paraId="2F409B1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biofilter (anthracite, sand, activated carbon)</w:t>
            </w:r>
          </w:p>
        </w:tc>
        <w:tc>
          <w:tcPr>
            <w:tcW w:w="2370" w:type="dxa"/>
            <w:noWrap/>
            <w:vAlign w:val="center"/>
            <w:hideMark/>
          </w:tcPr>
          <w:p w14:paraId="5C8A33A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CEC119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76AAC3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25E5B5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8E3789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9952998" w14:textId="70AEDB7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{"citationID":"A7uuJfBr","properties":{"formattedCitation":"\\super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6C2C6E">
              <w:rPr>
                <w:rFonts w:ascii="Times New Roman" w:eastAsia="Times New Roman" w:hAnsi="Times New Roman" w:cs="Times New Roman"/>
                <w:sz w:val="18"/>
                <w:szCs w:val="18"/>
              </w:rPr>
              <w:fldChar w:fldCharType="end"/>
            </w:r>
          </w:p>
        </w:tc>
      </w:tr>
      <w:tr w:rsidR="00515FC8" w:rsidRPr="006C2C6E" w14:paraId="43E7B3A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B93D2C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fluoxetine</w:t>
            </w:r>
          </w:p>
        </w:tc>
        <w:tc>
          <w:tcPr>
            <w:tcW w:w="2104" w:type="dxa"/>
            <w:noWrap/>
            <w:vAlign w:val="center"/>
            <w:hideMark/>
          </w:tcPr>
          <w:p w14:paraId="110A0246"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4805F31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74AE9D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FFA5B1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286383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228216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8962A75" w14:textId="444C8BC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{"citationID":"nvfwQpog","properties":{"formattedCitation":"\\super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B2DC137"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AE2FB4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fluoxetine</w:t>
            </w:r>
          </w:p>
        </w:tc>
        <w:tc>
          <w:tcPr>
            <w:tcW w:w="2104" w:type="dxa"/>
            <w:noWrap/>
            <w:vAlign w:val="center"/>
            <w:hideMark/>
          </w:tcPr>
          <w:p w14:paraId="60CDEFA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57701AA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2BC81D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4CD0B6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93AB45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C25B3F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D74F6D2" w14:textId="7F9320D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{"citationID":"YSnCd74l","properties":{"formattedCitation":"\\super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06EE093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55A162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fluoxetine</w:t>
            </w:r>
          </w:p>
        </w:tc>
        <w:tc>
          <w:tcPr>
            <w:tcW w:w="2104" w:type="dxa"/>
            <w:noWrap/>
            <w:vAlign w:val="center"/>
            <w:hideMark/>
          </w:tcPr>
          <w:p w14:paraId="2C1182DB"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36D5E27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65E30C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681D63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E042EA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17FD19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F980B14" w14:textId="0AB8925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{"citationID":"wssIHlVe","properties":{"formattedCitation":"\\super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C7F07E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4E320E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fragrances</w:t>
            </w:r>
          </w:p>
        </w:tc>
        <w:tc>
          <w:tcPr>
            <w:tcW w:w="2104" w:type="dxa"/>
            <w:noWrap/>
            <w:vAlign w:val="center"/>
            <w:hideMark/>
          </w:tcPr>
          <w:p w14:paraId="4872D73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traditional wastewater treatment</w:t>
            </w:r>
          </w:p>
        </w:tc>
        <w:tc>
          <w:tcPr>
            <w:tcW w:w="2370" w:type="dxa"/>
            <w:noWrap/>
            <w:vAlign w:val="center"/>
            <w:hideMark/>
          </w:tcPr>
          <w:p w14:paraId="78B694D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0F7A049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70E8C6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42C9E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EB6B01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618DEB0C" w14:textId="43935B2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{"citationID":"xch0tELL","properties":{"formattedCitation":"\\super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55</w:t>
            </w:r>
            <w:r w:rsidRPr="006C2C6E">
              <w:rPr>
                <w:rFonts w:ascii="Times New Roman" w:eastAsia="Times New Roman" w:hAnsi="Times New Roman" w:cs="Times New Roman"/>
                <w:sz w:val="18"/>
                <w:szCs w:val="18"/>
              </w:rPr>
              <w:fldChar w:fldCharType="end"/>
            </w:r>
          </w:p>
        </w:tc>
      </w:tr>
      <w:tr w:rsidR="00515FC8" w:rsidRPr="006C2C6E" w14:paraId="0F2C881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05EC28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furosemide</w:t>
            </w:r>
          </w:p>
        </w:tc>
        <w:tc>
          <w:tcPr>
            <w:tcW w:w="2104" w:type="dxa"/>
            <w:noWrap/>
            <w:vAlign w:val="center"/>
            <w:hideMark/>
          </w:tcPr>
          <w:p w14:paraId="5E5A2CF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447C74E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59D5B9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0D0A1D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EDDFFF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5B0689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BA83600" w14:textId="30D9401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{"citationID":"IuZ3cRe3","properties":{"formattedCitation":"\\super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2656A79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A6E08B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galaxolide</w:t>
            </w:r>
          </w:p>
        </w:tc>
        <w:tc>
          <w:tcPr>
            <w:tcW w:w="2104" w:type="dxa"/>
            <w:noWrap/>
            <w:vAlign w:val="center"/>
            <w:hideMark/>
          </w:tcPr>
          <w:p w14:paraId="2A5121F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microalgae mono-digestion</w:t>
            </w:r>
          </w:p>
        </w:tc>
        <w:tc>
          <w:tcPr>
            <w:tcW w:w="2370" w:type="dxa"/>
            <w:noWrap/>
            <w:vAlign w:val="center"/>
            <w:hideMark/>
          </w:tcPr>
          <w:p w14:paraId="059086C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49035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B5981B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3D34DC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C5AEF8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57A31482" w14:textId="41C377E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{"citationID":"q7RKwuLM","properties":{"formattedCitation":"\\super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107</w:t>
            </w:r>
            <w:r w:rsidRPr="006C2C6E">
              <w:rPr>
                <w:rFonts w:ascii="Times New Roman" w:eastAsia="Times New Roman" w:hAnsi="Times New Roman" w:cs="Times New Roman"/>
                <w:sz w:val="18"/>
                <w:szCs w:val="18"/>
              </w:rPr>
              <w:fldChar w:fldCharType="end"/>
            </w:r>
          </w:p>
        </w:tc>
      </w:tr>
      <w:tr w:rsidR="00515FC8" w:rsidRPr="006C2C6E" w14:paraId="3821A40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56899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galaxolide</w:t>
            </w:r>
          </w:p>
        </w:tc>
        <w:tc>
          <w:tcPr>
            <w:tcW w:w="2104" w:type="dxa"/>
            <w:noWrap/>
            <w:vAlign w:val="center"/>
            <w:hideMark/>
          </w:tcPr>
          <w:p w14:paraId="78DF870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324B484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D20525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C02995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AC13CA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240A64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53833A1" w14:textId="6DE1E2A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{"citationID":"mZplR7Wk","properties":{"formattedCitation":"\\super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7672AC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D9E294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galaxolide</w:t>
            </w:r>
          </w:p>
        </w:tc>
        <w:tc>
          <w:tcPr>
            <w:tcW w:w="2104" w:type="dxa"/>
            <w:noWrap/>
            <w:vAlign w:val="center"/>
            <w:hideMark/>
          </w:tcPr>
          <w:p w14:paraId="37A39F3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1B1F702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01D342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B65617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B5870F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AF274B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27396A6" w14:textId="2D50F57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{"citationID":"unltlJV8","properties":{"formattedCitation":"\\super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3724A6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BE20C2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galaxolide</w:t>
            </w:r>
          </w:p>
        </w:tc>
        <w:tc>
          <w:tcPr>
            <w:tcW w:w="2104" w:type="dxa"/>
            <w:noWrap/>
            <w:vAlign w:val="center"/>
            <w:hideMark/>
          </w:tcPr>
          <w:p w14:paraId="59F85263"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267D784F"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67D281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A77FF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89D489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4F5CE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4FFC697" w14:textId="5AFAAA9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{"citationID":"rYibaIfq","properties":{"formattedCitation":"\\super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B6C738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29DFA9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galaxolide</w:t>
            </w:r>
          </w:p>
        </w:tc>
        <w:tc>
          <w:tcPr>
            <w:tcW w:w="2104" w:type="dxa"/>
            <w:noWrap/>
            <w:vAlign w:val="center"/>
            <w:hideMark/>
          </w:tcPr>
          <w:p w14:paraId="41A30EC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277BC52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24784F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CC4039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6CAA3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6E4CD1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29C260C" w14:textId="1972B84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{"citationID":"q187GBVv","properties":{"formattedCitation":"\\super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A9F68A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A98BB5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gemfibrozil</w:t>
            </w:r>
          </w:p>
        </w:tc>
        <w:tc>
          <w:tcPr>
            <w:tcW w:w="2104" w:type="dxa"/>
            <w:noWrap/>
            <w:vAlign w:val="center"/>
            <w:hideMark/>
          </w:tcPr>
          <w:p w14:paraId="7058B6E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166D86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2D81F1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82D81E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4DE79B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 to very effective depending on application</w:t>
            </w:r>
          </w:p>
        </w:tc>
        <w:tc>
          <w:tcPr>
            <w:tcW w:w="1336" w:type="dxa"/>
            <w:noWrap/>
            <w:vAlign w:val="center"/>
            <w:hideMark/>
          </w:tcPr>
          <w:p w14:paraId="25F0C57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20D51BFC" w14:textId="75BF2CA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{"citationID":"NtezX1SZ","properties":{"formattedCitation":"\\super 75,90\\nosupersub{}","plainCitation":"75,90","noteIndex":0},"citationItems":[{"id":1913,"uris":["http://zotero.org/groups/2231416/items/Q8Y6NUPA"],"uri":["http://zotero.org/groups/2231416/items/Q8Y6NUPA"],"itemData":{"id":1913,"type":"article-journal","title":"Comparative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75,90</w:t>
            </w:r>
            <w:r w:rsidRPr="006C2C6E">
              <w:rPr>
                <w:rFonts w:ascii="Times New Roman" w:eastAsia="Times New Roman" w:hAnsi="Times New Roman" w:cs="Times New Roman"/>
                <w:sz w:val="18"/>
                <w:szCs w:val="18"/>
              </w:rPr>
              <w:fldChar w:fldCharType="end"/>
            </w:r>
          </w:p>
        </w:tc>
      </w:tr>
      <w:tr w:rsidR="00515FC8" w:rsidRPr="006C2C6E" w14:paraId="22E41952" w14:textId="77777777" w:rsidTr="006C2C6E">
        <w:trPr>
          <w:trHeight w:val="387"/>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07E2A1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gemfibrozil</w:t>
            </w:r>
          </w:p>
        </w:tc>
        <w:tc>
          <w:tcPr>
            <w:tcW w:w="2104" w:type="dxa"/>
            <w:noWrap/>
            <w:vAlign w:val="center"/>
            <w:hideMark/>
          </w:tcPr>
          <w:p w14:paraId="43220F1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biofilter (anthracite, sand, activated carbon)</w:t>
            </w:r>
          </w:p>
        </w:tc>
        <w:tc>
          <w:tcPr>
            <w:tcW w:w="2370" w:type="dxa"/>
            <w:noWrap/>
            <w:vAlign w:val="center"/>
            <w:hideMark/>
          </w:tcPr>
          <w:p w14:paraId="0CA9076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B8D901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0DCEF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06D6863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EE6D85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90794CC" w14:textId="1502D89D"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{"citationID":"Ne0zsBRD","properties":{"formattedCitation":"\\super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6C2C6E">
              <w:rPr>
                <w:rFonts w:ascii="Times New Roman" w:eastAsia="Times New Roman" w:hAnsi="Times New Roman" w:cs="Times New Roman"/>
                <w:sz w:val="18"/>
                <w:szCs w:val="18"/>
              </w:rPr>
              <w:fldChar w:fldCharType="end"/>
            </w:r>
          </w:p>
        </w:tc>
      </w:tr>
      <w:tr w:rsidR="00515FC8" w:rsidRPr="006C2C6E" w14:paraId="0767CED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3AC360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gemfibrozil</w:t>
            </w:r>
          </w:p>
        </w:tc>
        <w:tc>
          <w:tcPr>
            <w:tcW w:w="2104" w:type="dxa"/>
            <w:noWrap/>
            <w:vAlign w:val="center"/>
            <w:hideMark/>
          </w:tcPr>
          <w:p w14:paraId="20A0AEB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4F5A661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A0C27A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F59DF3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55D5785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79761A8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2E5DD4E" w14:textId="7D7C19C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{"citationID":"iYNasi0a","properties":{"formattedCitation":"\\super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F9CE43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4767E8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gemfibrozil</w:t>
            </w:r>
          </w:p>
        </w:tc>
        <w:tc>
          <w:tcPr>
            <w:tcW w:w="2104" w:type="dxa"/>
            <w:noWrap/>
            <w:vAlign w:val="center"/>
            <w:hideMark/>
          </w:tcPr>
          <w:p w14:paraId="40E0968C" w14:textId="77777777" w:rsidR="009A6359" w:rsidRPr="006C2C6E" w:rsidRDefault="009A6359" w:rsidP="001772D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r w:rsidR="001772DC" w:rsidRPr="006C2C6E">
              <w:rPr>
                <w:rFonts w:ascii="Calibri" w:eastAsia="Times New Roman" w:hAnsi="Calibri" w:cs="Calibri"/>
                <w:color w:val="000000"/>
                <w:sz w:val="18"/>
                <w:szCs w:val="18"/>
              </w:rPr>
              <w:t xml:space="preserve"> + </w:t>
            </w:r>
            <w:r w:rsidRPr="006C2C6E">
              <w:rPr>
                <w:rFonts w:ascii="Calibri" w:eastAsia="Times New Roman" w:hAnsi="Calibri" w:cs="Calibri"/>
                <w:color w:val="000000"/>
                <w:sz w:val="18"/>
                <w:szCs w:val="18"/>
              </w:rPr>
              <w:t>hydrogen peroxide</w:t>
            </w:r>
          </w:p>
        </w:tc>
        <w:tc>
          <w:tcPr>
            <w:tcW w:w="2370" w:type="dxa"/>
            <w:noWrap/>
            <w:vAlign w:val="center"/>
            <w:hideMark/>
          </w:tcPr>
          <w:p w14:paraId="02FC57B9" w14:textId="77777777" w:rsidR="009A6359" w:rsidRPr="006C2C6E" w:rsidRDefault="001772DC"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5BE060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5FA591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038C5A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D04ADD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78E77F6" w14:textId="616154E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{"citationID":"FhF2TUTe","properties":{"formattedCitation":"\\super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5E2C701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0EB251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gemfibrozil</w:t>
            </w:r>
          </w:p>
        </w:tc>
        <w:tc>
          <w:tcPr>
            <w:tcW w:w="2104" w:type="dxa"/>
            <w:noWrap/>
            <w:vAlign w:val="center"/>
            <w:hideMark/>
          </w:tcPr>
          <w:p w14:paraId="57FB7FE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6667C8B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68C186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79208C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867ABC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C3705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5CDAB2C" w14:textId="64BE9F1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{"citationID":"LAfgjCM2","properties":{"formattedCitation":"\\super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F479827"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9D498D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gentian violet</w:t>
            </w:r>
          </w:p>
        </w:tc>
        <w:tc>
          <w:tcPr>
            <w:tcW w:w="2104" w:type="dxa"/>
            <w:noWrap/>
            <w:vAlign w:val="center"/>
            <w:hideMark/>
          </w:tcPr>
          <w:p w14:paraId="1BF84753"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cerium and hydrogen sulfite-derived reactive species</w:t>
            </w:r>
          </w:p>
        </w:tc>
        <w:tc>
          <w:tcPr>
            <w:tcW w:w="2370" w:type="dxa"/>
            <w:noWrap/>
            <w:vAlign w:val="center"/>
            <w:hideMark/>
          </w:tcPr>
          <w:p w14:paraId="1ED4FF1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C4BCBB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2D2C6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B0B996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709DC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0051055E" w14:textId="462FD43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{"citationID":"Qzej7H1z","properties":{"formattedCitation":"\\super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74</w:t>
            </w:r>
            <w:r w:rsidRPr="006C2C6E">
              <w:rPr>
                <w:rFonts w:ascii="Times New Roman" w:eastAsia="Times New Roman" w:hAnsi="Times New Roman" w:cs="Times New Roman"/>
                <w:sz w:val="18"/>
                <w:szCs w:val="18"/>
              </w:rPr>
              <w:fldChar w:fldCharType="end"/>
            </w:r>
          </w:p>
        </w:tc>
      </w:tr>
      <w:tr w:rsidR="00515FC8" w:rsidRPr="006C2C6E" w14:paraId="01330A3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8A4E21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hydrochlorothiazide</w:t>
            </w:r>
          </w:p>
        </w:tc>
        <w:tc>
          <w:tcPr>
            <w:tcW w:w="2104" w:type="dxa"/>
            <w:noWrap/>
            <w:vAlign w:val="center"/>
            <w:hideMark/>
          </w:tcPr>
          <w:p w14:paraId="28817C7F" w14:textId="77777777" w:rsidR="009A6359" w:rsidRPr="006C2C6E" w:rsidRDefault="009A6359" w:rsidP="00567F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photoelectrochemical + cadmium selenium quantum dots + tin oxide nanotubes nanotubes</w:t>
            </w:r>
          </w:p>
        </w:tc>
        <w:tc>
          <w:tcPr>
            <w:tcW w:w="2370" w:type="dxa"/>
            <w:noWrap/>
            <w:vAlign w:val="center"/>
            <w:hideMark/>
          </w:tcPr>
          <w:p w14:paraId="0A91D1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71393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501222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787E39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3334201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1C08173" w14:textId="2B4F6FF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{"citationID":"6gdCUdaQ","properties":{"formattedCitation":"\\super 108\\nosupersub{}","plainCitation":"108","noteIndex":0},"citationItems":[{"id":2308,"uris":["http://zotero.org/groups/2231416/items/FD9FN5J5"],"uri":["http://zotero.org/groups/2231416/items/FD9FN5J5"],"itemData":{"id":2308,"type":"article-journal","title":"Synthesis of CdSe quantum dots decorated SnO2 nanotubes as anode for photo-assisted electrochemical degradation of hydrochlorothiazide: Kinetic process","container-title":"Journal of Colloid and Interface Science","page":"575-582","volume":"508","archive":"Scopus","abstract":"Pharmaceutical residues have been increasingly detected in the aquatic environment and are considered important contaminants of emerging concern. This study examines the photo assisted electrochemical degradation of the Hydrochlorothiazide by using CdSe quantum dots decorated SnO2 nanotubes. The characteristic devices such as Scanning electron microscopy, X-ray diffraction, UV–vis diffuse reflectance Transmission electron Microscopy were used to analyze information structure of CdSe QDs/SnO2 nanotubes. All the experiments were perform with influence of the current density (10–60 mA cm−2) and sodium chloride (0.02–0.10 mol L−1) in the supporting electrolyte composition was analyzed. The results showed that the Hydrochlorothiazide and TOC removal was achieved in the current density range used. As expected, the degradation kinetics presented a pseudo first order behavior. Comparison of the efficiencies of the photocatalytic, electrochemical (EC) and photo-assisted electrochemical (PAEC) techniques verified that the combined process showed a synergism for HCT and TOC removal. © 2017 Elsevier Inc.","DOI":"10.1016/j.jcis.2017.08.083","author":[{"family":"Gupta","given":"V.K."},{"family":"Fakhri","given":"A."},{"family":"Azad","given":"M."},{"family":"Agarwal","given":"S."}],"issued":{"date-parts":[["2017"]]}}}],"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108</w:t>
            </w:r>
            <w:r w:rsidRPr="006C2C6E">
              <w:rPr>
                <w:rFonts w:ascii="Times New Roman" w:eastAsia="Times New Roman" w:hAnsi="Times New Roman" w:cs="Times New Roman"/>
                <w:sz w:val="18"/>
                <w:szCs w:val="18"/>
              </w:rPr>
              <w:fldChar w:fldCharType="end"/>
            </w:r>
          </w:p>
        </w:tc>
      </w:tr>
      <w:tr w:rsidR="00515FC8" w:rsidRPr="006C2C6E" w14:paraId="35C6A49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E1BE07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hydrochlorothiazide</w:t>
            </w:r>
          </w:p>
        </w:tc>
        <w:tc>
          <w:tcPr>
            <w:tcW w:w="2104" w:type="dxa"/>
            <w:noWrap/>
            <w:vAlign w:val="center"/>
            <w:hideMark/>
          </w:tcPr>
          <w:p w14:paraId="2E7FBC3B"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7564F7D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D84D17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B6519C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09B973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C04758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21E0C31" w14:textId="5EA0292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{"citationID":"UfZJgy8V","properties":{"formattedCitation":"\\super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05F1473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0A436A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hydrochlorothiazide</w:t>
            </w:r>
          </w:p>
        </w:tc>
        <w:tc>
          <w:tcPr>
            <w:tcW w:w="2104" w:type="dxa"/>
            <w:noWrap/>
            <w:vAlign w:val="center"/>
            <w:hideMark/>
          </w:tcPr>
          <w:p w14:paraId="56D2692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119FDD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D2C5C8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9E57F3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44DCC8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7AC1A5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07AE6B4" w14:textId="294FB1C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{"citationID":"HyiI6rbZ","properties":{"formattedCitation":"\\super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CA2930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44672F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hydrochlorothiazide</w:t>
            </w:r>
          </w:p>
        </w:tc>
        <w:tc>
          <w:tcPr>
            <w:tcW w:w="2104" w:type="dxa"/>
            <w:noWrap/>
            <w:vAlign w:val="center"/>
            <w:hideMark/>
          </w:tcPr>
          <w:p w14:paraId="6DB5F6A2"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78C3918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1B3C57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8AA0CD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EBC567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A4D544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3A784E9" w14:textId="5C2289D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{"citationID":"VdmeCrVR","properties":{"formattedCitation":"\\super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424AB8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3EEFF6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hydrochlorothiazide</w:t>
            </w:r>
          </w:p>
        </w:tc>
        <w:tc>
          <w:tcPr>
            <w:tcW w:w="2104" w:type="dxa"/>
            <w:noWrap/>
            <w:vAlign w:val="center"/>
            <w:hideMark/>
          </w:tcPr>
          <w:p w14:paraId="52C820E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62A310A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4C22B7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809229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21807F2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999D60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DB4977E" w14:textId="1D4E002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{"citationID":"ey59x8Ww","properties":{"formattedCitation":"\\super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66309B7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DD4D2C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hydrocodone</w:t>
            </w:r>
          </w:p>
        </w:tc>
        <w:tc>
          <w:tcPr>
            <w:tcW w:w="2104" w:type="dxa"/>
            <w:noWrap/>
            <w:vAlign w:val="center"/>
            <w:hideMark/>
          </w:tcPr>
          <w:p w14:paraId="48A6DE6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44AE110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4CFC83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24149F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DC03E7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329F12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B14C0AD" w14:textId="0CFCC82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{"citationID":"n88j0wVQ","properties":{"formattedCitation":"\\super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741AD25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1C832D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hydrocodone</w:t>
            </w:r>
          </w:p>
        </w:tc>
        <w:tc>
          <w:tcPr>
            <w:tcW w:w="2104" w:type="dxa"/>
            <w:noWrap/>
            <w:vAlign w:val="center"/>
            <w:hideMark/>
          </w:tcPr>
          <w:p w14:paraId="285428F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3FB38BA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6025B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3883C7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C8439C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7AA83D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391313E" w14:textId="578CDDA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{"citationID":"uFSwdu7l","properties":{"formattedCitation":"\\super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BAC401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40443F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hydrocodone</w:t>
            </w:r>
          </w:p>
        </w:tc>
        <w:tc>
          <w:tcPr>
            <w:tcW w:w="2104" w:type="dxa"/>
            <w:noWrap/>
            <w:vAlign w:val="center"/>
            <w:hideMark/>
          </w:tcPr>
          <w:p w14:paraId="72B17928" w14:textId="77777777" w:rsidR="009A6359" w:rsidRPr="006C2C6E" w:rsidRDefault="009A6359" w:rsidP="00567F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1D81E679"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B737C0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869409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8DF3E2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760A74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1FE165B" w14:textId="276811FD"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{"citationID":"KsYLn8NM","properties":{"formattedCitation":"\\super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BF5878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A2320B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hydrocodone</w:t>
            </w:r>
          </w:p>
        </w:tc>
        <w:tc>
          <w:tcPr>
            <w:tcW w:w="2104" w:type="dxa"/>
            <w:noWrap/>
            <w:vAlign w:val="center"/>
            <w:hideMark/>
          </w:tcPr>
          <w:p w14:paraId="60AC3C4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4A917F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AC9E10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DCBB6E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B343CB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E0B1E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BA8F615" w14:textId="5BDFF14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{"citationID":"xwmMW0j5","properties":{"formattedCitation":"\\super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6F3F4EF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55C2DB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2C5294C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772190B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DB8DBA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7D03B9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A8BBF9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effective</w:t>
            </w:r>
          </w:p>
        </w:tc>
        <w:tc>
          <w:tcPr>
            <w:tcW w:w="1336" w:type="dxa"/>
            <w:noWrap/>
            <w:vAlign w:val="center"/>
            <w:hideMark/>
          </w:tcPr>
          <w:p w14:paraId="4E42D21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74836179" w14:textId="27E86D7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{"citationID":"Bikfm3WV","properties":{"formattedCitation":"\\super 75,78,81,90\\nosupersub{}","plainCitation":"75,78,81,90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75,78,81,90</w:t>
            </w:r>
            <w:r w:rsidRPr="006C2C6E">
              <w:rPr>
                <w:rFonts w:ascii="Times New Roman" w:eastAsia="Times New Roman" w:hAnsi="Times New Roman" w:cs="Times New Roman"/>
                <w:sz w:val="18"/>
                <w:szCs w:val="18"/>
              </w:rPr>
              <w:fldChar w:fldCharType="end"/>
            </w:r>
          </w:p>
        </w:tc>
      </w:tr>
      <w:tr w:rsidR="00515FC8" w:rsidRPr="006C2C6E" w14:paraId="541FEFE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AC5959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390810A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magnetic nanophotocatalysts</w:t>
            </w:r>
          </w:p>
        </w:tc>
        <w:tc>
          <w:tcPr>
            <w:tcW w:w="2370" w:type="dxa"/>
            <w:noWrap/>
            <w:vAlign w:val="center"/>
            <w:hideMark/>
          </w:tcPr>
          <w:p w14:paraId="0572BD7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DDA606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drinking water</w:t>
            </w:r>
          </w:p>
        </w:tc>
        <w:tc>
          <w:tcPr>
            <w:tcW w:w="1509" w:type="dxa"/>
            <w:noWrap/>
            <w:vAlign w:val="center"/>
            <w:hideMark/>
          </w:tcPr>
          <w:p w14:paraId="5DB247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B72EC5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2E295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699A00DC" w14:textId="0AE3194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{"citationID":"Akw9V73u","properties":{"formattedCitation":"\\super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6C2C6E">
              <w:rPr>
                <w:rFonts w:ascii="Times New Roman" w:eastAsia="Times New Roman" w:hAnsi="Times New Roman" w:cs="Times New Roman"/>
                <w:sz w:val="18"/>
                <w:szCs w:val="18"/>
              </w:rPr>
              <w:fldChar w:fldCharType="end"/>
            </w:r>
          </w:p>
        </w:tc>
      </w:tr>
      <w:tr w:rsidR="00515FC8" w:rsidRPr="006C2C6E" w14:paraId="35FBA00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842838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5ABC7E06" w14:textId="77777777" w:rsidR="009A6359" w:rsidRPr="006C2C6E" w:rsidRDefault="009A6359" w:rsidP="007929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titanium oxide nanofibers combined with boron nitride nanosheets</w:t>
            </w:r>
          </w:p>
        </w:tc>
        <w:tc>
          <w:tcPr>
            <w:tcW w:w="2370" w:type="dxa"/>
            <w:noWrap/>
            <w:vAlign w:val="center"/>
            <w:hideMark/>
          </w:tcPr>
          <w:p w14:paraId="0C3B9DE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62636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2FB6AE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241B26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D651A7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7AB612C9" w14:textId="01A377C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{"citationID":"XkQVVP2z","properties":{"formattedCitation":"\\super 109\\nosupersub{}","plainCitation":"109","noteIndex":0},"citationItems":[{"id":1763,"uris":["http://zotero.org/groups/2231416/items/4INVSVYX"],"uri":["http://zotero.org/groups/2231416/items/4INVSVYX"],"itemData":{"id":1763,"type":"article-journal","title":"Adsorption and photocatalytic oxidation of ibuprofen using nanocomposites of TiO2 nanofibers combined with BN nanosheets: Degradation products and mechanisms","container-title":"Chemosphere","page":"921-929","volume":"220","archive":"Scopus","abstract":"This study investigated the adsorption and photocatalytic activity of titanium dioxide (TiO2)-boron nitride (BN) nanocomposites for the removal of contaminants of emerging concern in water using ibuprofen as a model compound. TiO2 nanofibers wrapped by BN nanosheets were synthesized by electrospinning method. Characterization of the nanocomposite photocatalysts indicated that the BN nanosheets improved the light absorbance and reduced the recombination of the photoexcited charge carriers (e− and h+). The photocatalytic oxidation products and mechanisms of ibuprofen by the TiO2-BN catalysts were elucidated using a multiple analysis approach by high performance liquid chromatography, ultraviolet absorbance, dissolved organic carbon, fluorescence excitation-emission matrices, and electrospray ionization–liquid chromatography–tandem mass spectrometry. The experimental results revealed that the photocatalytic oxidation by the TiO2-BN nanocomposites is a multi-step process and the interactions between ibuprofen molecules and the TiO2-BN nanocomposites govern the adsorption process. The increasing BN nanosheet content in the TiO2 nanofibers facilitated the breakdown of ibuprofen degradation intermediates (hydroxyibuprofen, carboxyibuprofen, and oxypropyl ibuprofen). Kinetic modeling indicated both adsorption and photocatalytic oxidation of ibuprofen by the TiO2-BN nanocomposites followed the first-order kinetic model. The photocatalytic oxidation rate increased with the increasing BN content in the nanocomposite catalysts, which was attributed to the enhanced light absorption capacity and the separation efficiency of the photoexcited electron (e−)-hole (h+) pairs. Multiple photocatalytic cycles were conducted to investigate the reusability and regeneration of the nanofibers for ibuprofen degradation. © 2018 Elsevier Ltd","DOI":"10.1016/j.chemosphere.2018.12.184","author":[{"family":"Lin","given":"L."},{"family":"Jiang","given":"W."},{"family":"Bechelany","given":"M."},{"family":"Nasr","given":"M."},{"family":"Jarvis","given":"J."},{"family":"Schaub","given":"T."},{"family":"Sapkota","given":"R.R."},{"family":"Miele","given":"P."},{"family":"Wang","given":"H."},{"family":"Xu","given":"P."}],"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109</w:t>
            </w:r>
            <w:r w:rsidRPr="006C2C6E">
              <w:rPr>
                <w:rFonts w:ascii="Times New Roman" w:eastAsia="Times New Roman" w:hAnsi="Times New Roman" w:cs="Times New Roman"/>
                <w:sz w:val="18"/>
                <w:szCs w:val="18"/>
              </w:rPr>
              <w:fldChar w:fldCharType="end"/>
            </w:r>
          </w:p>
        </w:tc>
      </w:tr>
      <w:tr w:rsidR="00515FC8" w:rsidRPr="006C2C6E" w14:paraId="1D118F0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136314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670D9F1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titanium oxide nanofibers combined with boron nitride nanosheets under ultraviolet light</w:t>
            </w:r>
          </w:p>
        </w:tc>
        <w:tc>
          <w:tcPr>
            <w:tcW w:w="2370" w:type="dxa"/>
            <w:noWrap/>
            <w:vAlign w:val="center"/>
            <w:hideMark/>
          </w:tcPr>
          <w:p w14:paraId="109C88C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037EAD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C39554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E898BD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DC5908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3F46E024" w14:textId="5829A47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{"citationID":"Axbjho9V","properties":{"formattedCitation":"\\super 109\\nosupersub{}","plainCitation":"109","noteIndex":0},"citationItems":[{"id":1763,"uris":["http://zotero.org/groups/2231416/items/4INVSVYX"],"uri":["http://zotero.org/groups/2231416/items/4INVSVYX"],"itemData":{"id":1763,"type":"article-journal","title":"Adsorption and photocatalytic oxidation of ibuprofen using nanocomposites of TiO2 nanofibers combined with BN nanosheets: Degradation products and mechanisms","container-title":"Chemosphere","page":"921-929","volume":"220","archive":"Scopus","abstract":"This study investigated the adsorption and photocatalytic activity of titanium dioxide (TiO2)-boron nitride (BN) nanocomposites for the removal of contaminants of emerging concern in water using ibuprofen as a model compound. TiO2 nanofibers wrapped by BN nanosheets were synthesized by electrospinning method. Characterization of the nanocomposite photocatalysts indicated that the BN nanosheets improved the light absorbance and reduced the recombination of the photoexcited charge carriers (e− and h+). The photocatalytic oxidation products and mechanisms of ibuprofen by the TiO2-BN catalysts were elucidated using a multiple analysis approach by high performance liquid chromatography, ultraviolet absorbance, dissolved organic carbon, fluorescence excitation-emission matrices, and electrospray ionization–liquid chromatography–tandem mass spectrometry. The experimental results revealed that the photocatalytic oxidation by the TiO2-BN nanocomposites is a multi-step process and the interactions between ibuprofen molecules and the TiO2-BN nanocomposites govern the adsorption process. The increasing BN nanosheet content in the TiO2 nanofibers facilitated the breakdown of ibuprofen degradation intermediates (hydroxyibuprofen, carboxyibuprofen, and oxypropyl ibuprofen). Kinetic modeling indicated both adsorption and photocatalytic oxidation of ibuprofen by the TiO2-BN nanocomposites followed the first-order kinetic model. The photocatalytic oxidation rate increased with the increasing BN content in the nanocomposite catalysts, which was attributed to the enhanced light absorption capacity and the separation efficiency of the photoexcited electron (e−)-hole (h+) pairs. Multiple photocatalytic cycles were conducted to investigate the reusability and regeneration of the nanofibers for ibuprofen degradation. © 2018 Elsevier Ltd","DOI":"10.1016/j.chemosphere.2018.12.184","author":[{"family":"Lin","given":"L."},{"family":"Jiang","given":"W."},{"family":"Bechelany","given":"M."},{"family":"Nasr","given":"M."},{"family":"Jarvis","given":"J."},{"family":"Schaub","given":"T."},{"family":"Sapkota","given":"R.R."},{"family":"Miele","given":"P."},{"family":"Wang","given":"H."},{"family":"Xu","given":"P."}],"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109</w:t>
            </w:r>
            <w:r w:rsidRPr="006C2C6E">
              <w:rPr>
                <w:rFonts w:ascii="Times New Roman" w:eastAsia="Times New Roman" w:hAnsi="Times New Roman" w:cs="Times New Roman"/>
                <w:sz w:val="18"/>
                <w:szCs w:val="18"/>
              </w:rPr>
              <w:fldChar w:fldCharType="end"/>
            </w:r>
          </w:p>
        </w:tc>
      </w:tr>
      <w:tr w:rsidR="00515FC8" w:rsidRPr="006C2C6E" w14:paraId="7ECA86D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5A90A7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0103219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flat sheet dual membrane electrode (2 or greater voltage)</w:t>
            </w:r>
          </w:p>
        </w:tc>
        <w:tc>
          <w:tcPr>
            <w:tcW w:w="2370" w:type="dxa"/>
            <w:noWrap/>
            <w:vAlign w:val="center"/>
            <w:hideMark/>
          </w:tcPr>
          <w:p w14:paraId="702B833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0553F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16B4C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C4FE86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093A50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1B2F4082" w14:textId="4E95193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{"citationID":"rSnF9NEN","properties":{"formattedCitation":"\\super 110\\nosupersub{}","plainCitation":"110","noteIndex":0},"citationItems":[{"id":1762,"uris":["http://zotero.org/groups/2231416/items/U9W8SAF8"],"uri":["http://zotero.org/groups/2231416/items/U9W8SAF8"],"itemData":{"id":1762,"type":"article-journal","title":"Crossflow electrochemical filtration for elimination of ibuprofen and bisphenol a from pure and competing electrolytic solution conditions","container-title":"Journal of Hazardous Materials","page":"615-621","archive":"Scopus","abstract":"For the first time, a crossflow electrochemical filtration system containing multiwalled carbon nanotubes (MWNTs) blended with buckypaper as a flat sheet dual membrane electrode was investigated for the removal of two contaminants of emerging concern, Ibuprofen and Bisphenol A. Breakthrough experiments revealed that a crossflow configuration could be highly efficient in eliminating both contaminants at applied DC potentials of 2 and 3 V over an extended period, from pure salt electrolyte as well as from synthetic secondary wastewater effluent. The shear flow provided consistent surface coverage resulting in excellent sorption performance. The long residence time of the two contaminants within the membrane (18.3 s) was sufficient enough to allow for almost complete degradation of phenolic aromatic products and quinoid rings and the resulting formation of aliphatic carboxylic acids, which was more evident at a higher applied potential (3 V). The formation of the non-toxic aliphatic carboxylic acids is a clear indication of the superior electrochemical performance of the crossflow mode over the dead-end flow-through system. Moreover, this study provides an in-depth understanding of different factors such as filter surface area and residence time that can greatly affect the removal of the contaminants considered. © 2018 Elsevier B.V.","DOI":"10.1016/j.jhazmat.2018.11.015","author":[{"family":"Bakr","given":"A.R."},{"family":"Rahaman","given":"M.S."}],"issued":{"date-parts":[["2019"]]}}}],"schema":"https://github.com/citation-style-language/schema/raw/master/csl-citation.json"}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110</w:t>
            </w:r>
            <w:r w:rsidRPr="006C2C6E">
              <w:rPr>
                <w:rFonts w:ascii="Times New Roman" w:eastAsia="Times New Roman" w:hAnsi="Times New Roman" w:cs="Times New Roman"/>
                <w:sz w:val="18"/>
                <w:szCs w:val="18"/>
              </w:rPr>
              <w:fldChar w:fldCharType="end"/>
            </w:r>
          </w:p>
        </w:tc>
      </w:tr>
      <w:tr w:rsidR="00515FC8" w:rsidRPr="006C2C6E" w14:paraId="2E2ADD8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AA3576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275D8CF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4AF6E66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CF2007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B08C98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B27C98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06C4F7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6322E66" w14:textId="3F50CAA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{"citationID":"V5GTGhh4","properties":{"formattedCitation":"\\super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53AA79B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D81D2D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38828EE6"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03B0CCA6"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0A7AD8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BB9213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83BD02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tc>
        <w:tc>
          <w:tcPr>
            <w:tcW w:w="1336" w:type="dxa"/>
            <w:noWrap/>
            <w:vAlign w:val="center"/>
            <w:hideMark/>
          </w:tcPr>
          <w:p w14:paraId="29AE846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71B0C10" w14:textId="32E1B06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{"citationID":"f8f7gU1U","properties":{"formattedCitation":"\\super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w:t>
            </w:r>
            <w:r w:rsidRPr="006C2C6E">
              <w:rPr>
                <w:rFonts w:ascii="Times New Roman" w:eastAsia="Times New Roman" w:hAnsi="Times New Roman" w:cs="Times New Roman"/>
                <w:sz w:val="18"/>
                <w:szCs w:val="18"/>
              </w:rPr>
              <w:fldChar w:fldCharType="end"/>
            </w:r>
          </w:p>
        </w:tc>
      </w:tr>
      <w:tr w:rsidR="00515FC8" w:rsidRPr="006C2C6E" w14:paraId="7D53A9D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E0C01E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3DB2AD8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0AB7D20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90078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22A4DF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BFEE59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CBA7CF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957EE09" w14:textId="738C9C7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{"citationID":"u0Wqi5KW","properties":{"formattedCitation":"\\super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ECB5B7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DA8278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070222C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77FC8B2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2E740C4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506B11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375" w:type="dxa"/>
            <w:noWrap/>
            <w:vAlign w:val="center"/>
            <w:hideMark/>
          </w:tcPr>
          <w:p w14:paraId="5CC3AD6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9DFDBD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C010936" w14:textId="2047867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{"citationID":"gFGPCUyP","properties":{"formattedCitation":"\\super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96</w:t>
            </w:r>
            <w:r w:rsidRPr="006C2C6E">
              <w:rPr>
                <w:rFonts w:ascii="Times New Roman" w:eastAsia="Times New Roman" w:hAnsi="Times New Roman" w:cs="Times New Roman"/>
                <w:sz w:val="18"/>
                <w:szCs w:val="18"/>
              </w:rPr>
              <w:fldChar w:fldCharType="end"/>
            </w:r>
          </w:p>
        </w:tc>
      </w:tr>
      <w:tr w:rsidR="00515FC8" w:rsidRPr="006C2C6E" w14:paraId="52784DB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A80F85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70C4E5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4CA8E1F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5F0BFC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FFA1E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spread of plum</w:t>
            </w:r>
          </w:p>
        </w:tc>
        <w:tc>
          <w:tcPr>
            <w:tcW w:w="2375" w:type="dxa"/>
            <w:noWrap/>
            <w:vAlign w:val="center"/>
            <w:hideMark/>
          </w:tcPr>
          <w:p w14:paraId="396AE2C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p w14:paraId="548A8073" w14:textId="0558E69E" w:rsidR="009A6359" w:rsidRPr="006C2C6E" w:rsidRDefault="005A518B"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9A6359" w:rsidRPr="006C2C6E">
              <w:rPr>
                <w:rFonts w:ascii="Calibri" w:eastAsia="Times New Roman" w:hAnsi="Calibri" w:cs="Calibri"/>
                <w:color w:val="000000"/>
                <w:sz w:val="18"/>
                <w:szCs w:val="18"/>
              </w:rPr>
              <w:t>ote: plants take up the ibuprofen</w:t>
            </w:r>
          </w:p>
        </w:tc>
        <w:tc>
          <w:tcPr>
            <w:tcW w:w="1336" w:type="dxa"/>
            <w:noWrap/>
            <w:vAlign w:val="center"/>
            <w:hideMark/>
          </w:tcPr>
          <w:p w14:paraId="606E904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vAlign w:val="center"/>
          </w:tcPr>
          <w:p w14:paraId="0CA28942" w14:textId="5EA6801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{"citationID":"oqaxlA0M","properties":{"formattedCitation":"\\super 111\\nosupersub{}","plainCitation":"111","noteIndex":0},"citationItems":[{"id":1727,"uris":["http://zotero.org/groups/2231416/items/7NXBGF56"],"uri":["http://zotero.org/groups/2231416/items/7NXBGF56"],"itemData":{"id":1727,"type":"article-journal","title":"Microbial community analysis in biologically active filters exhibiting efficient removal of emerging contaminants and impact of operational conditions","container-title":"Science of the Total Environment","page":"1455-1464","volume":"640-641","archive":"Scopus","abstract":"In biologically active filters (BAFs), microorganisms acclimated on the media surface are the key players responsible for removing organic water contaminants. In this study, next generation sequencing by Illumina MiSeq was used to characterize the microbial community structures in the influent, effluent, and media of a set of bench-scale BAFs that have been demonstrated with high removal efficiency (&gt;75%) of 16 contaminants of emerging concern (CECs), which include a variety of pharmaceuticals (e.g., sulfamethoxazole and ibuprofen), X-ray contrast agent (i.e., iopromide), and pesticides (e.g., atrazine) that are prevalently found in municipal waste streams. Proteobacteria and Planctomycetes were the most abundant phyla in filter media, while the influent and effluent samples were dominated by Proteobacteria, Actinobacteria, and Chlamydiae. Factorial and principal component analysis revealed microbial structures in the media were significantly affected by the operation conditions, including media type (GAC versus dual media anthracite sand), EBCT (10 versus 18 min), and pre-ozonation. Detrended correspondence analysis demonstrated media materials predominantly governed the structures of the acclimated biofilm in BAFs as they provide direct attachment surface. This is in line with the higher microbial activity and better treatment performance exhibited by GAC BAFs compared to the dual media BAFs, corroborating the importance of filter media selection to promote the acclimation of active and robust biofilm for efficient CEC removal. Principal component analysis revealed the significant influence from ozonation, which does not only break down CECs, but also stimulates microbes that grow on the ozonation products. Partial canonical correlation analysis further proved the shaping of biofilm communities on the BAF media is more associated with media type and ozonation compared to EBCT. Putative CEC degraders are predicted based on their dominance in the media and degradation capabilities reported in previous literature. This is the first study to examine the relationship between the microbial community structure and the BAF operating parameters, which are both aligned with the treatment performance exhibited by the BAFs. © 2018 Elsevier B.V.","DOI":"10.1016/j.scitotenv.2018.06.027","author":[{"family":"Zhang","given":"S."},{"family":"Courtois","given":"S."},{"family":"Gitungo","given":"S."},{"family":"Raczko","given":"R.F."},{"family":"Dyksen","given":"J.E."},{"family":"Li","given":"M."},{"family":"Axe","given":"L."}],"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111</w:t>
            </w:r>
            <w:r w:rsidRPr="006C2C6E">
              <w:rPr>
                <w:rFonts w:ascii="Calibri" w:eastAsia="Times New Roman" w:hAnsi="Calibri" w:cs="Calibri"/>
                <w:color w:val="000000"/>
                <w:sz w:val="18"/>
                <w:szCs w:val="18"/>
              </w:rPr>
              <w:fldChar w:fldCharType="end"/>
            </w:r>
          </w:p>
        </w:tc>
      </w:tr>
      <w:tr w:rsidR="00515FC8" w:rsidRPr="006C2C6E" w14:paraId="78EC4FD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C49594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54F34B7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14A3F1E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084B9B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ED53FD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5FE713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D4A5CF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8DC5D19" w14:textId="546A0F2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{"citationID":"LQeX6tTQ","properties":{"formattedCitation":"\\super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558F13A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CC0AB9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2682FB99"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09FAE43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911DE5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D8B403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22C4A9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83641F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48CB881" w14:textId="09C05A2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{"citationID":"dsTHCOV0","properties":{"formattedCitation":"\\super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049FD7D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CF242B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24F5434A"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702330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1027E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7B1646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B652AB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tc>
        <w:tc>
          <w:tcPr>
            <w:tcW w:w="1336" w:type="dxa"/>
            <w:noWrap/>
            <w:vAlign w:val="center"/>
            <w:hideMark/>
          </w:tcPr>
          <w:p w14:paraId="5323A46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9664CDF" w14:textId="632CDD5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{"citationID":"w3MX2px4","properties":{"formattedCitation":"\\super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3828F25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328EC6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540167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54DF578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72DB96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02E52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C1A077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D9C04C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56FAC11" w14:textId="3104B4A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{"citationID":"lrS3cojz","properties":{"formattedCitation":"\\super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069F304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5E628E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39BD222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27D511E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41BD66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AFD1C5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B33FC4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246334F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CF3F8DF" w14:textId="382799B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{"citationID":"Ed2noUff","properties":{"formattedCitation":"\\super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24781F3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40B95D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6B7F491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0D23F3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736423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796615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F22078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787783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31CD730" w14:textId="037EFEB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{"citationID":"ztbrNlOy","properties":{"formattedCitation":"\\super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521B18A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F530F9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208B23E6"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14ECFFE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3230A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268F7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FECE6A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E59BB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3795E15" w14:textId="3FA1F7E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{"citationID":"Bic0FjGJ","properties":{"formattedCitation":"\\super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2325E59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48DB46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7B4DD4C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enhanced-photocatalysis</w:t>
            </w:r>
          </w:p>
        </w:tc>
        <w:tc>
          <w:tcPr>
            <w:tcW w:w="2370" w:type="dxa"/>
            <w:noWrap/>
            <w:vAlign w:val="center"/>
            <w:hideMark/>
          </w:tcPr>
          <w:p w14:paraId="73E9246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227116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FD2C7D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448C0B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6162F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C1EC2D9" w14:textId="72C30D9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{"citationID":"XX6l4i76","properties":{"formattedCitation":"\\super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112</w:t>
            </w:r>
            <w:r w:rsidRPr="006C2C6E">
              <w:rPr>
                <w:rFonts w:ascii="Times New Roman" w:eastAsia="Times New Roman" w:hAnsi="Times New Roman" w:cs="Times New Roman"/>
                <w:sz w:val="18"/>
                <w:szCs w:val="18"/>
              </w:rPr>
              <w:fldChar w:fldCharType="end"/>
            </w:r>
          </w:p>
        </w:tc>
      </w:tr>
      <w:tr w:rsidR="00515FC8" w:rsidRPr="006C2C6E" w14:paraId="4E6C7CD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FE479E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7B25CD1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sonophotocatalysis</w:t>
            </w:r>
          </w:p>
        </w:tc>
        <w:tc>
          <w:tcPr>
            <w:tcW w:w="2370" w:type="dxa"/>
            <w:noWrap/>
            <w:vAlign w:val="center"/>
            <w:hideMark/>
          </w:tcPr>
          <w:p w14:paraId="743AB9E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BFAFA8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6A19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F73A59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2A3C7C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032F84D" w14:textId="13BE5EE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{"citationID":"WZDN1qKX","properties":{"formattedCitation":"\\super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112</w:t>
            </w:r>
            <w:r w:rsidRPr="006C2C6E">
              <w:rPr>
                <w:rFonts w:ascii="Times New Roman" w:eastAsia="Times New Roman" w:hAnsi="Times New Roman" w:cs="Times New Roman"/>
                <w:sz w:val="18"/>
                <w:szCs w:val="18"/>
              </w:rPr>
              <w:fldChar w:fldCharType="end"/>
            </w:r>
          </w:p>
        </w:tc>
      </w:tr>
      <w:tr w:rsidR="00515FC8" w:rsidRPr="006C2C6E" w14:paraId="675BFDB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2FEEA6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78741DA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photo-Fenton</w:t>
            </w:r>
          </w:p>
        </w:tc>
        <w:tc>
          <w:tcPr>
            <w:tcW w:w="2370" w:type="dxa"/>
            <w:noWrap/>
            <w:vAlign w:val="center"/>
            <w:hideMark/>
          </w:tcPr>
          <w:p w14:paraId="19A2898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B81DAD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FB4BD0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3C3758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C7F9A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6626224" w14:textId="74378EF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{"citationID":"WhZXT86t","properties":{"formattedCitation":"\\super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112</w:t>
            </w:r>
            <w:r w:rsidRPr="006C2C6E">
              <w:rPr>
                <w:rFonts w:ascii="Times New Roman" w:eastAsia="Times New Roman" w:hAnsi="Times New Roman" w:cs="Times New Roman"/>
                <w:sz w:val="18"/>
                <w:szCs w:val="18"/>
              </w:rPr>
              <w:fldChar w:fldCharType="end"/>
            </w:r>
          </w:p>
        </w:tc>
      </w:tr>
      <w:tr w:rsidR="00515FC8" w:rsidRPr="006C2C6E" w14:paraId="4AAFD4B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F20E18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3B7974B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sonophoto-Fenton</w:t>
            </w:r>
          </w:p>
        </w:tc>
        <w:tc>
          <w:tcPr>
            <w:tcW w:w="2370" w:type="dxa"/>
            <w:noWrap/>
            <w:vAlign w:val="center"/>
            <w:hideMark/>
          </w:tcPr>
          <w:p w14:paraId="3D7EE3C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7F405B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78CAD9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AEDB30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BFA26E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6B43708" w14:textId="0D9D514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{"citationID":"Wf4OQAON","properties":{"formattedCitation":"\\super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112</w:t>
            </w:r>
            <w:r w:rsidRPr="006C2C6E">
              <w:rPr>
                <w:rFonts w:ascii="Times New Roman" w:eastAsia="Times New Roman" w:hAnsi="Times New Roman" w:cs="Times New Roman"/>
                <w:sz w:val="18"/>
                <w:szCs w:val="18"/>
              </w:rPr>
              <w:fldChar w:fldCharType="end"/>
            </w:r>
          </w:p>
        </w:tc>
      </w:tr>
      <w:tr w:rsidR="00515FC8" w:rsidRPr="006C2C6E" w14:paraId="726D952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680742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2104" w:type="dxa"/>
            <w:noWrap/>
            <w:vAlign w:val="center"/>
            <w:hideMark/>
          </w:tcPr>
          <w:p w14:paraId="18F3F54D"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titanium oxide + iron + sonolysis</w:t>
            </w:r>
          </w:p>
        </w:tc>
        <w:tc>
          <w:tcPr>
            <w:tcW w:w="2370" w:type="dxa"/>
            <w:noWrap/>
            <w:vAlign w:val="center"/>
            <w:hideMark/>
          </w:tcPr>
          <w:p w14:paraId="6216403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AAB905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2CD698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D56D0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691C07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0907F39" w14:textId="6FF281E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{"citationID":"aBm8W9zI","properties":{"formattedCitation":"\\super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112</w:t>
            </w:r>
            <w:r w:rsidRPr="006C2C6E">
              <w:rPr>
                <w:rFonts w:ascii="Times New Roman" w:eastAsia="Times New Roman" w:hAnsi="Times New Roman" w:cs="Times New Roman"/>
                <w:sz w:val="18"/>
                <w:szCs w:val="18"/>
              </w:rPr>
              <w:fldChar w:fldCharType="end"/>
            </w:r>
          </w:p>
        </w:tc>
      </w:tr>
      <w:tr w:rsidR="00515FC8" w:rsidRPr="006C2C6E" w14:paraId="1ADD557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101001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indomethacin</w:t>
            </w:r>
          </w:p>
        </w:tc>
        <w:tc>
          <w:tcPr>
            <w:tcW w:w="2104" w:type="dxa"/>
            <w:noWrap/>
            <w:vAlign w:val="center"/>
            <w:hideMark/>
          </w:tcPr>
          <w:p w14:paraId="4E6C7DD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3324901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CB8031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A5C640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5770B8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3014A5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38D32A9" w14:textId="39CB5B4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{"citationID":"TrHc8bp0","properties":{"formattedCitation":"\\super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63F6619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8236D9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iopromide</w:t>
            </w:r>
          </w:p>
        </w:tc>
        <w:tc>
          <w:tcPr>
            <w:tcW w:w="2104" w:type="dxa"/>
            <w:noWrap/>
            <w:vAlign w:val="center"/>
            <w:hideMark/>
          </w:tcPr>
          <w:p w14:paraId="422F699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2FF34AE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38D79D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58781C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A8B496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C8BA32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3FFB602" w14:textId="7A4C5E2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{"citationID":"yBNrwcEY","properties":{"formattedCitation":"\\super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096B23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E09AE4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iopromide</w:t>
            </w:r>
          </w:p>
        </w:tc>
        <w:tc>
          <w:tcPr>
            <w:tcW w:w="2104" w:type="dxa"/>
            <w:noWrap/>
            <w:vAlign w:val="center"/>
            <w:hideMark/>
          </w:tcPr>
          <w:p w14:paraId="5470836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7B6E18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9BE33E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0D910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24EC5E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30BC95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6373FC8" w14:textId="43E9DE1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{"citationID":"3hb3iv2t","properties":{"formattedCitation":"\\super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C6636C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03F208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iopromide</w:t>
            </w:r>
          </w:p>
        </w:tc>
        <w:tc>
          <w:tcPr>
            <w:tcW w:w="2104" w:type="dxa"/>
            <w:noWrap/>
            <w:vAlign w:val="center"/>
            <w:hideMark/>
          </w:tcPr>
          <w:p w14:paraId="20CE9D67"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31793629"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21F902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FE9BFB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56BEAD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381D89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0259230" w14:textId="531EB10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{"citationID":"rpD7czfr","properties":{"formattedCitation":"\\super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73B2C8B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84FFCA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iopromide</w:t>
            </w:r>
          </w:p>
        </w:tc>
        <w:tc>
          <w:tcPr>
            <w:tcW w:w="2104" w:type="dxa"/>
            <w:noWrap/>
            <w:vAlign w:val="center"/>
            <w:hideMark/>
          </w:tcPr>
          <w:p w14:paraId="4F9C91B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449028A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9734C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74E9EE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E33513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1BFC5D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5164DC7" w14:textId="5951258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{"citationID":"HSqTMI5V","properties":{"formattedCitation":"\\super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5424E6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CCB3DB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isoproturon</w:t>
            </w:r>
          </w:p>
        </w:tc>
        <w:tc>
          <w:tcPr>
            <w:tcW w:w="2104" w:type="dxa"/>
            <w:noWrap/>
            <w:vAlign w:val="center"/>
            <w:hideMark/>
          </w:tcPr>
          <w:p w14:paraId="0C0C887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57DB89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C2C740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06BF0F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808AF1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032D4F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3920AAB9" w14:textId="12A50BE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{"citationID":"C3gR2Lmh","properties":{"formattedCitation":"\\super 90\\nosupersub{}","plainCitation":"90","noteIndex":0},"citationItems":[{"id":1958,"uris":["http://zotero.org/groups/2231416/items/P3PW87QJ"],"uri":["http://zotero.org/groups/2231416/items/P3PW87QJ"],"itemData":{"id":1958,"type":"article-journal","title":"Chemical,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90</w:t>
            </w:r>
            <w:r w:rsidRPr="006C2C6E">
              <w:rPr>
                <w:rFonts w:ascii="Times New Roman" w:eastAsia="Times New Roman" w:hAnsi="Times New Roman" w:cs="Times New Roman"/>
                <w:sz w:val="18"/>
                <w:szCs w:val="18"/>
              </w:rPr>
              <w:fldChar w:fldCharType="end"/>
            </w:r>
          </w:p>
        </w:tc>
      </w:tr>
      <w:tr w:rsidR="00515FC8" w:rsidRPr="006C2C6E" w14:paraId="4BD1388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BC5B8E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ketoprofen</w:t>
            </w:r>
          </w:p>
        </w:tc>
        <w:tc>
          <w:tcPr>
            <w:tcW w:w="2104" w:type="dxa"/>
            <w:noWrap/>
            <w:vAlign w:val="center"/>
            <w:hideMark/>
          </w:tcPr>
          <w:p w14:paraId="7B544631"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photoelectrochemical + tungsten oxide thin film + no electrical potential</w:t>
            </w:r>
          </w:p>
        </w:tc>
        <w:tc>
          <w:tcPr>
            <w:tcW w:w="2370" w:type="dxa"/>
            <w:noWrap/>
            <w:vAlign w:val="center"/>
            <w:hideMark/>
          </w:tcPr>
          <w:p w14:paraId="6B15CD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E84D8A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978A53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467C07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B4F94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71355D9" w14:textId="05A9920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{"citationID":"3aH8V3kh","properties":{"formattedCitation":"\\super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113</w:t>
            </w:r>
            <w:r w:rsidRPr="006C2C6E">
              <w:rPr>
                <w:rFonts w:ascii="Times New Roman" w:eastAsia="Times New Roman" w:hAnsi="Times New Roman" w:cs="Times New Roman"/>
                <w:sz w:val="18"/>
                <w:szCs w:val="18"/>
              </w:rPr>
              <w:fldChar w:fldCharType="end"/>
            </w:r>
          </w:p>
        </w:tc>
      </w:tr>
      <w:tr w:rsidR="00515FC8" w:rsidRPr="006C2C6E" w14:paraId="6BEBAA7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473677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ketoprofen</w:t>
            </w:r>
          </w:p>
        </w:tc>
        <w:tc>
          <w:tcPr>
            <w:tcW w:w="2104" w:type="dxa"/>
            <w:noWrap/>
            <w:vAlign w:val="center"/>
            <w:hideMark/>
          </w:tcPr>
          <w:p w14:paraId="4A543B4F"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photoelectrochemical + tungsten oxide thin film + with electrical potential</w:t>
            </w:r>
          </w:p>
        </w:tc>
        <w:tc>
          <w:tcPr>
            <w:tcW w:w="2370" w:type="dxa"/>
            <w:noWrap/>
            <w:vAlign w:val="center"/>
            <w:hideMark/>
          </w:tcPr>
          <w:p w14:paraId="1C7416B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C97921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DCB632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EA6B15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BEF4ED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6AFA8CE" w14:textId="0D39013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{"citationID":"KLDCZTmo","properties":{"formattedCitation":"\\super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113</w:t>
            </w:r>
            <w:r w:rsidRPr="006C2C6E">
              <w:rPr>
                <w:rFonts w:ascii="Times New Roman" w:eastAsia="Times New Roman" w:hAnsi="Times New Roman" w:cs="Times New Roman"/>
                <w:sz w:val="18"/>
                <w:szCs w:val="18"/>
              </w:rPr>
              <w:fldChar w:fldCharType="end"/>
            </w:r>
          </w:p>
        </w:tc>
      </w:tr>
      <w:tr w:rsidR="00515FC8" w:rsidRPr="006C2C6E" w14:paraId="48D1CE0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AF8A4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ketoprofen</w:t>
            </w:r>
          </w:p>
        </w:tc>
        <w:tc>
          <w:tcPr>
            <w:tcW w:w="2104" w:type="dxa"/>
            <w:noWrap/>
            <w:vAlign w:val="center"/>
            <w:hideMark/>
          </w:tcPr>
          <w:p w14:paraId="3FD71E38" w14:textId="16E9090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photoelectrochemical + tungsten oxide and beta25 thin film + with electrical potential</w:t>
            </w:r>
          </w:p>
        </w:tc>
        <w:tc>
          <w:tcPr>
            <w:tcW w:w="2370" w:type="dxa"/>
            <w:noWrap/>
            <w:vAlign w:val="center"/>
            <w:hideMark/>
          </w:tcPr>
          <w:p w14:paraId="3AAF2AB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D06057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B0DA54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589EA2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6E8F32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1C5B586" w14:textId="79F78DF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{"citationID":"uZSlUSgT","properties":{"formattedCitation":"\\super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113</w:t>
            </w:r>
            <w:r w:rsidRPr="006C2C6E">
              <w:rPr>
                <w:rFonts w:ascii="Times New Roman" w:eastAsia="Times New Roman" w:hAnsi="Times New Roman" w:cs="Times New Roman"/>
                <w:sz w:val="18"/>
                <w:szCs w:val="18"/>
              </w:rPr>
              <w:fldChar w:fldCharType="end"/>
            </w:r>
          </w:p>
        </w:tc>
      </w:tr>
      <w:tr w:rsidR="00515FC8" w:rsidRPr="006C2C6E" w14:paraId="17E7B57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3D93E8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ketoprofen</w:t>
            </w:r>
          </w:p>
        </w:tc>
        <w:tc>
          <w:tcPr>
            <w:tcW w:w="2104" w:type="dxa"/>
            <w:noWrap/>
            <w:vAlign w:val="center"/>
            <w:hideMark/>
          </w:tcPr>
          <w:p w14:paraId="303FA68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14E4E78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C9224D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D9D2C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1CC40E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3E30A7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815D060" w14:textId="1FD3B46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{"citationID":"WelTaEIx","properties":{"formattedCitation":"\\super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1A01ACE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F2A423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lamotrigine</w:t>
            </w:r>
          </w:p>
        </w:tc>
        <w:tc>
          <w:tcPr>
            <w:tcW w:w="2104" w:type="dxa"/>
            <w:noWrap/>
            <w:vAlign w:val="center"/>
            <w:hideMark/>
          </w:tcPr>
          <w:p w14:paraId="033C29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360F145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7B8B44B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8D7F06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F2F7E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C18E78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42783E7A" w14:textId="54720F2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{"citationID":"axQBZkfG","properties":{"formattedCitation":"\\super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6A1C96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D52166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lamotrigine</w:t>
            </w:r>
          </w:p>
        </w:tc>
        <w:tc>
          <w:tcPr>
            <w:tcW w:w="2104" w:type="dxa"/>
            <w:noWrap/>
            <w:vAlign w:val="center"/>
            <w:hideMark/>
          </w:tcPr>
          <w:p w14:paraId="6132E92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7928492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98C176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E6B363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20BCDB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9E001B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21AE4BE1" w14:textId="5425D27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{"citationID":"CYmMCpcr","properties":{"formattedCitation":"\\super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0FD1F75"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7B79BD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levofloxacin</w:t>
            </w:r>
          </w:p>
        </w:tc>
        <w:tc>
          <w:tcPr>
            <w:tcW w:w="2104" w:type="dxa"/>
            <w:noWrap/>
            <w:vAlign w:val="center"/>
            <w:hideMark/>
          </w:tcPr>
          <w:p w14:paraId="59E2DF92"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photoelectrochemical + tungsten oxide thin film + with electrical potential</w:t>
            </w:r>
          </w:p>
        </w:tc>
        <w:tc>
          <w:tcPr>
            <w:tcW w:w="2370" w:type="dxa"/>
            <w:noWrap/>
            <w:vAlign w:val="center"/>
            <w:hideMark/>
          </w:tcPr>
          <w:p w14:paraId="6FA7DB1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58D3F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6DC10E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380E81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353F4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6CFE7D1" w14:textId="74D8411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{"citationID":"vEc1Si6P","properties":{"formattedCitation":"\\super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113</w:t>
            </w:r>
            <w:r w:rsidRPr="006C2C6E">
              <w:rPr>
                <w:rFonts w:ascii="Times New Roman" w:eastAsia="Times New Roman" w:hAnsi="Times New Roman" w:cs="Times New Roman"/>
                <w:sz w:val="18"/>
                <w:szCs w:val="18"/>
              </w:rPr>
              <w:fldChar w:fldCharType="end"/>
            </w:r>
          </w:p>
        </w:tc>
      </w:tr>
      <w:tr w:rsidR="00515FC8" w:rsidRPr="006C2C6E" w14:paraId="703B87E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9AC9FE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levofloxacin</w:t>
            </w:r>
          </w:p>
        </w:tc>
        <w:tc>
          <w:tcPr>
            <w:tcW w:w="2104" w:type="dxa"/>
            <w:noWrap/>
            <w:vAlign w:val="center"/>
            <w:hideMark/>
          </w:tcPr>
          <w:p w14:paraId="0E7E1C16"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photoelectrochemical + tungsten oxide and beta25 thin film + with electrical potential</w:t>
            </w:r>
          </w:p>
        </w:tc>
        <w:tc>
          <w:tcPr>
            <w:tcW w:w="2370" w:type="dxa"/>
            <w:noWrap/>
            <w:vAlign w:val="center"/>
            <w:hideMark/>
          </w:tcPr>
          <w:p w14:paraId="170824F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E7E578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FF049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044934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1D3E29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8A7963E" w14:textId="695E5A5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{"citationID":"yocp3GUh","properties":{"formattedCitation":"\\super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113</w:t>
            </w:r>
            <w:r w:rsidRPr="006C2C6E">
              <w:rPr>
                <w:rFonts w:ascii="Times New Roman" w:eastAsia="Times New Roman" w:hAnsi="Times New Roman" w:cs="Times New Roman"/>
                <w:sz w:val="18"/>
                <w:szCs w:val="18"/>
              </w:rPr>
              <w:fldChar w:fldCharType="end"/>
            </w:r>
          </w:p>
        </w:tc>
      </w:tr>
      <w:tr w:rsidR="00515FC8" w:rsidRPr="006C2C6E" w14:paraId="315D8D3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6D9E91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levofloxacin</w:t>
            </w:r>
          </w:p>
        </w:tc>
        <w:tc>
          <w:tcPr>
            <w:tcW w:w="2104" w:type="dxa"/>
            <w:noWrap/>
            <w:vAlign w:val="center"/>
            <w:hideMark/>
          </w:tcPr>
          <w:p w14:paraId="60D0AD90"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photoelectrochemical + tungsten oxide thin film + no electrical potential</w:t>
            </w:r>
          </w:p>
        </w:tc>
        <w:tc>
          <w:tcPr>
            <w:tcW w:w="2370" w:type="dxa"/>
            <w:noWrap/>
            <w:vAlign w:val="center"/>
            <w:hideMark/>
          </w:tcPr>
          <w:p w14:paraId="409F57B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BF4B8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4D9F5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AE6542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5138031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CDB3A6E" w14:textId="0C34AB4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{"citationID":"TH7wurvx","properties":{"formattedCitation":"\\super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113</w:t>
            </w:r>
            <w:r w:rsidRPr="006C2C6E">
              <w:rPr>
                <w:rFonts w:ascii="Times New Roman" w:eastAsia="Times New Roman" w:hAnsi="Times New Roman" w:cs="Times New Roman"/>
                <w:sz w:val="18"/>
                <w:szCs w:val="18"/>
              </w:rPr>
              <w:fldChar w:fldCharType="end"/>
            </w:r>
          </w:p>
        </w:tc>
      </w:tr>
      <w:tr w:rsidR="00515FC8" w:rsidRPr="006C2C6E" w14:paraId="07A3DBD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CFE54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linear alkylbenzene sulfonates</w:t>
            </w:r>
          </w:p>
        </w:tc>
        <w:tc>
          <w:tcPr>
            <w:tcW w:w="2104" w:type="dxa"/>
            <w:noWrap/>
            <w:vAlign w:val="center"/>
            <w:hideMark/>
          </w:tcPr>
          <w:p w14:paraId="74068D0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ultrasonication</w:t>
            </w:r>
          </w:p>
        </w:tc>
        <w:tc>
          <w:tcPr>
            <w:tcW w:w="2370" w:type="dxa"/>
            <w:noWrap/>
            <w:vAlign w:val="center"/>
            <w:hideMark/>
          </w:tcPr>
          <w:p w14:paraId="3A5C93B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C9BB56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C8B66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AE7D87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B67841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D43A87E" w14:textId="1BA2011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{"citationID":"seTqUS9a","properties":{"formattedCitation":"\\super 114\\nosupersub{}","plainCitation":"114","noteIndex":0},"citationItems":[{"id":3655,"uris":["http://zotero.org/groups/2231416/items/WUM6W499"],"uri":["http://zotero.org/groups/2231416/items/WUM6W499"],"itemData":{"id":3655,"type":"article-journal","title":"Efficiency of ultrasound for degradation of an anionic surfactant from water: Surfactant determination using methylene blue active substances method","container-title":"MethodsX","page":"805-814","volume":"6","source":"ScienceDirect","abstract":"The removal of a surfactant from wastewater is usually difficult due to its toxicity and low biodegradability. The aim of this study was to apply sonoreactor for degradation of an anionic surfactant from aqueous solution. An ultrasonic bath with frequency of 130 kHz was used to investigate the effects of different operational parameters such as sonication time, initial concentration and power. In this study, experiments of linear alkylbenzene sulfonates solution were performed using methylene blue active substances method. Experiments were performed at initial concentrations of 0.2 , 0.5 , 0.8  and 1 mg/L, frequency of 130 kHz, acoustic powers value of 400 and 500 W, temperature of 18–20 °C and pH value of 6.8–7. This study showed that linear alkylbenzene sulfonates degradation rate was found to increase with increasing sonication time and power. In addition, as the concentration increased, the linear alkylbenzene sulfonates degradation rate decreased in the ultrasonic reactor. •Surfactants are one of the largest groups of pollutants which exist in almost all urban and many industrial wastewaters.•Ultrasonic reactors alone may not be useful for reducing completely complex wastewaters of high surfactant load.•Application of ultrasonic reactors in combination with other treatment processes including Ozone, UV irradiation, chlorination, Fenton, nanoparticles and H2O2 could be used as a pre-treatment unit in a sequential chemical and biological treatment process.","DOI":"10.1016/j.mex.2019.03.028","ISSN":"2215-0161","title-short":"Efficiency of ultrasound for degradation of an anionic surfactant from water","journalAbbreviation":"MethodsX","author":[{"family":"Dehghani","given":"Mohammad Hadi"},{"family":"Zarei","given":"Ahmad"},{"family":"Yousefi","given":"Mahmood"}],"issued":{"date-parts":[["2019",1,1]]}}}],"schema":"https://github.com/citation-style-language/schema/raw/master/csl-citation.json"}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114</w:t>
            </w:r>
            <w:r w:rsidRPr="006C2C6E">
              <w:rPr>
                <w:rFonts w:ascii="Times New Roman" w:eastAsia="Times New Roman" w:hAnsi="Times New Roman" w:cs="Times New Roman"/>
                <w:sz w:val="18"/>
                <w:szCs w:val="18"/>
              </w:rPr>
              <w:fldChar w:fldCharType="end"/>
            </w:r>
          </w:p>
        </w:tc>
      </w:tr>
      <w:tr w:rsidR="00515FC8" w:rsidRPr="006C2C6E" w14:paraId="760C196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434A5F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mecoprop</w:t>
            </w:r>
          </w:p>
        </w:tc>
        <w:tc>
          <w:tcPr>
            <w:tcW w:w="2104" w:type="dxa"/>
            <w:noWrap/>
            <w:vAlign w:val="center"/>
            <w:hideMark/>
          </w:tcPr>
          <w:p w14:paraId="62CEA6D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2CE2E72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7CAE91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E5BC42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180247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C03DA7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2AE032DD" w14:textId="39537FA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{"citationID":"6hxSqzJh","properties":{"formattedCitation":"\\super 90\\nosupersub{}","plainCitation":"90","noteIndex":0},"citationItems":[{"id":1958,"uris":["http://zotero.org/groups/2231416/items/P3PW87QJ"],"uri":["http://zotero.org/groups/2231416/items/P3PW87QJ"],"itemData":{"id":1958,"type":"article-journal","title":"Chemical,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90</w:t>
            </w:r>
            <w:r w:rsidRPr="006C2C6E">
              <w:rPr>
                <w:rFonts w:ascii="Times New Roman" w:eastAsia="Times New Roman" w:hAnsi="Times New Roman" w:cs="Times New Roman"/>
                <w:sz w:val="18"/>
                <w:szCs w:val="18"/>
              </w:rPr>
              <w:fldChar w:fldCharType="end"/>
            </w:r>
          </w:p>
        </w:tc>
      </w:tr>
      <w:tr w:rsidR="00515FC8" w:rsidRPr="006C2C6E" w14:paraId="10501EC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937165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mefenamic acid</w:t>
            </w:r>
          </w:p>
        </w:tc>
        <w:tc>
          <w:tcPr>
            <w:tcW w:w="2104" w:type="dxa"/>
            <w:noWrap/>
            <w:vAlign w:val="center"/>
            <w:hideMark/>
          </w:tcPr>
          <w:p w14:paraId="6161C7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7F39D68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8E83D4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083C2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9BE36E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14E33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0275762" w14:textId="2137AF9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{"citationID":"qmIQv3rA","properties":{"formattedCitation":"\\super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67B886D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CB85E8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meprobamate</w:t>
            </w:r>
          </w:p>
        </w:tc>
        <w:tc>
          <w:tcPr>
            <w:tcW w:w="2104" w:type="dxa"/>
            <w:noWrap/>
            <w:vAlign w:val="center"/>
            <w:hideMark/>
          </w:tcPr>
          <w:p w14:paraId="781026E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1EB16A7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74E75D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80C1A7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36115A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E87DB1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CECE922" w14:textId="0E68CF0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{"citationID":"GXhRms2z","properties":{"formattedCitation":"\\super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EFA89D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D1A60A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meprobamate</w:t>
            </w:r>
          </w:p>
        </w:tc>
        <w:tc>
          <w:tcPr>
            <w:tcW w:w="2104" w:type="dxa"/>
            <w:noWrap/>
            <w:vAlign w:val="center"/>
            <w:hideMark/>
          </w:tcPr>
          <w:p w14:paraId="67FB432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2D4D2B5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4850E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F80EFC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07AFA5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8E3724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8A36230" w14:textId="2BDAAB8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{"citationID":"HUs33Lj0","properties":{"formattedCitation":"\\super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8F8446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C8755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meprobamate</w:t>
            </w:r>
          </w:p>
        </w:tc>
        <w:tc>
          <w:tcPr>
            <w:tcW w:w="2104" w:type="dxa"/>
            <w:noWrap/>
            <w:vAlign w:val="center"/>
            <w:hideMark/>
          </w:tcPr>
          <w:p w14:paraId="3EF358A3"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189C43C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DE0E59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7D573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2CF23A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F976B7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F01F3F2" w14:textId="325E542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{"citationID":"uL0QnmDf","properties":{"formattedCitation":"\\super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65C119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76449A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meprobamate</w:t>
            </w:r>
          </w:p>
        </w:tc>
        <w:tc>
          <w:tcPr>
            <w:tcW w:w="2104" w:type="dxa"/>
            <w:noWrap/>
            <w:vAlign w:val="center"/>
            <w:hideMark/>
          </w:tcPr>
          <w:p w14:paraId="3D6A74A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3809A3C6" w14:textId="77777777" w:rsidR="009A6359" w:rsidRPr="006C2C6E" w:rsidRDefault="00932E8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4DCC7D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4EC101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F326C5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C74317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09A3125" w14:textId="14950AB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{"citationID":"4PfZkyEG","properties":{"formattedCitation":"\\super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13885D9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51C7E3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mestranol</w:t>
            </w:r>
          </w:p>
        </w:tc>
        <w:tc>
          <w:tcPr>
            <w:tcW w:w="2104" w:type="dxa"/>
            <w:noWrap/>
            <w:vAlign w:val="center"/>
            <w:hideMark/>
          </w:tcPr>
          <w:p w14:paraId="0122D71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30A1DE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CE5869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C6979F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5786A0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789111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062A607" w14:textId="083464E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{"citationID":"LNewUD8P","properties":{"formattedCitation":"\\super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5064BC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17B5E3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mestranol</w:t>
            </w:r>
          </w:p>
        </w:tc>
        <w:tc>
          <w:tcPr>
            <w:tcW w:w="2104" w:type="dxa"/>
            <w:noWrap/>
            <w:vAlign w:val="center"/>
            <w:hideMark/>
          </w:tcPr>
          <w:p w14:paraId="24DA67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9C38AE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DB585D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7DD01A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494DDA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1E08FB4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99DC7C9" w14:textId="11442B1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{"citationID":"OhNIWRPr","properties":{"formattedCitation":"\\super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4EEEC17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D96D2E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mestranol</w:t>
            </w:r>
          </w:p>
        </w:tc>
        <w:tc>
          <w:tcPr>
            <w:tcW w:w="2104" w:type="dxa"/>
            <w:noWrap/>
            <w:vAlign w:val="center"/>
            <w:hideMark/>
          </w:tcPr>
          <w:p w14:paraId="0E25190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403DA46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7D8666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3DE0BC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875F91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0E23C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230385B" w14:textId="3F47CF4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{"citationID":"WS4sC9xE","properties":{"formattedCitation":"\\super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4826F9D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881CEB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mestranol</w:t>
            </w:r>
          </w:p>
        </w:tc>
        <w:tc>
          <w:tcPr>
            <w:tcW w:w="2104" w:type="dxa"/>
            <w:noWrap/>
            <w:vAlign w:val="center"/>
            <w:hideMark/>
          </w:tcPr>
          <w:p w14:paraId="66E461C7"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6287EF9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3FEC3E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FAE452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BA04AB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F5EAB3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DDA3B6F" w14:textId="583A462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{"citationID":"Lri1cj4g","properties":{"formattedCitation":"\\super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53F77CB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A4BE29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mestranol</w:t>
            </w:r>
          </w:p>
        </w:tc>
        <w:tc>
          <w:tcPr>
            <w:tcW w:w="2104" w:type="dxa"/>
            <w:noWrap/>
            <w:vAlign w:val="center"/>
            <w:hideMark/>
          </w:tcPr>
          <w:p w14:paraId="6C40456B"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78B40B2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E1D165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CEDBCA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76A1D7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7CFA3CA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6F65A6B" w14:textId="723AC6B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{"citationID":"OdJbGU45","properties":{"formattedCitation":"\\super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0C5445B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879052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mestranol</w:t>
            </w:r>
          </w:p>
        </w:tc>
        <w:tc>
          <w:tcPr>
            <w:tcW w:w="2104" w:type="dxa"/>
            <w:noWrap/>
            <w:vAlign w:val="center"/>
            <w:hideMark/>
          </w:tcPr>
          <w:p w14:paraId="35C850C3"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60CF124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2FCBB3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4A6A77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8723C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518B79F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ED213F3" w14:textId="207C3E8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{"citationID":"ZUdXpAmx","properties":{"formattedCitation":"\\super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52AE5E7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80361D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metformin</w:t>
            </w:r>
          </w:p>
        </w:tc>
        <w:tc>
          <w:tcPr>
            <w:tcW w:w="2104" w:type="dxa"/>
            <w:noWrap/>
            <w:vAlign w:val="center"/>
            <w:hideMark/>
          </w:tcPr>
          <w:p w14:paraId="54CC245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369B8EF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08C7DC9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6665E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03C9AD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00C450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31C0F61C" w14:textId="4BB5CFA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{"citationID":"uTKZklpd","properties":{"formattedCitation":"\\super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4561DEE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66B1AA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metformin</w:t>
            </w:r>
          </w:p>
        </w:tc>
        <w:tc>
          <w:tcPr>
            <w:tcW w:w="2104" w:type="dxa"/>
            <w:noWrap/>
            <w:vAlign w:val="center"/>
            <w:hideMark/>
          </w:tcPr>
          <w:p w14:paraId="55EB4D1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3EF8666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A7E815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2340E3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2113AC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A07C6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2756BB72" w14:textId="6794DD5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{"citationID":"pcO19qwA","properties":{"formattedCitation":"\\super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2423A2B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6B2141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metformin</w:t>
            </w:r>
          </w:p>
        </w:tc>
        <w:tc>
          <w:tcPr>
            <w:tcW w:w="2104" w:type="dxa"/>
            <w:noWrap/>
            <w:vAlign w:val="center"/>
            <w:hideMark/>
          </w:tcPr>
          <w:p w14:paraId="08BAC3E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7FFB2CB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1EE7B1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4F4CD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E764DF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B9A8C0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22FB777C" w14:textId="66FECB3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{"citationID":"fn1Q4ASF","properties":{"formattedCitation":"\\super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44DA6D5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625478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methyl blue</w:t>
            </w:r>
          </w:p>
        </w:tc>
        <w:tc>
          <w:tcPr>
            <w:tcW w:w="2104" w:type="dxa"/>
            <w:noWrap/>
            <w:vAlign w:val="center"/>
            <w:hideMark/>
          </w:tcPr>
          <w:p w14:paraId="5F36D199"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cerium and hydrogen sulfite-derived reactive species</w:t>
            </w:r>
          </w:p>
        </w:tc>
        <w:tc>
          <w:tcPr>
            <w:tcW w:w="2370" w:type="dxa"/>
            <w:noWrap/>
            <w:vAlign w:val="center"/>
            <w:hideMark/>
          </w:tcPr>
          <w:p w14:paraId="5513D19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45B929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813D92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C7E00B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78EF11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0674AB40" w14:textId="6A0306D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{"citationID":"0d6l3eRv","properties":{"formattedCitation":"\\super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74</w:t>
            </w:r>
            <w:r w:rsidRPr="006C2C6E">
              <w:rPr>
                <w:rFonts w:ascii="Times New Roman" w:eastAsia="Times New Roman" w:hAnsi="Times New Roman" w:cs="Times New Roman"/>
                <w:sz w:val="18"/>
                <w:szCs w:val="18"/>
              </w:rPr>
              <w:fldChar w:fldCharType="end"/>
            </w:r>
          </w:p>
        </w:tc>
      </w:tr>
      <w:tr w:rsidR="00515FC8" w:rsidRPr="006C2C6E" w14:paraId="7BD75BB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AA0D00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methyl dihydrojasmonate</w:t>
            </w:r>
          </w:p>
        </w:tc>
        <w:tc>
          <w:tcPr>
            <w:tcW w:w="2104" w:type="dxa"/>
            <w:noWrap/>
            <w:vAlign w:val="center"/>
            <w:hideMark/>
          </w:tcPr>
          <w:p w14:paraId="5659BCA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microalgae mono-digestion</w:t>
            </w:r>
          </w:p>
        </w:tc>
        <w:tc>
          <w:tcPr>
            <w:tcW w:w="2370" w:type="dxa"/>
            <w:noWrap/>
            <w:vAlign w:val="center"/>
            <w:hideMark/>
          </w:tcPr>
          <w:p w14:paraId="4BA7A5F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996D7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ACCF9B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49482F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0716B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3A3E1C7B" w14:textId="4C6A6E3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{"citationID":"o6wtWSG3","properties":{"formattedCitation":"\\super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107</w:t>
            </w:r>
            <w:r w:rsidRPr="006C2C6E">
              <w:rPr>
                <w:rFonts w:ascii="Times New Roman" w:eastAsia="Times New Roman" w:hAnsi="Times New Roman" w:cs="Times New Roman"/>
                <w:sz w:val="18"/>
                <w:szCs w:val="18"/>
              </w:rPr>
              <w:fldChar w:fldCharType="end"/>
            </w:r>
          </w:p>
        </w:tc>
      </w:tr>
      <w:tr w:rsidR="00515FC8" w:rsidRPr="006C2C6E" w14:paraId="3DA215B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FE6952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methylene blue</w:t>
            </w:r>
          </w:p>
        </w:tc>
        <w:tc>
          <w:tcPr>
            <w:tcW w:w="2104" w:type="dxa"/>
            <w:noWrap/>
            <w:vAlign w:val="center"/>
            <w:hideMark/>
          </w:tcPr>
          <w:p w14:paraId="1BF50E5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magnetic nanophotocatalysts</w:t>
            </w:r>
          </w:p>
        </w:tc>
        <w:tc>
          <w:tcPr>
            <w:tcW w:w="2370" w:type="dxa"/>
            <w:noWrap/>
            <w:vAlign w:val="center"/>
            <w:hideMark/>
          </w:tcPr>
          <w:p w14:paraId="23345EF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B2C4CD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drinking water</w:t>
            </w:r>
          </w:p>
        </w:tc>
        <w:tc>
          <w:tcPr>
            <w:tcW w:w="1509" w:type="dxa"/>
            <w:noWrap/>
            <w:vAlign w:val="center"/>
            <w:hideMark/>
          </w:tcPr>
          <w:p w14:paraId="5D8D0B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6F4AD9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73B3C3C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5269BDC5" w14:textId="7D6C051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{"citationID":"L43RG5iH","properties":{"formattedCitation":"\\super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6C2C6E">
              <w:rPr>
                <w:rFonts w:ascii="Times New Roman" w:eastAsia="Times New Roman" w:hAnsi="Times New Roman" w:cs="Times New Roman"/>
                <w:sz w:val="18"/>
                <w:szCs w:val="18"/>
              </w:rPr>
              <w:fldChar w:fldCharType="end"/>
            </w:r>
          </w:p>
        </w:tc>
      </w:tr>
      <w:tr w:rsidR="00515FC8" w:rsidRPr="006C2C6E" w14:paraId="3C865C2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E28F87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metoprolol</w:t>
            </w:r>
          </w:p>
        </w:tc>
        <w:tc>
          <w:tcPr>
            <w:tcW w:w="2104" w:type="dxa"/>
            <w:noWrap/>
            <w:vAlign w:val="center"/>
            <w:hideMark/>
          </w:tcPr>
          <w:p w14:paraId="54CF8F1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39B069B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FD4C34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054A2A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9EFF5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 to very effective</w:t>
            </w:r>
          </w:p>
        </w:tc>
        <w:tc>
          <w:tcPr>
            <w:tcW w:w="1336" w:type="dxa"/>
            <w:noWrap/>
            <w:vAlign w:val="center"/>
            <w:hideMark/>
          </w:tcPr>
          <w:p w14:paraId="75B9323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5CC995D8" w14:textId="3A6C888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{"citationID":"rETcCLk8","properties":{"formattedCitation":"\\super 78,90\\nosupersub{}","plainCitation":"78,90","noteIndex":0},"citationItems":[{"id":2256,"uris":["http://zotero.org/groups/2231416/items/JC39LJ88"],"uri":["http://zotero.org/groups/2231416/items/JC39LJ88"],"itemData":{"id":2256,"type":"article-journal","title":"Fast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78,90</w:t>
            </w:r>
            <w:r w:rsidRPr="006C2C6E">
              <w:rPr>
                <w:rFonts w:ascii="Times New Roman" w:eastAsia="Times New Roman" w:hAnsi="Times New Roman" w:cs="Times New Roman"/>
                <w:sz w:val="18"/>
                <w:szCs w:val="18"/>
              </w:rPr>
              <w:fldChar w:fldCharType="end"/>
            </w:r>
          </w:p>
        </w:tc>
      </w:tr>
      <w:tr w:rsidR="00515FC8" w:rsidRPr="006C2C6E" w14:paraId="3C04325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98A387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metoprolol</w:t>
            </w:r>
          </w:p>
        </w:tc>
        <w:tc>
          <w:tcPr>
            <w:tcW w:w="2104" w:type="dxa"/>
            <w:noWrap/>
            <w:vAlign w:val="center"/>
            <w:hideMark/>
          </w:tcPr>
          <w:p w14:paraId="16A4B6C0"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480399D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D31F9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132959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CA176D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9588CF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524B36E" w14:textId="363DBFB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{"citationID":"n6ASG2WX","properties":{"formattedCitation":"\\super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662CB6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80B1F7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metoprolol</w:t>
            </w:r>
          </w:p>
        </w:tc>
        <w:tc>
          <w:tcPr>
            <w:tcW w:w="2104" w:type="dxa"/>
            <w:noWrap/>
            <w:vAlign w:val="center"/>
            <w:hideMark/>
          </w:tcPr>
          <w:p w14:paraId="2DC33AD4"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35B490A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B1D8AD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7643AD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B3210C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AB9EDB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9E08BDF" w14:textId="57B76CD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{"citationID":"6cjiOodz","properties":{"formattedCitation":"\\super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51A5210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722A6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metoprolol</w:t>
            </w:r>
          </w:p>
        </w:tc>
        <w:tc>
          <w:tcPr>
            <w:tcW w:w="2104" w:type="dxa"/>
            <w:noWrap/>
            <w:vAlign w:val="center"/>
            <w:hideMark/>
          </w:tcPr>
          <w:p w14:paraId="07660C0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70E7037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97DA1A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3B0974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8A9784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878400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83DB066" w14:textId="572DB41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{"citationID":"vQsvOcRo","properties":{"formattedCitation":"\\super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00D05C3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6F1F46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metronidazole</w:t>
            </w:r>
          </w:p>
        </w:tc>
        <w:tc>
          <w:tcPr>
            <w:tcW w:w="2104" w:type="dxa"/>
            <w:noWrap/>
            <w:vAlign w:val="center"/>
            <w:hideMark/>
          </w:tcPr>
          <w:p w14:paraId="4B3AA10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233FB86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5E91DF6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D3404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375" w:type="dxa"/>
            <w:noWrap/>
            <w:vAlign w:val="center"/>
            <w:hideMark/>
          </w:tcPr>
          <w:p w14:paraId="6F96CDC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7620FA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7FF864F" w14:textId="397E208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{"citationID":"pcG754sO","properties":{"formattedCitation":"\\super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96</w:t>
            </w:r>
            <w:r w:rsidRPr="006C2C6E">
              <w:rPr>
                <w:rFonts w:ascii="Times New Roman" w:eastAsia="Times New Roman" w:hAnsi="Times New Roman" w:cs="Times New Roman"/>
                <w:sz w:val="18"/>
                <w:szCs w:val="18"/>
              </w:rPr>
              <w:fldChar w:fldCharType="end"/>
            </w:r>
          </w:p>
        </w:tc>
      </w:tr>
      <w:tr w:rsidR="00515FC8" w:rsidRPr="006C2C6E" w14:paraId="3535830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46E89D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metronidazole </w:t>
            </w:r>
          </w:p>
        </w:tc>
        <w:tc>
          <w:tcPr>
            <w:tcW w:w="2104" w:type="dxa"/>
            <w:noWrap/>
            <w:vAlign w:val="center"/>
            <w:hideMark/>
          </w:tcPr>
          <w:p w14:paraId="2FA9D69E"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visible light + anaerobic conditions</w:t>
            </w:r>
          </w:p>
        </w:tc>
        <w:tc>
          <w:tcPr>
            <w:tcW w:w="2370" w:type="dxa"/>
            <w:noWrap/>
            <w:vAlign w:val="center"/>
            <w:hideMark/>
          </w:tcPr>
          <w:p w14:paraId="219B397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AF8BB2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33001F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3C70D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66F4B9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6B2D22B" w14:textId="0D59C59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{"citationID":"QkCh7OKe","properties":{"formattedCitation":"\\super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115</w:t>
            </w:r>
            <w:r w:rsidRPr="006C2C6E">
              <w:rPr>
                <w:rFonts w:ascii="Times New Roman" w:eastAsia="Times New Roman" w:hAnsi="Times New Roman" w:cs="Times New Roman"/>
                <w:sz w:val="18"/>
                <w:szCs w:val="18"/>
              </w:rPr>
              <w:fldChar w:fldCharType="end"/>
            </w:r>
          </w:p>
        </w:tc>
      </w:tr>
      <w:tr w:rsidR="00515FC8" w:rsidRPr="006C2C6E" w14:paraId="3DA84C3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0F0815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metronidazole </w:t>
            </w:r>
          </w:p>
        </w:tc>
        <w:tc>
          <w:tcPr>
            <w:tcW w:w="2104" w:type="dxa"/>
            <w:noWrap/>
            <w:vAlign w:val="center"/>
            <w:hideMark/>
          </w:tcPr>
          <w:p w14:paraId="059F436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aerobic conditions</w:t>
            </w:r>
          </w:p>
        </w:tc>
        <w:tc>
          <w:tcPr>
            <w:tcW w:w="2370" w:type="dxa"/>
            <w:noWrap/>
            <w:vAlign w:val="center"/>
            <w:hideMark/>
          </w:tcPr>
          <w:p w14:paraId="49EA450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3B66D94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3A9B04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FDBDAC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064AF1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19D613D" w14:textId="71BA7B8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{"citationID":"eSPHyLg4","properties":{"formattedCitation":"\\super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115</w:t>
            </w:r>
            <w:r w:rsidRPr="006C2C6E">
              <w:rPr>
                <w:rFonts w:ascii="Times New Roman" w:eastAsia="Times New Roman" w:hAnsi="Times New Roman" w:cs="Times New Roman"/>
                <w:sz w:val="18"/>
                <w:szCs w:val="18"/>
              </w:rPr>
              <w:fldChar w:fldCharType="end"/>
            </w:r>
          </w:p>
        </w:tc>
      </w:tr>
      <w:tr w:rsidR="00515FC8" w:rsidRPr="006C2C6E" w14:paraId="55AFBDC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C81630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metronidazole </w:t>
            </w:r>
          </w:p>
        </w:tc>
        <w:tc>
          <w:tcPr>
            <w:tcW w:w="2104" w:type="dxa"/>
            <w:noWrap/>
            <w:vAlign w:val="center"/>
            <w:hideMark/>
          </w:tcPr>
          <w:p w14:paraId="0ABFE29A" w14:textId="77777777" w:rsidR="009A6359" w:rsidRPr="006C2C6E" w:rsidRDefault="009A6359" w:rsidP="004D0B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visible light + aerobic conditions</w:t>
            </w:r>
          </w:p>
        </w:tc>
        <w:tc>
          <w:tcPr>
            <w:tcW w:w="2370" w:type="dxa"/>
            <w:noWrap/>
            <w:vAlign w:val="center"/>
            <w:hideMark/>
          </w:tcPr>
          <w:p w14:paraId="7E64DB2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E3748C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9EF880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54171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AABD48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D050C25" w14:textId="4275081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{"citationID":"HsPjZBU0","properties":{"formattedCitation":"\\super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115</w:t>
            </w:r>
            <w:r w:rsidRPr="006C2C6E">
              <w:rPr>
                <w:rFonts w:ascii="Times New Roman" w:eastAsia="Times New Roman" w:hAnsi="Times New Roman" w:cs="Times New Roman"/>
                <w:sz w:val="18"/>
                <w:szCs w:val="18"/>
              </w:rPr>
              <w:fldChar w:fldCharType="end"/>
            </w:r>
          </w:p>
        </w:tc>
      </w:tr>
      <w:tr w:rsidR="00515FC8" w:rsidRPr="006C2C6E" w14:paraId="166FEA7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20F9EE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metronidazole </w:t>
            </w:r>
          </w:p>
        </w:tc>
        <w:tc>
          <w:tcPr>
            <w:tcW w:w="2104" w:type="dxa"/>
            <w:noWrap/>
            <w:vAlign w:val="center"/>
            <w:hideMark/>
          </w:tcPr>
          <w:p w14:paraId="3C50058B" w14:textId="77777777" w:rsidR="009A6359" w:rsidRPr="006C2C6E" w:rsidRDefault="009A6359" w:rsidP="004D0B2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visible light + aerobic conditions + iron</w:t>
            </w:r>
          </w:p>
        </w:tc>
        <w:tc>
          <w:tcPr>
            <w:tcW w:w="2370" w:type="dxa"/>
            <w:noWrap/>
            <w:vAlign w:val="center"/>
            <w:hideMark/>
          </w:tcPr>
          <w:p w14:paraId="64F1887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10D882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F2C7C0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8A0210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21F80E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DA1E236" w14:textId="510BD54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{"citationID":"5Zl6O41o","properties":{"formattedCitation":"\\super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115</w:t>
            </w:r>
            <w:r w:rsidRPr="006C2C6E">
              <w:rPr>
                <w:rFonts w:ascii="Times New Roman" w:eastAsia="Times New Roman" w:hAnsi="Times New Roman" w:cs="Times New Roman"/>
                <w:sz w:val="18"/>
                <w:szCs w:val="18"/>
              </w:rPr>
              <w:fldChar w:fldCharType="end"/>
            </w:r>
          </w:p>
        </w:tc>
      </w:tr>
      <w:tr w:rsidR="00515FC8" w:rsidRPr="006C2C6E" w14:paraId="18B5345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E83A91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7BFA652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5007001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79BC02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D28A3A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B1A98E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 to very effective</w:t>
            </w:r>
          </w:p>
        </w:tc>
        <w:tc>
          <w:tcPr>
            <w:tcW w:w="1336" w:type="dxa"/>
            <w:noWrap/>
            <w:vAlign w:val="center"/>
            <w:hideMark/>
          </w:tcPr>
          <w:p w14:paraId="5667C28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659ED098" w14:textId="07DBAD0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{"citationID":"LP9PpeUk","properties":{"formattedCitation":"\\super 75,78,90\\nosupersub{}","plainCitation":"75,78,90","noteIndex":0},"citationItems":[{"id":1913,"uris":["http://zotero.org/groups/2231416/items/Q8Y6NUPA"],"uri":["http://zotero.org/groups/2231416/items/Q8Y6NUPA"],"itemData":{"id":1913,"type":"article-journal","title":"Comparative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75,78,90</w:t>
            </w:r>
            <w:r w:rsidRPr="006C2C6E">
              <w:rPr>
                <w:rFonts w:ascii="Times New Roman" w:eastAsia="Times New Roman" w:hAnsi="Times New Roman" w:cs="Times New Roman"/>
                <w:sz w:val="18"/>
                <w:szCs w:val="18"/>
              </w:rPr>
              <w:fldChar w:fldCharType="end"/>
            </w:r>
          </w:p>
        </w:tc>
      </w:tr>
      <w:tr w:rsidR="00515FC8" w:rsidRPr="006C2C6E" w14:paraId="3679161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AA6586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5A9B57D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magnetic nanophotocatalysts</w:t>
            </w:r>
          </w:p>
        </w:tc>
        <w:tc>
          <w:tcPr>
            <w:tcW w:w="2370" w:type="dxa"/>
            <w:noWrap/>
            <w:vAlign w:val="center"/>
            <w:hideMark/>
          </w:tcPr>
          <w:p w14:paraId="1485B1E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806490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drinking water</w:t>
            </w:r>
          </w:p>
        </w:tc>
        <w:tc>
          <w:tcPr>
            <w:tcW w:w="1509" w:type="dxa"/>
            <w:noWrap/>
            <w:vAlign w:val="center"/>
            <w:hideMark/>
          </w:tcPr>
          <w:p w14:paraId="542D4DA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90959B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6C364A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30F808DF" w14:textId="5190FB4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{"citationID":"WriLGQDG","properties":{"formattedCitation":"\\super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6C2C6E">
              <w:rPr>
                <w:rFonts w:ascii="Times New Roman" w:eastAsia="Times New Roman" w:hAnsi="Times New Roman" w:cs="Times New Roman"/>
                <w:sz w:val="18"/>
                <w:szCs w:val="18"/>
              </w:rPr>
              <w:fldChar w:fldCharType="end"/>
            </w:r>
          </w:p>
        </w:tc>
      </w:tr>
      <w:tr w:rsidR="00515FC8" w:rsidRPr="006C2C6E" w14:paraId="465E7B1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E50A02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561DF7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56A42E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38DE2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5371F4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EB75AB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6B20886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A1DDAC4" w14:textId="69DB58A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{"citationID":"dTJwXzS2","properties":{"formattedCitation":"\\super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6EDDE627"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1A47AF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0E0F3C1E" w14:textId="77777777" w:rsidR="009A6359" w:rsidRPr="006C2C6E" w:rsidRDefault="009A6359" w:rsidP="004D0B2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7981F634"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9CF28A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B57103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616ED4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89851B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684C748" w14:textId="24C8AD7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{"citationID":"hXBmyOqO","properties":{"formattedCitation":"\\super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5A4DEED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1D34D9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3253A6F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4E3A26A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7E9C0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D84A41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498FCE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C2BC46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61A4ECE" w14:textId="55083AB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{"citationID":"FiO9RpYa","properties":{"formattedCitation":"\\super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F3AC11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AD02B7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1F21002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501086C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510591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F3783E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FCD058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758B04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06F7726" w14:textId="1ABD9A3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{"citationID":"SY3Uh24j","properties":{"formattedCitation":"\\super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6F7E8D3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C0EC32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6D62B983" w14:textId="77777777" w:rsidR="009A6359" w:rsidRPr="006C2C6E" w:rsidRDefault="009A6359" w:rsidP="004D0B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7F73D5D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9DE9D4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C43708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23FA69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EE671E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9AD7C18" w14:textId="62E9FD7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{"citationID":"MVQzHptE","properties":{"formattedCitation":"\\super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76D3EF8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4FD6C4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naproxen</w:t>
            </w:r>
          </w:p>
        </w:tc>
        <w:tc>
          <w:tcPr>
            <w:tcW w:w="2104" w:type="dxa"/>
            <w:noWrap/>
            <w:vAlign w:val="center"/>
            <w:hideMark/>
          </w:tcPr>
          <w:p w14:paraId="692F90DE" w14:textId="77777777" w:rsidR="009A6359" w:rsidRPr="006C2C6E" w:rsidRDefault="009A6359" w:rsidP="004D0B2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60D593E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C96E28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37DFD7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371613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FAB9AE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561750B" w14:textId="272CF49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{"citationID":"i3mfBpAp","properties":{"formattedCitation":"\\super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AF31E7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B98E14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nitrobenzene</w:t>
            </w:r>
          </w:p>
        </w:tc>
        <w:tc>
          <w:tcPr>
            <w:tcW w:w="2104" w:type="dxa"/>
            <w:noWrap/>
            <w:vAlign w:val="center"/>
            <w:hideMark/>
          </w:tcPr>
          <w:p w14:paraId="7307A63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0780F0D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8A32B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6BD93A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1D744C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4A75E2C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789C263" w14:textId="699875D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{"citationID":"4FBPR3yh","properties":{"formattedCitation":"\\super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6F830F1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BE5890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nitrobenzene</w:t>
            </w:r>
          </w:p>
        </w:tc>
        <w:tc>
          <w:tcPr>
            <w:tcW w:w="2104" w:type="dxa"/>
            <w:noWrap/>
            <w:vAlign w:val="center"/>
            <w:hideMark/>
          </w:tcPr>
          <w:p w14:paraId="7FC70032"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persulfate</w:t>
            </w:r>
          </w:p>
        </w:tc>
        <w:tc>
          <w:tcPr>
            <w:tcW w:w="2370" w:type="dxa"/>
            <w:noWrap/>
            <w:vAlign w:val="center"/>
            <w:hideMark/>
          </w:tcPr>
          <w:p w14:paraId="105F8DE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CD2B33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A3189C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97FD1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789114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069A246" w14:textId="3F2341C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{"citationID":"hleFTmvr","properties":{"formattedCitation":"\\super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93</w:t>
            </w:r>
            <w:r w:rsidRPr="006C2C6E">
              <w:rPr>
                <w:rFonts w:ascii="Times New Roman" w:eastAsia="Times New Roman" w:hAnsi="Times New Roman" w:cs="Times New Roman"/>
                <w:sz w:val="18"/>
                <w:szCs w:val="18"/>
              </w:rPr>
              <w:fldChar w:fldCharType="end"/>
            </w:r>
          </w:p>
        </w:tc>
      </w:tr>
      <w:tr w:rsidR="00515FC8" w:rsidRPr="006C2C6E" w14:paraId="44935ED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1E730B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norfloxacin</w:t>
            </w:r>
          </w:p>
        </w:tc>
        <w:tc>
          <w:tcPr>
            <w:tcW w:w="2104" w:type="dxa"/>
            <w:noWrap/>
            <w:vAlign w:val="center"/>
            <w:hideMark/>
          </w:tcPr>
          <w:p w14:paraId="6D449D4A"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cerium and hydrogen sulfite-derived reactive species</w:t>
            </w:r>
          </w:p>
        </w:tc>
        <w:tc>
          <w:tcPr>
            <w:tcW w:w="2370" w:type="dxa"/>
            <w:noWrap/>
            <w:vAlign w:val="center"/>
            <w:hideMark/>
          </w:tcPr>
          <w:p w14:paraId="7C5324A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CB215C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6FA378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83208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274163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2A84D2AF" w14:textId="6332C1F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{"citationID":"tIzGIXDI","properties":{"formattedCitation":"\\super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74</w:t>
            </w:r>
            <w:r w:rsidRPr="006C2C6E">
              <w:rPr>
                <w:rFonts w:ascii="Times New Roman" w:eastAsia="Times New Roman" w:hAnsi="Times New Roman" w:cs="Times New Roman"/>
                <w:sz w:val="18"/>
                <w:szCs w:val="18"/>
              </w:rPr>
              <w:fldChar w:fldCharType="end"/>
            </w:r>
          </w:p>
        </w:tc>
      </w:tr>
      <w:tr w:rsidR="00515FC8" w:rsidRPr="006C2C6E" w14:paraId="3CD27F9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4AA1AB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norfluoxetine</w:t>
            </w:r>
          </w:p>
        </w:tc>
        <w:tc>
          <w:tcPr>
            <w:tcW w:w="2104" w:type="dxa"/>
            <w:noWrap/>
            <w:vAlign w:val="center"/>
            <w:hideMark/>
          </w:tcPr>
          <w:p w14:paraId="6CD00305"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0310D2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769345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A091F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B000B6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BC32B2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95AD60D" w14:textId="14F7C56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{"citationID":"DJW6e1YU","properties":{"formattedCitation":"\\super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5B1B9FB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276DAD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norfluoxetine</w:t>
            </w:r>
          </w:p>
        </w:tc>
        <w:tc>
          <w:tcPr>
            <w:tcW w:w="2104" w:type="dxa"/>
            <w:noWrap/>
            <w:vAlign w:val="center"/>
            <w:hideMark/>
          </w:tcPr>
          <w:p w14:paraId="54B743E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15B4B2E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03F6A4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BDC3DD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B3E49F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FA833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2D89D69" w14:textId="306AA16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{"citationID":"09bCSYRp","properties":{"formattedCitation":"\\super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256A927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DCBB9E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norfluoxetine</w:t>
            </w:r>
          </w:p>
        </w:tc>
        <w:tc>
          <w:tcPr>
            <w:tcW w:w="2104" w:type="dxa"/>
            <w:noWrap/>
            <w:vAlign w:val="center"/>
            <w:hideMark/>
          </w:tcPr>
          <w:p w14:paraId="1BA88FA4"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2C9B588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5EA0E81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DF5D15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A6DD06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1E0BD5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5CB5AE3" w14:textId="18BB8B1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{"citationID":"2JQcHBE1","properties":{"formattedCitation":"\\super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498247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4822E4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ofloxacin</w:t>
            </w:r>
          </w:p>
        </w:tc>
        <w:tc>
          <w:tcPr>
            <w:tcW w:w="2104" w:type="dxa"/>
            <w:noWrap/>
            <w:vAlign w:val="center"/>
            <w:hideMark/>
          </w:tcPr>
          <w:p w14:paraId="11356EF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49EE130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D5BE61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996698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A5A445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73FCAC9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F755DB1" w14:textId="7F1AE32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{"citationID":"3HXfxDHT","properties":{"formattedCitation":"\\super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092845C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BBCE3C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oxybenzone</w:t>
            </w:r>
          </w:p>
        </w:tc>
        <w:tc>
          <w:tcPr>
            <w:tcW w:w="2104" w:type="dxa"/>
            <w:noWrap/>
            <w:vAlign w:val="center"/>
            <w:hideMark/>
          </w:tcPr>
          <w:p w14:paraId="087AC8E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97ABCB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4A7383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E24472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0C9C3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751C82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7775C9A" w14:textId="5D69EA1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{"citationID":"xLOnpAWh","properties":{"formattedCitation":"\\super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94640E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909C83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oxybenzone</w:t>
            </w:r>
          </w:p>
        </w:tc>
        <w:tc>
          <w:tcPr>
            <w:tcW w:w="2104" w:type="dxa"/>
            <w:noWrap/>
            <w:vAlign w:val="center"/>
            <w:hideMark/>
          </w:tcPr>
          <w:p w14:paraId="3752FFE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062F5E6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244DB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69CE81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C7FB3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A1B376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12A27D0" w14:textId="401BA8D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{"citationID":"JK7ogeLT","properties":{"formattedCitation":"\\super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3B1D79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73414A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oxybenzone</w:t>
            </w:r>
          </w:p>
        </w:tc>
        <w:tc>
          <w:tcPr>
            <w:tcW w:w="2104" w:type="dxa"/>
            <w:noWrap/>
            <w:vAlign w:val="center"/>
            <w:hideMark/>
          </w:tcPr>
          <w:p w14:paraId="740898B0"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08D69239"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AB458F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3C5E7C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A59944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99A89F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8AA98B9" w14:textId="42F1A00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{"citationID":"wCiCYY7X","properties":{"formattedCitation":"\\super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2889ED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8A7676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oxybenzone</w:t>
            </w:r>
          </w:p>
        </w:tc>
        <w:tc>
          <w:tcPr>
            <w:tcW w:w="2104" w:type="dxa"/>
            <w:noWrap/>
            <w:vAlign w:val="center"/>
            <w:hideMark/>
          </w:tcPr>
          <w:p w14:paraId="4937E90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00F3E4B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799661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2EF64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4EF01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02193A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32A8DA3" w14:textId="44C99A8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{"citationID":"7QPQPhke","properties":{"formattedCitation":"\\super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2851E6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E42D5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350F2EA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227E42F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0DCE13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4B7E34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D95EEE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effective depending on application</w:t>
            </w:r>
          </w:p>
        </w:tc>
        <w:tc>
          <w:tcPr>
            <w:tcW w:w="1336" w:type="dxa"/>
            <w:noWrap/>
            <w:vAlign w:val="center"/>
            <w:hideMark/>
          </w:tcPr>
          <w:p w14:paraId="2BFB204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C11660E" w14:textId="1D04ABD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{"citationID":"v54uoQm6","properties":{"formattedCitation":"\\super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w:t>
            </w:r>
            <w:r w:rsidRPr="006C2C6E">
              <w:rPr>
                <w:rFonts w:ascii="Times New Roman" w:eastAsia="Times New Roman" w:hAnsi="Times New Roman" w:cs="Times New Roman"/>
                <w:sz w:val="18"/>
                <w:szCs w:val="18"/>
              </w:rPr>
              <w:fldChar w:fldCharType="end"/>
            </w:r>
          </w:p>
        </w:tc>
      </w:tr>
      <w:tr w:rsidR="00515FC8" w:rsidRPr="006C2C6E" w14:paraId="6B853B0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7EB02F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3DDCCEF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5AFD87E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B540B3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23E92A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58CAC1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0B2DA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87FD7C3" w14:textId="2D44A59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{"citationID":"dytpL7ay","properties":{"formattedCitation":"\\super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5742F9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135E6D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3BE68108"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14F0D42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6083B4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4D7F6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C11CA02" w14:textId="4E2F2E73"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 to effective</w:t>
            </w:r>
          </w:p>
        </w:tc>
        <w:tc>
          <w:tcPr>
            <w:tcW w:w="1336" w:type="dxa"/>
            <w:noWrap/>
            <w:vAlign w:val="center"/>
            <w:hideMark/>
          </w:tcPr>
          <w:p w14:paraId="317F923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619C3AB" w14:textId="4075C42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{"citationID":"L9JTfUlY","properties":{"formattedCitation":"\\super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w:t>
            </w:r>
            <w:r w:rsidRPr="006C2C6E">
              <w:rPr>
                <w:rFonts w:ascii="Times New Roman" w:eastAsia="Times New Roman" w:hAnsi="Times New Roman" w:cs="Times New Roman"/>
                <w:sz w:val="18"/>
                <w:szCs w:val="18"/>
              </w:rPr>
              <w:fldChar w:fldCharType="end"/>
            </w:r>
          </w:p>
        </w:tc>
      </w:tr>
      <w:tr w:rsidR="00515FC8" w:rsidRPr="006C2C6E" w14:paraId="39400BD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553989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2311AAA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77CD962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507025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8F1438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AB88B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4C3F89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D246B95" w14:textId="74AD7E7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{"citationID":"Jf3h17q7","properties":{"formattedCitation":"\\super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6D6EA24A"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91339B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21999F3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1D7E896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A6A0EA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1C02B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43E8A2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1E46A40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710753F" w14:textId="333DF7D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{"citationID":"3X87YVKm","properties":{"formattedCitation":"\\super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887D8E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854D7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79E6167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0AF825F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CD5A66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B5CF12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79BCF8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F74C1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D3D0223" w14:textId="449738F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{"citationID":"BvWzSmrn","properties":{"formattedCitation":"\\super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26F9B5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E99B84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7A3EDD12"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58B3E99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915D91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635416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41A2F2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B8EFFB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7F523EB" w14:textId="4C46BBD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{"citationID":"5mGqRPti","properties":{"formattedCitation":"\\super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5D1410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EA6BEC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progesterone</w:t>
            </w:r>
          </w:p>
        </w:tc>
        <w:tc>
          <w:tcPr>
            <w:tcW w:w="2104" w:type="dxa"/>
            <w:noWrap/>
            <w:vAlign w:val="center"/>
            <w:hideMark/>
          </w:tcPr>
          <w:p w14:paraId="5DF0D8C3"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7BB8AB5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6924E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5DA3DF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088393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508094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0591D99" w14:textId="4233F8F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{"citationID":"cjjAoJ45","properties":{"formattedCitation":"\\super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73A6822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7B82D7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propranolol</w:t>
            </w:r>
          </w:p>
        </w:tc>
        <w:tc>
          <w:tcPr>
            <w:tcW w:w="2104" w:type="dxa"/>
            <w:noWrap/>
            <w:vAlign w:val="center"/>
            <w:hideMark/>
          </w:tcPr>
          <w:p w14:paraId="0FB57C8C"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4077D32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FED2C0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8BF771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4497A9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1EFB6C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4441A01" w14:textId="1C1BBB7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{"citationID":"sCSphNZu","properties":{"formattedCitation":"\\super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55CD236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5DC4B0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propranolol</w:t>
            </w:r>
          </w:p>
        </w:tc>
        <w:tc>
          <w:tcPr>
            <w:tcW w:w="2104" w:type="dxa"/>
            <w:noWrap/>
            <w:vAlign w:val="center"/>
            <w:hideMark/>
          </w:tcPr>
          <w:p w14:paraId="7F36B67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7103B1A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5C412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E119A3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456DB3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325C5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B166928" w14:textId="146672E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{"citationID":"R7WGD8sq","properties":{"formattedCitation":"\\super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1B84FB5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9D5359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propranolol</w:t>
            </w:r>
          </w:p>
        </w:tc>
        <w:tc>
          <w:tcPr>
            <w:tcW w:w="2104" w:type="dxa"/>
            <w:noWrap/>
            <w:vAlign w:val="center"/>
            <w:hideMark/>
          </w:tcPr>
          <w:p w14:paraId="43749FCB"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6C22F75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47811E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D53E5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6A387E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AA12C4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42CF378" w14:textId="75467AAF"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{"citationID":"cuCq0Tgc","properties":{"formattedCitation":"\\super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008514B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7AA192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propyl paraben</w:t>
            </w:r>
          </w:p>
        </w:tc>
        <w:tc>
          <w:tcPr>
            <w:tcW w:w="2104" w:type="dxa"/>
            <w:noWrap/>
            <w:vAlign w:val="center"/>
            <w:hideMark/>
          </w:tcPr>
          <w:p w14:paraId="3393FF5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persulfate using iron-containing magnetic carbon xerogels</w:t>
            </w:r>
          </w:p>
        </w:tc>
        <w:tc>
          <w:tcPr>
            <w:tcW w:w="2370" w:type="dxa"/>
            <w:noWrap/>
            <w:vAlign w:val="center"/>
            <w:hideMark/>
          </w:tcPr>
          <w:p w14:paraId="4FB8082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21D55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A5B471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3AC43AD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511338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FF18B98" w14:textId="4768294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{"citationID":"UTpNSTs9","properties":{"formattedCitation":"\\super 116\\nosupersub{}","plainCitation":"116","noteIndex":0},"citationItems":[{"id":1731,"uris":["http://zotero.org/groups/2231416/items/LZF63DSX"],"uri":["http://zotero.org/groups/2231416/items/LZF63DSX"],"itemData":{"id":1731,"type":"article-journal","title":"Degradation of propyl paraben by activated persulfate using iron-containing magnetic carbon xerogels: investigation of water matrix and process synergy effects","container-title":"Environmental Science and Pollution Research","page":"34801-34810","volume":"25","issue":"35","archive":"Scopus","abstract":"An advanced oxidation process comprising an iron-containing magnetic carbon xerogel (CX/Fe) and persulfate was tested for the degradation of propyl paraben (PP), a contaminant of emerging concern, in various water matrices. Moreover, the effect of 20 kHz ultrasound or light irradiation on process performance was evaluated. The pseudo-first order degradation rate of PP was found to increase with increasing SPS concentration (25–500 mg/L) and decreasing PP concentration (1690–420 μg/L) and solution pH (9–3). Furthermore, the effect of water matrix on kinetics was detrimental depending on the complexity (i.e., wastewater, river water, bottled water) and the concentration of matrix constituents (i.e., humic acid, chloride, bicarbonate). The simultaneous use of CX/Fe and ultrasound as persulfate activators resulted in a synergistic effect, with the level of synergy (between 35 and 50%) depending on the water matrix. Conversely, coupling CX/Fe with simulated solar or UVA irradiation resulted in a cumulative effect in experiments performed in ultrapure water. © 2017, Springer-Verlag GmbH Germany.","DOI":"10.1007/s11356-017-0178-9","author":[{"family":"Metheniti","given":"M.E."},{"family":"Frontistis","given":"Z."},{"family":"Ribeiro","given":"R.S."},{"family":"Silva","given":"A.M.T."},{"family":"Faria","given":"J.L."},{"family":"Gomes","given":"H.T."},{"family":"Mantzavinos","given":"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116</w:t>
            </w:r>
            <w:r w:rsidRPr="006C2C6E">
              <w:rPr>
                <w:rFonts w:ascii="Times New Roman" w:eastAsia="Times New Roman" w:hAnsi="Times New Roman" w:cs="Times New Roman"/>
                <w:sz w:val="18"/>
                <w:szCs w:val="18"/>
              </w:rPr>
              <w:fldChar w:fldCharType="end"/>
            </w:r>
          </w:p>
        </w:tc>
      </w:tr>
      <w:tr w:rsidR="00515FC8" w:rsidRPr="006C2C6E" w14:paraId="63587FEC"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C79A4A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sucrose</w:t>
            </w:r>
          </w:p>
        </w:tc>
        <w:tc>
          <w:tcPr>
            <w:tcW w:w="2104" w:type="dxa"/>
            <w:noWrap/>
            <w:vAlign w:val="center"/>
            <w:hideMark/>
          </w:tcPr>
          <w:p w14:paraId="31AE562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magnetic nanophotocatalysts</w:t>
            </w:r>
          </w:p>
        </w:tc>
        <w:tc>
          <w:tcPr>
            <w:tcW w:w="2370" w:type="dxa"/>
            <w:noWrap/>
            <w:vAlign w:val="center"/>
            <w:hideMark/>
          </w:tcPr>
          <w:p w14:paraId="082C50C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723B76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drinking water</w:t>
            </w:r>
          </w:p>
        </w:tc>
        <w:tc>
          <w:tcPr>
            <w:tcW w:w="1509" w:type="dxa"/>
            <w:noWrap/>
            <w:vAlign w:val="center"/>
            <w:hideMark/>
          </w:tcPr>
          <w:p w14:paraId="203EAE3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FAF198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B72936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158D2887" w14:textId="02D1A69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{"citationID":"seXAHrNb","properties":{"formattedCitation":"\\super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77</w:t>
            </w:r>
            <w:r w:rsidRPr="006C2C6E">
              <w:rPr>
                <w:rFonts w:ascii="Times New Roman" w:eastAsia="Times New Roman" w:hAnsi="Times New Roman" w:cs="Times New Roman"/>
                <w:sz w:val="18"/>
                <w:szCs w:val="18"/>
              </w:rPr>
              <w:fldChar w:fldCharType="end"/>
            </w:r>
          </w:p>
        </w:tc>
      </w:tr>
      <w:tr w:rsidR="00515FC8" w:rsidRPr="006C2C6E" w14:paraId="3DDF12D2"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5305DC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3B89B58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2D0655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6712F42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D2CFEC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23772F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44115B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0FEACD9F" w14:textId="562C349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{"citationID":"xZW7jxRL","properties":{"formattedCitation":"\\super 61,96\\nosupersub{}","plainCitation":"61,96","noteIndex":0},"citationItems":[{"id":1951,"uris":["http://zotero.org/groups/2231416/items/ULBASVWZ"],"uri":["http://zotero.org/groups/2231416/items/ULBASVWZ"],"itemData":{"id":1951,"type":"article-journal","title":"Performance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61,96</w:t>
            </w:r>
            <w:r w:rsidRPr="006C2C6E">
              <w:rPr>
                <w:rFonts w:ascii="Times New Roman" w:eastAsia="Times New Roman" w:hAnsi="Times New Roman" w:cs="Times New Roman"/>
                <w:sz w:val="18"/>
                <w:szCs w:val="18"/>
              </w:rPr>
              <w:fldChar w:fldCharType="end"/>
            </w:r>
          </w:p>
        </w:tc>
      </w:tr>
      <w:tr w:rsidR="00515FC8" w:rsidRPr="006C2C6E" w14:paraId="4E72C05D"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1E1D5C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3FD25AA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03EC971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66CAF0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282CA4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E96C48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8FD8A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11B100A7" w14:textId="10AB8D9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{"citationID":"YVq54ruh","properties":{"formattedCitation":"\\super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BA9BF1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34A846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7CC559D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3A14C72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A28FD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196065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37EFC9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9AC3E4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2FDD6649" w14:textId="7ABF1102"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{"citationID":"Wru6TY8h","properties":{"formattedCitation":"\\super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246BBD97"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A155EA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40DDF3F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1DE4C11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BCF727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066BEB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0AEF54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3038DB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1A615E4F" w14:textId="6B88FA1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{"citationID":"DQZlweOs","properties":{"formattedCitation":"\\super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2AD0BC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45508D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5D4223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peracetic acid and sunlight</w:t>
            </w:r>
          </w:p>
        </w:tc>
        <w:tc>
          <w:tcPr>
            <w:tcW w:w="2370" w:type="dxa"/>
            <w:noWrap/>
            <w:vAlign w:val="center"/>
            <w:hideMark/>
          </w:tcPr>
          <w:p w14:paraId="4D5DE8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6B7D57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585E2E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C5F284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9996D5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6E043689" w14:textId="429095E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{"citationID":"UK0stlpR","properties":{"formattedCitation":"\\super 71\\nosupersub{}","plainCitation":"71","noteIndex":0},"citationItems":[{"id":1750,"uris":["http://zotero.org/groups/2231416/items/UC3FA85J"],"uri":["http://zotero.org/groups/2231416/items/UC3FA85J"],"itemData":{"id":1750,"type":"article-journal","title":"Tertiary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71</w:t>
            </w:r>
            <w:r w:rsidRPr="006C2C6E">
              <w:rPr>
                <w:rFonts w:ascii="Times New Roman" w:eastAsia="Times New Roman" w:hAnsi="Times New Roman" w:cs="Times New Roman"/>
                <w:sz w:val="18"/>
                <w:szCs w:val="18"/>
              </w:rPr>
              <w:fldChar w:fldCharType="end"/>
            </w:r>
          </w:p>
        </w:tc>
      </w:tr>
      <w:tr w:rsidR="00515FC8" w:rsidRPr="006C2C6E" w14:paraId="6B3835B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3A8807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62554C84"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cerium and hydrogen sulfite-derived reactive species</w:t>
            </w:r>
          </w:p>
        </w:tc>
        <w:tc>
          <w:tcPr>
            <w:tcW w:w="2370" w:type="dxa"/>
            <w:noWrap/>
            <w:vAlign w:val="center"/>
            <w:hideMark/>
          </w:tcPr>
          <w:p w14:paraId="7D65446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0FD5B0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29A56C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6005A2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68F4A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4230F51D" w14:textId="39E1481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{"citationID":"91EtNuIJ","properties":{"formattedCitation":"\\super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74</w:t>
            </w:r>
            <w:r w:rsidRPr="006C2C6E">
              <w:rPr>
                <w:rFonts w:ascii="Times New Roman" w:eastAsia="Times New Roman" w:hAnsi="Times New Roman" w:cs="Times New Roman"/>
                <w:sz w:val="18"/>
                <w:szCs w:val="18"/>
              </w:rPr>
              <w:fldChar w:fldCharType="end"/>
            </w:r>
          </w:p>
        </w:tc>
      </w:tr>
      <w:tr w:rsidR="00515FC8" w:rsidRPr="006C2C6E" w14:paraId="1527240D"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670D78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120995F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biofilter (anthracite, sand, activated carbon)</w:t>
            </w:r>
          </w:p>
        </w:tc>
        <w:tc>
          <w:tcPr>
            <w:tcW w:w="2370" w:type="dxa"/>
            <w:noWrap/>
            <w:vAlign w:val="center"/>
            <w:hideMark/>
          </w:tcPr>
          <w:p w14:paraId="14C9D2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DA25E6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90C6F2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D1228C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CB337E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27387A2" w14:textId="2FD6210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{"citationID":"uwkFB5rI","properties":{"formattedCitation":"\\super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76</w:t>
            </w:r>
            <w:r w:rsidRPr="006C2C6E">
              <w:rPr>
                <w:rFonts w:ascii="Times New Roman" w:eastAsia="Times New Roman" w:hAnsi="Times New Roman" w:cs="Times New Roman"/>
                <w:sz w:val="18"/>
                <w:szCs w:val="18"/>
              </w:rPr>
              <w:fldChar w:fldCharType="end"/>
            </w:r>
          </w:p>
        </w:tc>
      </w:tr>
      <w:tr w:rsidR="00515FC8" w:rsidRPr="006C2C6E" w14:paraId="1B7D0BB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99EC42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7AD856F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588E696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A6D61B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14A7B2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163608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 to very effective</w:t>
            </w:r>
          </w:p>
        </w:tc>
        <w:tc>
          <w:tcPr>
            <w:tcW w:w="1336" w:type="dxa"/>
            <w:noWrap/>
            <w:vAlign w:val="center"/>
            <w:hideMark/>
          </w:tcPr>
          <w:p w14:paraId="7C7C1C2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4051C19A" w14:textId="7D7D181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{"citationID":"ydcNXp1R","properties":{"formattedCitation":"\\super 75,78,90,117\\nosupersub{}","plainCitation":"75,78,90,117","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2254,"uris":["http://zotero.org/groups/2231416/items/2DH3PE6H"],"uri":["http://zotero.org/groups/2231416/items/2DH3PE6H"],"itemData":{"id":2254,"type":"article-journal","title":"Sulfamethoxazole degradation by ultrasound/ozone oxidation process in water: Kinetics, mechanisms, and pathways","container-title":"Ultrasonics Sonochemistry","page":"182-187","volume":"22","archive":"Scopus","abstract":"In this research, sulfamethoxazole (SMX) degradation was investigated using ultrasound (US), ozone (O3) and ultrasound/ozone oxidation process (UOOP). It was proved that ultrasound significantly enhanced SMX ozonation by assisting ozone in producing more hydroxyl radicals in UOOP. Ultrasound also made the rate constants improve by kinetics analysis. When ultrasound was added to the ozonation process, the reaction rate increased by 6-26% under different pH conditions. Moreover, main intermediates oxidized by US, O3 and UOOP system were identified. Although the main intermediates in ozonation and UOOP were similar, the introduction of ultrasound in UOOP had well improved the cleavage of S-N bond. In this condition SMX become much easier to be attacked, which led to enhanced SMX removal rate in UOOP compared to the other two examined processes. Finally, the SMX degradation pathways were proposed. © 2014 Elsevier B.V. All rights reserved.","DOI":"10.1016/j.ultsonch.2014.07.008","author":[{"family":"Guo","given":"W.-Q."},{"family":"Yin","given":"R.-L."},{"family":"Zhou","given":"X.-J."},{"family":"Du","given":"J.-S."},{"family":"Cao","given":"H.-O."},{"family":"Yang","given":"S.-S."},{"family":"Ren","given":"N.-Q."}],"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75,78,90,117</w:t>
            </w:r>
            <w:r w:rsidRPr="006C2C6E">
              <w:rPr>
                <w:rFonts w:ascii="Times New Roman" w:eastAsia="Times New Roman" w:hAnsi="Times New Roman" w:cs="Times New Roman"/>
                <w:sz w:val="18"/>
                <w:szCs w:val="18"/>
              </w:rPr>
              <w:fldChar w:fldCharType="end"/>
            </w:r>
          </w:p>
        </w:tc>
      </w:tr>
      <w:tr w:rsidR="00515FC8" w:rsidRPr="006C2C6E" w14:paraId="5544868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736112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603C60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074A3BF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5EB143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673AFF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F3267B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BC231F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403EA68" w14:textId="694B958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{"citationID":"tsC0Grtb","properties":{"formattedCitation":"\\super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3CA72BC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0E9AE80"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5FD84CF3"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080CE810" w14:textId="77777777" w:rsidR="009A6359" w:rsidRPr="006C2C6E" w:rsidRDefault="00ED0D98"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22F62D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EF082D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BD841C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25F662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0DF96C1" w14:textId="0AC7125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{"citationID":"iedtvhmt","properties":{"formattedCitation":"\\super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6C8B95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4465A1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49FAE91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39CBFA6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15146D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617534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47E305A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B5D250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F63127A" w14:textId="2ACE6924"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{"citationID":"ELJwmUcj","properties":{"formattedCitation":"\\super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C19CE4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D7B5BE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2080AAB2"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03212DF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AEDBC5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D5E49D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5449D5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4550EC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E2427DA" w14:textId="691D6B5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{"citationID":"WSh1Gp2z","properties":{"formattedCitation":"\\super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704C2B90"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50C66B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77CC84C4"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7C0E45C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A97661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D33696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85E61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47CEDB8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5C922E2" w14:textId="3460FED3"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{"citationID":"S7iNcXRA","properties":{"formattedCitation":"\\super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7F49314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5302FF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14AE06B5" w14:textId="77777777" w:rsidR="009A6359" w:rsidRPr="006C2C6E" w:rsidRDefault="009A6359" w:rsidP="00C4739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ultrasonication</w:t>
            </w:r>
          </w:p>
        </w:tc>
        <w:tc>
          <w:tcPr>
            <w:tcW w:w="2370" w:type="dxa"/>
            <w:noWrap/>
            <w:vAlign w:val="center"/>
            <w:hideMark/>
          </w:tcPr>
          <w:p w14:paraId="734402A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326A3A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C60EF3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DC52D7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06E72C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835B40D" w14:textId="4442C5C0"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{"citationID":"vRNOWids","properties":{"formattedCitation":"\\super 117\\nosupersub{}","plainCitation":"117","noteIndex":0},"citationItems":[{"id":2254,"uris":["http://zotero.org/groups/2231416/items/2DH3PE6H"],"uri":["http://zotero.org/groups/2231416/items/2DH3PE6H"],"itemData":{"id":2254,"type":"article-journal","title":"Sulfamethoxazole degradation by ultrasound/ozone oxidation process in water: Kinetics, mechanisms, and pathways","container-title":"Ultrasonics Sonochemistry","page":"182-187","volume":"22","archive":"Scopus","abstract":"In this research, sulfamethoxazole (SMX) degradation was investigated using ultrasound (US), ozone (O3) and ultrasound/ozone oxidation process (UOOP). It was proved that ultrasound significantly enhanced SMX ozonation by assisting ozone in producing more hydroxyl radicals in UOOP. Ultrasound also made the rate constants improve by kinetics analysis. When ultrasound was added to the ozonation process, the reaction rate increased by 6-26% under different pH conditions. Moreover, main intermediates oxidized by US, O3 and UOOP system were identified. Although the main intermediates in ozonation and UOOP were similar, the introduction of ultrasound in UOOP had well improved the cleavage of S-N bond. In this condition SMX become much easier to be attacked, which led to enhanced SMX removal rate in UOOP compared to the other two examined processes. Finally, the SMX degradation pathways were proposed. © 2014 Elsevier B.V. All rights reserved.","DOI":"10.1016/j.ultsonch.2014.07.008","author":[{"family":"Guo","given":"W.-Q."},{"family":"Yin","given":"R.-L."},{"family":"Zhou","given":"X.-J."},{"family":"Du","given":"J.-S."},{"family":"Cao","given":"H.-O."},{"family":"Yang","given":"S.-S."},{"family":"Ren","given":"N.-Q."}],"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117</w:t>
            </w:r>
            <w:r w:rsidRPr="006C2C6E">
              <w:rPr>
                <w:rFonts w:ascii="Times New Roman" w:eastAsia="Times New Roman" w:hAnsi="Times New Roman" w:cs="Times New Roman"/>
                <w:sz w:val="18"/>
                <w:szCs w:val="18"/>
              </w:rPr>
              <w:fldChar w:fldCharType="end"/>
            </w:r>
          </w:p>
        </w:tc>
      </w:tr>
      <w:tr w:rsidR="00515FC8" w:rsidRPr="006C2C6E" w14:paraId="427687B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5F594B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295620D8"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ultrasonication + ozone</w:t>
            </w:r>
          </w:p>
        </w:tc>
        <w:tc>
          <w:tcPr>
            <w:tcW w:w="2370" w:type="dxa"/>
            <w:noWrap/>
            <w:vAlign w:val="center"/>
            <w:hideMark/>
          </w:tcPr>
          <w:p w14:paraId="6836D07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19E74DF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9A6476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B0D47D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78A5A7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1BCC8F8" w14:textId="16EB3F4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{"citationID":"Rizbo6DC","properties":{"formattedCitation":"\\super 117\\nosupersub{}","plainCitation":"117","noteIndex":0},"citationItems":[{"id":2254,"uris":["http://zotero.org/groups/2231416/items/2DH3PE6H"],"uri":["http://zotero.org/groups/2231416/items/2DH3PE6H"],"itemData":{"id":2254,"type":"article-journal","title":"Sulfamethoxazole degradation by ultrasound/ozone oxidation process in water: Kinetics, mechanisms, and pathways","container-title":"Ultrasonics Sonochemistry","page":"182-187","volume":"22","archive":"Scopus","abstract":"In this research, sulfamethoxazole (SMX) degradation was investigated using ultrasound (US), ozone (O3) and ultrasound/ozone oxidation process (UOOP). It was proved that ultrasound significantly enhanced SMX ozonation by assisting ozone in producing more hydroxyl radicals in UOOP. Ultrasound also made the rate constants improve by kinetics analysis. When ultrasound was added to the ozonation process, the reaction rate increased by 6-26% under different pH conditions. Moreover, main intermediates oxidized by US, O3 and UOOP system were identified. Although the main intermediates in ozonation and UOOP were similar, the introduction of ultrasound in UOOP had well improved the cleavage of S-N bond. In this condition SMX become much easier to be attacked, which led to enhanced SMX removal rate in UOOP compared to the other two examined processes. Finally, the SMX degradation pathways were proposed. © 2014 Elsevier B.V. All rights reserved.","DOI":"10.1016/j.ultsonch.2014.07.008","author":[{"family":"Guo","given":"W.-Q."},{"family":"Yin","given":"R.-L."},{"family":"Zhou","given":"X.-J."},{"family":"Du","given":"J.-S."},{"family":"Cao","given":"H.-O."},{"family":"Yang","given":"S.-S."},{"family":"Ren","given":"N.-Q."}],"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117</w:t>
            </w:r>
            <w:r w:rsidRPr="006C2C6E">
              <w:rPr>
                <w:rFonts w:ascii="Times New Roman" w:eastAsia="Times New Roman" w:hAnsi="Times New Roman" w:cs="Times New Roman"/>
                <w:sz w:val="18"/>
                <w:szCs w:val="18"/>
              </w:rPr>
              <w:fldChar w:fldCharType="end"/>
            </w:r>
          </w:p>
        </w:tc>
      </w:tr>
      <w:tr w:rsidR="00515FC8" w:rsidRPr="006C2C6E" w14:paraId="700B300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8425FF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05684C5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chlorine</w:t>
            </w:r>
          </w:p>
        </w:tc>
        <w:tc>
          <w:tcPr>
            <w:tcW w:w="2370" w:type="dxa"/>
            <w:noWrap/>
            <w:vAlign w:val="center"/>
            <w:hideMark/>
          </w:tcPr>
          <w:p w14:paraId="0D4575A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3CBE7B0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28297B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702BE4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5F4A038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5754CAC" w14:textId="59436DA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{"citationID":"vuKDJKfx","properties":{"formattedCitation":"\\super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78A50D2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83EA30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16015B2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4D119FC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82BAE9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ED5EF7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05141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785C530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8E94913" w14:textId="1508950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{"citationID":"52bMEIM6","properties":{"formattedCitation":"\\super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3313C86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EF78F2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2A3BA54F"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free chlorine</w:t>
            </w:r>
          </w:p>
        </w:tc>
        <w:tc>
          <w:tcPr>
            <w:tcW w:w="2370" w:type="dxa"/>
            <w:noWrap/>
            <w:vAlign w:val="center"/>
            <w:hideMark/>
          </w:tcPr>
          <w:p w14:paraId="4D418EF5" w14:textId="77777777" w:rsidR="009A6359" w:rsidRPr="006C2C6E" w:rsidRDefault="00AA2B57"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7161CE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65EAF5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979810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55712D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87B08F7" w14:textId="62EABEE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{"citationID":"PXQY6chW","properties":{"formattedCitation":"\\super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6567FE9A"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8FC7EC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2104" w:type="dxa"/>
            <w:noWrap/>
            <w:vAlign w:val="center"/>
            <w:hideMark/>
          </w:tcPr>
          <w:p w14:paraId="29992E5B"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74940F27" w14:textId="77777777" w:rsidR="009A6359" w:rsidRPr="006C2C6E" w:rsidRDefault="00ED0D98"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F1650E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62B03B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B39595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224653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94C0BA8" w14:textId="33485BB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{"citationID":"vLd0pEDV","properties":{"formattedCitation":"\\super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79</w:t>
            </w:r>
            <w:r w:rsidRPr="006C2C6E">
              <w:rPr>
                <w:rFonts w:ascii="Times New Roman" w:eastAsia="Times New Roman" w:hAnsi="Times New Roman" w:cs="Times New Roman"/>
                <w:sz w:val="18"/>
                <w:szCs w:val="18"/>
              </w:rPr>
              <w:fldChar w:fldCharType="end"/>
            </w:r>
          </w:p>
        </w:tc>
      </w:tr>
      <w:tr w:rsidR="00515FC8" w:rsidRPr="006C2C6E" w14:paraId="2DF22099"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19F3A3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sunscreen</w:t>
            </w:r>
          </w:p>
        </w:tc>
        <w:tc>
          <w:tcPr>
            <w:tcW w:w="2104" w:type="dxa"/>
            <w:noWrap/>
            <w:vAlign w:val="center"/>
            <w:hideMark/>
          </w:tcPr>
          <w:p w14:paraId="3489AC9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traditional wastewater treatment</w:t>
            </w:r>
          </w:p>
        </w:tc>
        <w:tc>
          <w:tcPr>
            <w:tcW w:w="2370" w:type="dxa"/>
            <w:noWrap/>
            <w:vAlign w:val="center"/>
            <w:hideMark/>
          </w:tcPr>
          <w:p w14:paraId="20AE2D4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550C37F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0CBCE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5BEFC0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AD7F42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49BE8B48" w14:textId="4700CF8C"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{"citationID":"thvcF4dc","properties":{"formattedCitation":"\\super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55</w:t>
            </w:r>
            <w:r w:rsidRPr="006C2C6E">
              <w:rPr>
                <w:rFonts w:ascii="Times New Roman" w:eastAsia="Times New Roman" w:hAnsi="Times New Roman" w:cs="Times New Roman"/>
                <w:sz w:val="18"/>
                <w:szCs w:val="18"/>
              </w:rPr>
              <w:fldChar w:fldCharType="end"/>
            </w:r>
          </w:p>
        </w:tc>
      </w:tr>
      <w:tr w:rsidR="00515FC8" w:rsidRPr="006C2C6E" w14:paraId="2C4D406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CD9667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testosterone</w:t>
            </w:r>
          </w:p>
        </w:tc>
        <w:tc>
          <w:tcPr>
            <w:tcW w:w="2104" w:type="dxa"/>
            <w:noWrap/>
            <w:vAlign w:val="center"/>
            <w:hideMark/>
          </w:tcPr>
          <w:p w14:paraId="7B3C0D9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49E21C1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25C8E1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3C3421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4CA9E3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 to very effective</w:t>
            </w:r>
          </w:p>
        </w:tc>
        <w:tc>
          <w:tcPr>
            <w:tcW w:w="1336" w:type="dxa"/>
            <w:noWrap/>
            <w:vAlign w:val="center"/>
            <w:hideMark/>
          </w:tcPr>
          <w:p w14:paraId="4C2436C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456AD90" w14:textId="674E1B66"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{"citationID":"e7k5snmo","properties":{"formattedCitation":"\\super 75,118\\nosupersub{}","plainCitation":"75,118","noteIndex":0},"citationItems":[{"id":1913,"uris":["http://zotero.org/groups/2231416/items/Q8Y6NUPA"],"uri":["http://zotero.org/groups/2231416/items/Q8Y6NUPA"],"itemData":{"id":1913,"type":"article-journal","title":"Comparative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2360,"uris":["http://zotero.org/groups/2231416/items/P6BM653G"],"uri":["http://zotero.org/groups/2231416/items/P6BM653G"],"itemData":{"id":2360,"type":"article-journal","title":"Investigating the androgenic activity of ozonation transformation products of testosterone and androstenedione","container-title":"Journal of Hazardous Materials","page":"492-498","volume":"342","archive":"Scopus","abstract":"This study investigates the impact of ozonation on the concentration of two androgen steroid hormones, testosterone and androstenedione, and on androgenic activity as measured using the YAS assay. While these compounds are remarkably similar in chemical structure and showed comparable removal profiles in the presence and absence of a hydroxyl scavenger (isopropanol), large differences between percent removal of target compounds using chemical analysis and percent removal of bioactivity was observed when small ozone doses were applied. The dynamic change and initial increase in bioactivity during ozonation can be attributed to transformation products. These results demonstrate the importance of combining chemical analysis and bioanalytical techniques not only to perform a comprehensive assessment of environmental risks but also as a tool to optimize treatment technologies proposed as a mean to mitigate the impact of contaminants of emerging concern. © 2017 Elsevier B.V.","DOI":"10.1016/j.jhazmat.2017.08.032","author":[{"family":"Westlund","given":"P."},{"family":"Isazade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75,118</w:t>
            </w:r>
            <w:r w:rsidRPr="006C2C6E">
              <w:rPr>
                <w:rFonts w:ascii="Times New Roman" w:eastAsia="Times New Roman" w:hAnsi="Times New Roman" w:cs="Times New Roman"/>
                <w:sz w:val="18"/>
                <w:szCs w:val="18"/>
              </w:rPr>
              <w:fldChar w:fldCharType="end"/>
            </w:r>
          </w:p>
        </w:tc>
      </w:tr>
      <w:tr w:rsidR="00515FC8" w:rsidRPr="006C2C6E" w14:paraId="2006C1D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AACC07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testosterone</w:t>
            </w:r>
          </w:p>
        </w:tc>
        <w:tc>
          <w:tcPr>
            <w:tcW w:w="2104" w:type="dxa"/>
            <w:noWrap/>
            <w:vAlign w:val="center"/>
            <w:hideMark/>
          </w:tcPr>
          <w:p w14:paraId="4060FB5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6396E51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EE05F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0B5F28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0F261D2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4439419A"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3968204" w14:textId="39CF4557"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{"citationID":"ZNyloT0r","properties":{"formattedCitation":"\\super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6FF548F"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E46847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testosterone</w:t>
            </w:r>
          </w:p>
        </w:tc>
        <w:tc>
          <w:tcPr>
            <w:tcW w:w="2104" w:type="dxa"/>
            <w:noWrap/>
            <w:vAlign w:val="center"/>
            <w:hideMark/>
          </w:tcPr>
          <w:p w14:paraId="325551CE"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0E300DA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487790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C3B13C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1738EE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093D9E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BF5FD33" w14:textId="1FAB6C8E"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{"citationID":"ce7Qda0s","properties":{"formattedCitation":"\\super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3A824E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C5BD34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testosterone</w:t>
            </w:r>
          </w:p>
        </w:tc>
        <w:tc>
          <w:tcPr>
            <w:tcW w:w="2104" w:type="dxa"/>
            <w:noWrap/>
            <w:vAlign w:val="center"/>
            <w:hideMark/>
          </w:tcPr>
          <w:p w14:paraId="79C5491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20930D8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47B5AE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B5AF56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7B84838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5B76E9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91B9ECF" w14:textId="1A4531F1"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{"citationID":"OGWROLYa","properties":{"formattedCitation":"\\super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1DE529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49C39C9"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tetracycline</w:t>
            </w:r>
          </w:p>
        </w:tc>
        <w:tc>
          <w:tcPr>
            <w:tcW w:w="2104" w:type="dxa"/>
            <w:noWrap/>
            <w:vAlign w:val="center"/>
            <w:hideMark/>
          </w:tcPr>
          <w:p w14:paraId="5861B0A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geofilter (sand and stevensite)</w:t>
            </w:r>
          </w:p>
        </w:tc>
        <w:tc>
          <w:tcPr>
            <w:tcW w:w="2370" w:type="dxa"/>
            <w:noWrap/>
            <w:vAlign w:val="center"/>
            <w:hideMark/>
          </w:tcPr>
          <w:p w14:paraId="36C1FDC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B32C89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645186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53C5E3F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69C7253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7EB8873" w14:textId="728BE9C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{"citationID":"fAaBL7rh","properties":{"formattedCitation":"\\super 119\\nosupersub{}","plainCitation":"119","noteIndex":0},"citationItems":[{"id":1740,"uris":["http://zotero.org/groups/2231416/items/LDATIDAU"],"uri":["http://zotero.org/groups/2231416/items/LDATIDAU"],"itemData":{"id":1740,"type":"article-journal","title":"Stevensite-based geofilter for the retention of tetracycline from water","container-title":"Science of the Total Environment","page":"146-155","volume":"645","archive":"Scopus","abstract":"The antibiotic tetracycline, is considered a contaminant of emerging concern due to its presence in wastewater effluents, surface waters and groundwaters. Adsorption of tetracycline on soils and clays has been extensively studied to remove the contaminant from the water. A decreasing adsorption as the pH increases is normally reported in the pH range 3–9. However, adsorption isotherms performed on a commercial stevensite presented increasing adsorption with the increasing pH, in the pH range 2–8. This is very interesting since the pH in natural and wasterwaters are normally in the range 6–8. A laboratory design of a geofilter using a mixture of sand and stevensite was tested against an inflow solution of tetracycline 1 g/L, NaNO3 0.1 M and pH = 7 in an advective transport cell experiment. The number of tetracycline molecules exceed by &amp;gt;3 times the number exchangeable positions in the stevensite geofilter. Under these conditions, the TC adsorption on the geofilter reaches 590 mg/g, surpassing the retention capacity of most adsorbents found in literature. Besides, the tetracycline is completely desorbed by the inflow of a saline solution (Mg(NO3)2 0.5 M, at pH = 2) with capacity to replace the exchangeable positions, thus, recovering the geofilter and the tetracycline. © 2018 Elsevier B.V.","DOI":"10.1016/j.scitotenv.2018.07.120","author":[{"family":"Fernández","given":"R."},{"family":"Ruiz","given":"A.I."},{"family":"García-Delgado","given":"C."},{"family":"González-Santamaría","given":"D.E."},{"family":"Antón-Herrero","given":"R."},{"family":"Yunta","given":"F."},{"family":"Poyo","given":"C."},{"family":"Hernández","given":"A."},{"family":"Eymar","given":"E."},{"family":"Cuevas","given":"J."}],"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119</w:t>
            </w:r>
            <w:r w:rsidRPr="006C2C6E">
              <w:rPr>
                <w:rFonts w:ascii="Times New Roman" w:eastAsia="Times New Roman" w:hAnsi="Times New Roman" w:cs="Times New Roman"/>
                <w:sz w:val="18"/>
                <w:szCs w:val="18"/>
              </w:rPr>
              <w:fldChar w:fldCharType="end"/>
            </w:r>
          </w:p>
        </w:tc>
      </w:tr>
      <w:tr w:rsidR="00515FC8" w:rsidRPr="006C2C6E" w14:paraId="5C6DD94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913F24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tetracycline</w:t>
            </w:r>
          </w:p>
        </w:tc>
        <w:tc>
          <w:tcPr>
            <w:tcW w:w="2104" w:type="dxa"/>
            <w:noWrap/>
            <w:vAlign w:val="center"/>
            <w:hideMark/>
          </w:tcPr>
          <w:p w14:paraId="5D4366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aerobic granular sludge</w:t>
            </w:r>
          </w:p>
        </w:tc>
        <w:tc>
          <w:tcPr>
            <w:tcW w:w="2370" w:type="dxa"/>
            <w:noWrap/>
            <w:vAlign w:val="center"/>
            <w:hideMark/>
          </w:tcPr>
          <w:p w14:paraId="7DC74B4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1A088E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6B0440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32FB3E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814ED6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5E4250A" w14:textId="68E35DDB"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{"citationID":"VdsYG4Cw","properties":{"formattedCitation":"\\super 120\\nosupersub{}","plainCitation":"120","noteIndex":0},"citationItems":[{"id":1991,"uris":["http://zotero.org/groups/2231416/items/H82D4WTP"],"uri":["http://zotero.org/groups/2231416/items/H82D4WTP"],"itemData":{"id":1991,"type":"article-journal","title":"Tetracycline exposure shifted microbial communities and enriched antibiotic resistance genes in the aerobic granular sludge","container-title":"Environment International","volume":"130","archive":"Scopus","abstract":"The aerobic granular sludge with larger size and more compact spherical structure generally shows excellent performance in antibiotic removal, yet little is known about the long-term effect of environmentally-relevant concentration (μg/L) of antibiotics on the proliferation of antibiotic resistance genes (ARGs) and microbial community in aerobic granules. Herein, a sequencing batch reactor (SBR) was set up with dosing different concentrations (0–500 μg/L) of tetracycline to investigate its influences on microbial communities and ARG levels in aerobic granular sludge. Results show that the bioreactor could effectively remove chemical oxygen demand (COD), nitrogen, and tetracycline during the long-term operation. The quantitative polymerase chain reaction (qPCR) analysis shows that tetracycline at μg/L level could greatly enhance the absolute and relative abundances of tetA, sulII, and blaTEM-1 in the effluent and aerobic granules, indicating tetracycline could serve as a selection pressure on the development of ARGs corresponding to different types of antibiotics in aerobic granules. Pearson's correlation analysis also implies that sulII and blaTEM-1 were correlated strongly with tetA. Moreover, the presence of tetracycline altered the microbial communities and diversity of the effluent and aerobic granules in the bioreactor. These findings would advance our understanding of the proliferation and development of ARGs in aerobic granules under tetracycline pressure and serve as a foundation to guide the application of aerobic granular sludge for treatment of antibiotic-containing wastewater. © 2019","URL":"https://www.scopus.com/inward/record.uri?eid=2-s2.0-85067392684&amp;doi=10.1016%2fj.envint.2019.06.012&amp;partnerID=40&amp;md5=c4c8c0bc6930520f8077dc44cefef4b4","DOI":"10.1016/j.envint.2019.06.012","author":[{"family":"Zhang","given":"M.-Q."},{"family":"Yuan","given":"L."},{"family":"Li","given":"Z.-H."},{"family":"Zhang","given":"H.-C."},{"family":"Sheng","given":"G.-P."}],"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120</w:t>
            </w:r>
            <w:r w:rsidRPr="006C2C6E">
              <w:rPr>
                <w:rFonts w:ascii="Times New Roman" w:eastAsia="Times New Roman" w:hAnsi="Times New Roman" w:cs="Times New Roman"/>
                <w:sz w:val="18"/>
                <w:szCs w:val="18"/>
              </w:rPr>
              <w:fldChar w:fldCharType="end"/>
            </w:r>
          </w:p>
        </w:tc>
      </w:tr>
      <w:tr w:rsidR="00515FC8" w:rsidRPr="006C2C6E" w14:paraId="35F9F00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D367C0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tonalide</w:t>
            </w:r>
          </w:p>
        </w:tc>
        <w:tc>
          <w:tcPr>
            <w:tcW w:w="2104" w:type="dxa"/>
            <w:noWrap/>
            <w:vAlign w:val="center"/>
            <w:hideMark/>
          </w:tcPr>
          <w:p w14:paraId="2E40C1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microalgae mono-digestion</w:t>
            </w:r>
          </w:p>
        </w:tc>
        <w:tc>
          <w:tcPr>
            <w:tcW w:w="2370" w:type="dxa"/>
            <w:noWrap/>
            <w:vAlign w:val="center"/>
            <w:hideMark/>
          </w:tcPr>
          <w:p w14:paraId="0541C03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676BD6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44D6C6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39440CD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02ADB67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5D3E3166" w14:textId="7F02504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{"citationID":"Qw67m1VE","properties":{"formattedCitation":"\\super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107</w:t>
            </w:r>
            <w:r w:rsidRPr="006C2C6E">
              <w:rPr>
                <w:rFonts w:ascii="Times New Roman" w:eastAsia="Times New Roman" w:hAnsi="Times New Roman" w:cs="Times New Roman"/>
                <w:sz w:val="18"/>
                <w:szCs w:val="18"/>
              </w:rPr>
              <w:fldChar w:fldCharType="end"/>
            </w:r>
          </w:p>
        </w:tc>
      </w:tr>
      <w:tr w:rsidR="00515FC8" w:rsidRPr="006C2C6E" w14:paraId="26517C4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07ACC9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tramadol</w:t>
            </w:r>
          </w:p>
        </w:tc>
        <w:tc>
          <w:tcPr>
            <w:tcW w:w="2104" w:type="dxa"/>
            <w:noWrap/>
            <w:vAlign w:val="center"/>
            <w:hideMark/>
          </w:tcPr>
          <w:p w14:paraId="120844C2"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62426FE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9CC28A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840041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AEA423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7FA4F7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8C70683" w14:textId="3F17095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{"citationID":"TdgDVPm5","properties":{"formattedCitation":"\\super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216BCB7"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F18609E"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tramadol</w:t>
            </w:r>
          </w:p>
        </w:tc>
        <w:tc>
          <w:tcPr>
            <w:tcW w:w="2104" w:type="dxa"/>
            <w:noWrap/>
            <w:vAlign w:val="center"/>
            <w:hideMark/>
          </w:tcPr>
          <w:p w14:paraId="053F5E2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B0C907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C0F97F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D46FF4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7BB56D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38FFB4C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4C7DA83" w14:textId="3E2BFA11"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{"citationID":"jfhJhp8l","properties":{"formattedCitation":"\\super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7CA00486"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D528C3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tramadol</w:t>
            </w:r>
          </w:p>
        </w:tc>
        <w:tc>
          <w:tcPr>
            <w:tcW w:w="2104" w:type="dxa"/>
            <w:noWrap/>
            <w:vAlign w:val="center"/>
            <w:hideMark/>
          </w:tcPr>
          <w:p w14:paraId="62DB4FEF"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1296783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18DA6A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23F06A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6EEC7B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16FFD1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04E0844" w14:textId="0444D85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{"citationID":"PvcuC0R1","properties":{"formattedCitation":"\\super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3104D8A4"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1DA713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5435C0B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2D2F0AB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00BBE1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42D374C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534E72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99523E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098E3E9E" w14:textId="39E6B13B"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{"citationID":"IqMBO0J6","properties":{"formattedCitation":"\\super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6703755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1F7C99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39FE9B8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77A1377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ED9137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8CC8A3B"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9DFD6B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6B3D302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256D23CF" w14:textId="686065D2"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{"citationID":"I29LT4Ru","properties":{"formattedCitation":"\\super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3D8A4848"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ABA87B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30F4646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2ABC616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7F105F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47F410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70EF8BE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0D60FC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1F2730DD" w14:textId="52C482A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{"citationID":"tTPx1qQq","properties":{"formattedCitation":"\\super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11FFB64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D03BC4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135A227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03E91E0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2132A5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2EF0C76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61E31B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F6683B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0AD7C07A" w14:textId="6DC6463D"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{"citationID":"CWBhCdL0","properties":{"formattedCitation":"\\super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98591E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9FF9C5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7E1E002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microalgae mono-digestion</w:t>
            </w:r>
          </w:p>
        </w:tc>
        <w:tc>
          <w:tcPr>
            <w:tcW w:w="2370" w:type="dxa"/>
            <w:noWrap/>
            <w:vAlign w:val="center"/>
            <w:hideMark/>
          </w:tcPr>
          <w:p w14:paraId="5FF8179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4BAD731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825098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FEB678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4EF2D3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06A7416C" w14:textId="69847B6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{"citationID":"sQYSzYof","properties":{"formattedCitation":"\\super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107</w:t>
            </w:r>
            <w:r w:rsidRPr="006C2C6E">
              <w:rPr>
                <w:rFonts w:ascii="Times New Roman" w:eastAsia="Times New Roman" w:hAnsi="Times New Roman" w:cs="Times New Roman"/>
                <w:sz w:val="18"/>
                <w:szCs w:val="18"/>
              </w:rPr>
              <w:fldChar w:fldCharType="end"/>
            </w:r>
          </w:p>
        </w:tc>
      </w:tr>
      <w:tr w:rsidR="00515FC8" w:rsidRPr="006C2C6E" w14:paraId="7D16D810"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43BBB5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328FB43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traditional wastewater treatment</w:t>
            </w:r>
          </w:p>
        </w:tc>
        <w:tc>
          <w:tcPr>
            <w:tcW w:w="2370" w:type="dxa"/>
            <w:noWrap/>
            <w:vAlign w:val="center"/>
            <w:hideMark/>
          </w:tcPr>
          <w:p w14:paraId="4E010B6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19203AF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4825AC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7E0C68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252DF5A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6F35C6C1" w14:textId="5623757E"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{"citationID":"sq14hsvx","properties":{"formattedCitation":"\\super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55</w:t>
            </w:r>
            <w:r w:rsidRPr="006C2C6E">
              <w:rPr>
                <w:rFonts w:ascii="Times New Roman" w:eastAsia="Times New Roman" w:hAnsi="Times New Roman" w:cs="Times New Roman"/>
                <w:sz w:val="18"/>
                <w:szCs w:val="18"/>
              </w:rPr>
              <w:fldChar w:fldCharType="end"/>
            </w:r>
          </w:p>
        </w:tc>
      </w:tr>
      <w:tr w:rsidR="00515FC8" w:rsidRPr="006C2C6E" w14:paraId="6E47A5B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06BEB0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77253AB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6A49AAE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72F7EC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420282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0B079E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 to very effective depending on application</w:t>
            </w:r>
          </w:p>
        </w:tc>
        <w:tc>
          <w:tcPr>
            <w:tcW w:w="1336" w:type="dxa"/>
            <w:noWrap/>
            <w:vAlign w:val="center"/>
            <w:hideMark/>
          </w:tcPr>
          <w:p w14:paraId="4D40FBF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11002C8" w14:textId="4F6707D0"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{"citationID":"9r7EaSsG","properties":{"formattedCitation":"\\super 75,81,94\\nosupersub{}","plainCitation":"75,81,94","noteIndex":0},"citationItems":[{"id":1913,"uris":["http://zotero.org/groups/2231416/items/Q8Y6NUPA"],"uri":["http://zotero.org/groups/2231416/items/Q8Y6NUPA"],"itemData":{"id":1913,"type":"article-journal","title":"Comparative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75,81,94</w:t>
            </w:r>
            <w:r w:rsidRPr="006C2C6E">
              <w:rPr>
                <w:rFonts w:ascii="Times New Roman" w:eastAsia="Times New Roman" w:hAnsi="Times New Roman" w:cs="Times New Roman"/>
                <w:sz w:val="18"/>
                <w:szCs w:val="18"/>
              </w:rPr>
              <w:fldChar w:fldCharType="end"/>
            </w:r>
          </w:p>
        </w:tc>
      </w:tr>
      <w:tr w:rsidR="00515FC8" w:rsidRPr="006C2C6E" w14:paraId="38370732"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DAE6A3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372E04D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7B7BA64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51A7089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002AE5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51E69BF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16F934B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167DA85" w14:textId="19058E79"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{"citationID":"hN4wYxyR","properties":{"formattedCitation":"\\super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4B5E5DB5"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21BCBC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6F655720"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1DCC4B8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17B53D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34C1CF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A013DD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 to very effective</w:t>
            </w:r>
          </w:p>
        </w:tc>
        <w:tc>
          <w:tcPr>
            <w:tcW w:w="1336" w:type="dxa"/>
            <w:noWrap/>
            <w:vAlign w:val="center"/>
            <w:hideMark/>
          </w:tcPr>
          <w:p w14:paraId="6CADA3A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C6C8CB2" w14:textId="2F2352E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{"citationID":"z800gKJD","properties":{"formattedCitation":"\\super 75,81,103\\nosupersub{}","plainCitation":"75,81,103","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1890,"uris":["http://zotero.org/groups/2231416/items/SXXKVR6W"],"uri":["http://zotero.org/groups/2231416/items/SXXKVR6W"],"itemData":{"id":1890,"type":"article-journal","title":"Efficient degradation of cytotoxic contaminants of emerging concern by UV/H2O2","container-title":"Environmental Science: Water Research and Technology","page":"1272-1281","volume":"4","issue":"9","archive":"Scopus","abstract":"The degradation kinetics and cytotoxicity of two commonly detected contaminants of emerging concern (CECs), diclofenac and triclosan, in UV/H2O2 system were investigated in this study. The second-order rate constants of hydroxyl radical (OH) with diclofenac (kOH,diclofenac) and triclosan (kOH,triclosan) varied at different reaction pH (5.3-8.5) in the range of 7.6-9.1 × 109 M-1 s-1 and 7.0-4.4 × 109 M-1 s-1, respectively. The pH plays a crucial role in the UV/H2O2 treatment for the destruction of diclofenac, triclosan, and four additional CECs (estrone, 17β-estradiol, 17α-ethynylestradiol, and bisphenol A), affecting the ionic state of the CECs (based on pKa) and scavenging the OH by increasing the concentration of hydroxide ion. The impacts of H2O2 concentration, common inorganic ions (i.e., HCO3 -, NO3 -, Cl-, and SO4 2-), and natural organic matter (NOM) were studied as well. Field water samples from the local water works and Lake Harsha were utilized as reaction matrices to assess the possibility of applying UV/H2O2 to decompose diclofenac and triclosan in surface water. Cytotoxicity of diclofenac and triclosan was not reduced during treatment even though concentrations of the compounds were diminished, indicating the formation of toxic transformation products. Overall, UV/H2O2 is useful to degrade CECs, such as diclofenac and triclosan, in both Milli-Q water and field water samples, but higher UV fluence might be needed to reduce the cytotoxicity of CECs after UV/H2O2 treatment. © The Royal Society of Chemistry 2018.","DOI":"10.1039/c8ew00290h","author":[{"family":"Huang","given":"Y."},{"family":"Liu","given":"Y."},{"family":"Kong","given":"M."},{"family":"Xu","given":"E.G."},{"family":"Coffin","given":"S."},{"family":"Schlenk","given":"D."},{"family":"Dionysiou","given":"D.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75,81,103</w:t>
            </w:r>
            <w:r w:rsidRPr="006C2C6E">
              <w:rPr>
                <w:rFonts w:ascii="Times New Roman" w:eastAsia="Times New Roman" w:hAnsi="Times New Roman" w:cs="Times New Roman"/>
                <w:sz w:val="18"/>
                <w:szCs w:val="18"/>
              </w:rPr>
              <w:fldChar w:fldCharType="end"/>
            </w:r>
          </w:p>
        </w:tc>
      </w:tr>
      <w:tr w:rsidR="00515FC8" w:rsidRPr="006C2C6E" w14:paraId="3BAD5B0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E3DC8C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234DA82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7538E33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2271A94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D77924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6F34BD2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5549AD6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68F1F38" w14:textId="6E0B714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{"citationID":"hTe6UVmB","properties":{"formattedCitation":"\\super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71C9C2A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48A9B9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547F236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hydrogen peroxide</w:t>
            </w:r>
          </w:p>
        </w:tc>
        <w:tc>
          <w:tcPr>
            <w:tcW w:w="2370" w:type="dxa"/>
            <w:noWrap/>
            <w:vAlign w:val="center"/>
            <w:hideMark/>
          </w:tcPr>
          <w:p w14:paraId="2C7F02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F88784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17A0A2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1E3C73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336" w:type="dxa"/>
            <w:noWrap/>
            <w:vAlign w:val="center"/>
            <w:hideMark/>
          </w:tcPr>
          <w:p w14:paraId="2A5E756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4CAC3E4" w14:textId="1B05CA2A"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{"citationID":"trQMAaWY","properties":{"formattedCitation":"\\super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12F05863"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43CEBF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10361DA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w:t>
            </w:r>
          </w:p>
        </w:tc>
        <w:tc>
          <w:tcPr>
            <w:tcW w:w="2370" w:type="dxa"/>
            <w:noWrap/>
            <w:vAlign w:val="center"/>
            <w:hideMark/>
          </w:tcPr>
          <w:p w14:paraId="071C7A3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A89750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5C9B9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19C8B85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44555B1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995627F" w14:textId="44F42BA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{"citationID":"DMbjABED","properties":{"formattedCitation":"\\super 103\\nosupersub{}","plainCitation":"103","noteIndex":0},"citationItems":[{"id":1890,"uris":["http://zotero.org/groups/2231416/items/SXXKVR6W"],"uri":["http://zotero.org/groups/2231416/items/SXXKVR6W"],"itemData":{"id":1890,"type":"article-journal","title":"Efficient degradation of cytotoxic contaminants of emerging concern by UV/H2O2","container-title":"Environmental Science: Water Research and Technology","page":"1272-1281","volume":"4","issue":"9","archive":"Scopus","abstract":"The degradation kinetics and cytotoxicity of two commonly detected contaminants of emerging concern (CECs), diclofenac and triclosan, in UV/H2O2 system were investigated in this study. The second-order rate constants of hydroxyl radical (OH) with diclofenac (kOH,diclofenac) and triclosan (kOH,triclosan) varied at different reaction pH (5.3-8.5) in the range of 7.6-9.1 × 109 M-1 s-1 and 7.0-4.4 × 109 M-1 s-1, respectively. The pH plays a crucial role in the UV/H2O2 treatment for the destruction of diclofenac, triclosan, and four additional CECs (estrone, 17β-estradiol, 17α-ethynylestradiol, and bisphenol A), affecting the ionic state of the CECs (based on pKa) and scavenging the OH by increasing the concentration of hydroxide ion. The impacts of H2O2 concentration, common inorganic ions (i.e., HCO3 -, NO3 -, Cl-, and SO4 2-), and natural organic matter (NOM) were studied as well. Field water samples from the local water works and Lake Harsha were utilized as reaction matrices to assess the possibility of applying UV/H2O2 to decompose diclofenac and triclosan in surface water. Cytotoxicity of diclofenac and triclosan was not reduced during treatment even though concentrations of the compounds were diminished, indicating the formation of toxic transformation products. Overall, UV/H2O2 is useful to degrade CECs, such as diclofenac and triclosan, in both Milli-Q water and field water samples, but higher UV fluence might be needed to reduce the cytotoxicity of CECs after UV/H2O2 treatment. © The Royal Society of Chemistry 2018.","DOI":"10.1039/c8ew00290h","author":[{"family":"Huang","given":"Y."},{"family":"Liu","given":"Y."},{"family":"Kong","given":"M."},{"family":"Xu","given":"E.G."},{"family":"Coffin","given":"S."},{"family":"Schlenk","given":"D."},{"family":"Dionysiou","given":"D.D."}],"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103</w:t>
            </w:r>
            <w:r w:rsidRPr="006C2C6E">
              <w:rPr>
                <w:rFonts w:ascii="Times New Roman" w:eastAsia="Times New Roman" w:hAnsi="Times New Roman" w:cs="Times New Roman"/>
                <w:sz w:val="18"/>
                <w:szCs w:val="18"/>
              </w:rPr>
              <w:fldChar w:fldCharType="end"/>
            </w:r>
          </w:p>
        </w:tc>
      </w:tr>
      <w:tr w:rsidR="00515FC8" w:rsidRPr="006C2C6E" w14:paraId="2ADD3821"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297B94E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050CFC1A"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5E30272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85B7F8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9382EE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B6BBA5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5ED9844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9B5B492" w14:textId="6B70EDF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{"citationID":"JA31PZjX","properties":{"formattedCitation":"\\super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302F2CC1"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3BF23D5"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2104" w:type="dxa"/>
            <w:noWrap/>
            <w:vAlign w:val="center"/>
            <w:hideMark/>
          </w:tcPr>
          <w:p w14:paraId="56CE4DB0"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w:t>
            </w:r>
          </w:p>
        </w:tc>
        <w:tc>
          <w:tcPr>
            <w:tcW w:w="2370" w:type="dxa"/>
            <w:noWrap/>
            <w:vAlign w:val="center"/>
            <w:hideMark/>
          </w:tcPr>
          <w:p w14:paraId="4387325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4A28EB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B4ADAC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1B7D04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3BDC7F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2AC89CD" w14:textId="3F2FBFC4"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{"citationID":"LBylloGn","properties":{"formattedCitation":"\\super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81</w:t>
            </w:r>
            <w:r w:rsidRPr="006C2C6E">
              <w:rPr>
                <w:rFonts w:ascii="Times New Roman" w:eastAsia="Times New Roman" w:hAnsi="Times New Roman" w:cs="Times New Roman"/>
                <w:sz w:val="18"/>
                <w:szCs w:val="18"/>
              </w:rPr>
              <w:fldChar w:fldCharType="end"/>
            </w:r>
          </w:p>
        </w:tc>
      </w:tr>
      <w:tr w:rsidR="00515FC8" w:rsidRPr="006C2C6E" w14:paraId="51A2281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1CD4B33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26EB4FC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2C60F54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EAEE9D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74E457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0CB7D9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299E96E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4410BFFD" w14:textId="0BFC79CF"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{"citationID":"KvzoRA40","properties":{"formattedCitation":"\\super 75,78,90\\nosupersub{}","plainCitation":"75,78,90","noteIndex":0},"citationItems":[{"id":1913,"uris":["http://zotero.org/groups/2231416/items/Q8Y6NUPA"],"uri":["http://zotero.org/groups/2231416/items/Q8Y6NUPA"],"itemData":{"id":1913,"type":"article-journal","title":"Comparative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75,78,90</w:t>
            </w:r>
            <w:r w:rsidRPr="006C2C6E">
              <w:rPr>
                <w:rFonts w:ascii="Times New Roman" w:eastAsia="Times New Roman" w:hAnsi="Times New Roman" w:cs="Times New Roman"/>
                <w:sz w:val="18"/>
                <w:szCs w:val="18"/>
              </w:rPr>
              <w:fldChar w:fldCharType="end"/>
            </w:r>
          </w:p>
        </w:tc>
      </w:tr>
      <w:tr w:rsidR="00515FC8" w:rsidRPr="006C2C6E" w14:paraId="5101A10F"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54E92318"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0EF42BA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 at wastewater treatment plant</w:t>
            </w:r>
          </w:p>
        </w:tc>
        <w:tc>
          <w:tcPr>
            <w:tcW w:w="2370" w:type="dxa"/>
            <w:noWrap/>
            <w:vAlign w:val="center"/>
            <w:hideMark/>
          </w:tcPr>
          <w:p w14:paraId="483BA10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established and in use</w:t>
            </w:r>
          </w:p>
        </w:tc>
        <w:tc>
          <w:tcPr>
            <w:tcW w:w="1324" w:type="dxa"/>
            <w:noWrap/>
            <w:vAlign w:val="center"/>
            <w:hideMark/>
          </w:tcPr>
          <w:p w14:paraId="329C561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29F891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D5A53C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D4CC3C5"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1279" w:type="dxa"/>
            <w:noWrap/>
            <w:vAlign w:val="center"/>
            <w:hideMark/>
          </w:tcPr>
          <w:p w14:paraId="04FF4B8A" w14:textId="220C494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{"citationID":"nZ1MWIQe","properties":{"formattedCitation":"\\super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28C20339"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68C9191"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19B94EB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membrane bioreactor</w:t>
            </w:r>
          </w:p>
        </w:tc>
        <w:tc>
          <w:tcPr>
            <w:tcW w:w="2370" w:type="dxa"/>
            <w:noWrap/>
            <w:vAlign w:val="center"/>
            <w:hideMark/>
          </w:tcPr>
          <w:p w14:paraId="750D1FD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38C3E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63DC6F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B05D84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A46F5A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0F4A1987" w14:textId="7151A835"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{"citationID":"xuxkA1Hd","properties":{"formattedCitation":"\\super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1EF8D2C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6025782"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12E3D9B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constructed wetland</w:t>
            </w:r>
          </w:p>
        </w:tc>
        <w:tc>
          <w:tcPr>
            <w:tcW w:w="2370" w:type="dxa"/>
            <w:noWrap/>
            <w:vAlign w:val="center"/>
            <w:hideMark/>
          </w:tcPr>
          <w:p w14:paraId="4A24F46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6C053C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B5BD78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2D676F9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7431CE9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35D09BE1" w14:textId="4169FDDD"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{"citationID":"viGxkKfZ","properties":{"formattedCitation":"\\super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44A34F5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ABB773C"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14DA0933"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moving bed biofilm reactor</w:t>
            </w:r>
          </w:p>
        </w:tc>
        <w:tc>
          <w:tcPr>
            <w:tcW w:w="2370" w:type="dxa"/>
            <w:noWrap/>
            <w:vAlign w:val="center"/>
            <w:hideMark/>
          </w:tcPr>
          <w:p w14:paraId="0B9F992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04C467A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DC8773B"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E931A4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336" w:type="dxa"/>
            <w:noWrap/>
            <w:vAlign w:val="center"/>
            <w:hideMark/>
          </w:tcPr>
          <w:p w14:paraId="3C63FBC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1279" w:type="dxa"/>
            <w:noWrap/>
            <w:vAlign w:val="center"/>
            <w:hideMark/>
          </w:tcPr>
          <w:p w14:paraId="62BE9692" w14:textId="4945562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{"citationID":"tzd6gnfD","properties":{"formattedCitation":"\\super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61</w:t>
            </w:r>
            <w:r w:rsidRPr="006C2C6E">
              <w:rPr>
                <w:rFonts w:ascii="Times New Roman" w:eastAsia="Times New Roman" w:hAnsi="Times New Roman" w:cs="Times New Roman"/>
                <w:sz w:val="18"/>
                <w:szCs w:val="18"/>
              </w:rPr>
              <w:fldChar w:fldCharType="end"/>
            </w:r>
          </w:p>
        </w:tc>
      </w:tr>
      <w:tr w:rsidR="00515FC8" w:rsidRPr="006C2C6E" w14:paraId="5B36288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8283A9D"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4A5D69B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activated carbon</w:t>
            </w:r>
          </w:p>
        </w:tc>
        <w:tc>
          <w:tcPr>
            <w:tcW w:w="2370" w:type="dxa"/>
            <w:noWrap/>
            <w:vAlign w:val="center"/>
            <w:hideMark/>
          </w:tcPr>
          <w:p w14:paraId="7CAE1CD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3E94A81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801414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333746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380655A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611FD7A" w14:textId="4A90AB35"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{"citationID":"HurtM8Vh","properties":{"formattedCitation":"\\super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5BD482E"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7BDC2D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55E9BA34"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hydrogen peroxide</w:t>
            </w:r>
          </w:p>
        </w:tc>
        <w:tc>
          <w:tcPr>
            <w:tcW w:w="2370" w:type="dxa"/>
            <w:noWrap/>
            <w:vAlign w:val="center"/>
            <w:hideMark/>
          </w:tcPr>
          <w:p w14:paraId="02994AE4"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4DDAB2D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5A0AD94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6D3EC2CC"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1BC400E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49643E77" w14:textId="274DA108"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{"citationID":"AiFfxYE9","properties":{"formattedCitation":"\\super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0E12FAEB"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986C43B"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7222FC1F"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reverse osmosis</w:t>
            </w:r>
          </w:p>
        </w:tc>
        <w:tc>
          <w:tcPr>
            <w:tcW w:w="2370" w:type="dxa"/>
            <w:noWrap/>
            <w:vAlign w:val="center"/>
            <w:hideMark/>
          </w:tcPr>
          <w:p w14:paraId="432F38A8"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059D679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029AD3B0"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08B7A84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8BFA57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3B3C298E" w14:textId="20DA8263"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{"citationID":"3vJU9IiZ","properties":{"formattedCitation":"\\super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75</w:t>
            </w:r>
            <w:r w:rsidRPr="006C2C6E">
              <w:rPr>
                <w:rFonts w:ascii="Times New Roman" w:eastAsia="Times New Roman" w:hAnsi="Times New Roman" w:cs="Times New Roman"/>
                <w:sz w:val="18"/>
                <w:szCs w:val="18"/>
              </w:rPr>
              <w:fldChar w:fldCharType="end"/>
            </w:r>
          </w:p>
        </w:tc>
      </w:tr>
      <w:tr w:rsidR="00515FC8" w:rsidRPr="006C2C6E" w14:paraId="2839884B"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930BD26"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2DD521F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hybrid bioreactor</w:t>
            </w:r>
          </w:p>
        </w:tc>
        <w:tc>
          <w:tcPr>
            <w:tcW w:w="2370" w:type="dxa"/>
            <w:noWrap/>
            <w:vAlign w:val="center"/>
            <w:hideMark/>
          </w:tcPr>
          <w:p w14:paraId="6485AFD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7B6B4A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73D285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041319A"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336" w:type="dxa"/>
            <w:noWrap/>
            <w:vAlign w:val="center"/>
            <w:hideMark/>
          </w:tcPr>
          <w:p w14:paraId="2018A9E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6D3BBFCA" w14:textId="15B81BAC"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{"citationID":"HdUzXYMr","properties":{"formattedCitation":"\\super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51</w:t>
            </w:r>
            <w:r w:rsidRPr="006C2C6E">
              <w:rPr>
                <w:rFonts w:ascii="Times New Roman" w:eastAsia="Times New Roman" w:hAnsi="Times New Roman" w:cs="Times New Roman"/>
                <w:sz w:val="18"/>
                <w:szCs w:val="18"/>
              </w:rPr>
              <w:fldChar w:fldCharType="end"/>
            </w:r>
          </w:p>
        </w:tc>
      </w:tr>
      <w:tr w:rsidR="00515FC8" w:rsidRPr="006C2C6E" w14:paraId="478FC538"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422E6BE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09EE61C6"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1929AF24"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6F30B31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A548B32"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86CDC6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35009B9"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1091E1CA" w14:textId="2D7DB9DA"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{"citationID":"vvuOBn0Y","properties":{"formattedCitation":"\\super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377B8F6"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18DD014"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68748E31"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5A7FE29D"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772581B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4ED494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4E210AE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64AB045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0FD397EB" w14:textId="043B8B29"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{"citationID":"oWjJKoYC","properties":{"formattedCitation":"\\super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60110644"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2FF7DBF"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2104" w:type="dxa"/>
            <w:noWrap/>
            <w:vAlign w:val="center"/>
            <w:hideMark/>
          </w:tcPr>
          <w:p w14:paraId="7E87F40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electrodialysis</w:t>
            </w:r>
          </w:p>
        </w:tc>
        <w:tc>
          <w:tcPr>
            <w:tcW w:w="2370" w:type="dxa"/>
            <w:noWrap/>
            <w:vAlign w:val="center"/>
            <w:hideMark/>
          </w:tcPr>
          <w:p w14:paraId="40AABDF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71467063"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365286F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375" w:type="dxa"/>
            <w:noWrap/>
            <w:vAlign w:val="center"/>
            <w:hideMark/>
          </w:tcPr>
          <w:p w14:paraId="1711900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17CEF02D"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78E0B873" w14:textId="606493D8"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{"citationID":"p9UAcXnc","properties":{"formattedCitation":"\\super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sz w:val="18"/>
                <w:szCs w:val="18"/>
              </w:rPr>
              <w:instrText>∼</w:instrText>
            </w:r>
            <w:r w:rsidR="008D3714">
              <w:rPr>
                <w:rFonts w:ascii="Times New Roman" w:eastAsia="Times New Roman" w:hAnsi="Times New Roman" w:cs="Times New Roman"/>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95</w:t>
            </w:r>
            <w:r w:rsidRPr="006C2C6E">
              <w:rPr>
                <w:rFonts w:ascii="Times New Roman" w:eastAsia="Times New Roman" w:hAnsi="Times New Roman" w:cs="Times New Roman"/>
                <w:sz w:val="18"/>
                <w:szCs w:val="18"/>
              </w:rPr>
              <w:fldChar w:fldCharType="end"/>
            </w:r>
          </w:p>
        </w:tc>
      </w:tr>
      <w:tr w:rsidR="00515FC8" w:rsidRPr="006C2C6E" w14:paraId="533BF33C"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082A4D87"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venlafaxine</w:t>
            </w:r>
          </w:p>
        </w:tc>
        <w:tc>
          <w:tcPr>
            <w:tcW w:w="2104" w:type="dxa"/>
            <w:noWrap/>
            <w:vAlign w:val="center"/>
            <w:hideMark/>
          </w:tcPr>
          <w:p w14:paraId="59ECD9F5" w14:textId="77777777" w:rsidR="009A6359" w:rsidRPr="006C2C6E" w:rsidRDefault="009A6359" w:rsidP="0026650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ozone + titanium oxide</w:t>
            </w:r>
          </w:p>
        </w:tc>
        <w:tc>
          <w:tcPr>
            <w:tcW w:w="2370" w:type="dxa"/>
            <w:noWrap/>
            <w:vAlign w:val="center"/>
            <w:hideMark/>
          </w:tcPr>
          <w:p w14:paraId="6E72626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experimental/laboratory scale testing</w:t>
            </w:r>
          </w:p>
        </w:tc>
        <w:tc>
          <w:tcPr>
            <w:tcW w:w="1324" w:type="dxa"/>
            <w:noWrap/>
            <w:vAlign w:val="center"/>
            <w:hideMark/>
          </w:tcPr>
          <w:p w14:paraId="3535A717"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6657F47F"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74B8F7E"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08CCA912"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2E7ED847" w14:textId="79CC8517"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{"citationID":"PR78MwAO","properties":{"formattedCitation":"\\super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2D6790DE" w14:textId="77777777" w:rsidTr="006C2C6E">
        <w:trPr>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3DEF1DAA"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venlafaxine</w:t>
            </w:r>
          </w:p>
        </w:tc>
        <w:tc>
          <w:tcPr>
            <w:tcW w:w="2104" w:type="dxa"/>
            <w:noWrap/>
            <w:vAlign w:val="center"/>
            <w:hideMark/>
          </w:tcPr>
          <w:p w14:paraId="1951C692" w14:textId="77777777" w:rsidR="009A6359" w:rsidRPr="006C2C6E" w:rsidRDefault="009A6359" w:rsidP="0026650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ultraviolet light + titanium oxide</w:t>
            </w:r>
          </w:p>
        </w:tc>
        <w:tc>
          <w:tcPr>
            <w:tcW w:w="2370" w:type="dxa"/>
            <w:noWrap/>
            <w:vAlign w:val="center"/>
            <w:hideMark/>
          </w:tcPr>
          <w:p w14:paraId="713B9146"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15411A27"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7D94F70C"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56D67FFE"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336" w:type="dxa"/>
            <w:noWrap/>
            <w:vAlign w:val="center"/>
            <w:hideMark/>
          </w:tcPr>
          <w:p w14:paraId="7DF91E31" w14:textId="77777777" w:rsidR="009A6359" w:rsidRPr="006C2C6E" w:rsidRDefault="009A6359" w:rsidP="009B0C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79" w:type="dxa"/>
            <w:noWrap/>
            <w:vAlign w:val="center"/>
            <w:hideMark/>
          </w:tcPr>
          <w:p w14:paraId="590845B8" w14:textId="1B649C06" w:rsidR="009A6359" w:rsidRPr="006C2C6E" w:rsidRDefault="009A6359" w:rsidP="008D3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{"citationID":"iRrG0GhE","properties":{"formattedCitation":"\\super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w:t>
            </w:r>
            <w:r w:rsidRPr="006C2C6E">
              <w:rPr>
                <w:rFonts w:ascii="Times New Roman" w:eastAsia="Times New Roman" w:hAnsi="Times New Roman" w:cs="Times New Roman"/>
                <w:sz w:val="18"/>
                <w:szCs w:val="18"/>
              </w:rPr>
              <w:fldChar w:fldCharType="end"/>
            </w:r>
          </w:p>
        </w:tc>
      </w:tr>
      <w:tr w:rsidR="00515FC8" w:rsidRPr="006C2C6E" w14:paraId="47392543" w14:textId="77777777" w:rsidTr="006C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92D5323" w14:textId="77777777" w:rsidR="009A6359" w:rsidRPr="006C2C6E" w:rsidRDefault="009A6359" w:rsidP="009B0C16">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venlafaxine</w:t>
            </w:r>
          </w:p>
        </w:tc>
        <w:tc>
          <w:tcPr>
            <w:tcW w:w="2104" w:type="dxa"/>
            <w:noWrap/>
            <w:vAlign w:val="center"/>
            <w:hideMark/>
          </w:tcPr>
          <w:p w14:paraId="5ADB5249"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ozone</w:t>
            </w:r>
          </w:p>
        </w:tc>
        <w:tc>
          <w:tcPr>
            <w:tcW w:w="2370" w:type="dxa"/>
            <w:noWrap/>
            <w:vAlign w:val="center"/>
            <w:hideMark/>
          </w:tcPr>
          <w:p w14:paraId="2AF09C01"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commercially available but not in common use</w:t>
            </w:r>
          </w:p>
        </w:tc>
        <w:tc>
          <w:tcPr>
            <w:tcW w:w="1324" w:type="dxa"/>
            <w:noWrap/>
            <w:vAlign w:val="center"/>
            <w:hideMark/>
          </w:tcPr>
          <w:p w14:paraId="6B9D91E6"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509" w:type="dxa"/>
            <w:noWrap/>
            <w:vAlign w:val="center"/>
            <w:hideMark/>
          </w:tcPr>
          <w:p w14:paraId="16F325F5"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375" w:type="dxa"/>
            <w:noWrap/>
            <w:vAlign w:val="center"/>
            <w:hideMark/>
          </w:tcPr>
          <w:p w14:paraId="0903F628"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 to very effective depending on application</w:t>
            </w:r>
          </w:p>
        </w:tc>
        <w:tc>
          <w:tcPr>
            <w:tcW w:w="1336" w:type="dxa"/>
            <w:noWrap/>
            <w:vAlign w:val="center"/>
            <w:hideMark/>
          </w:tcPr>
          <w:p w14:paraId="78072150" w14:textId="77777777" w:rsidR="009A6359" w:rsidRPr="006C2C6E" w:rsidRDefault="009A6359" w:rsidP="009B0C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1279" w:type="dxa"/>
            <w:noWrap/>
            <w:vAlign w:val="center"/>
            <w:hideMark/>
          </w:tcPr>
          <w:p w14:paraId="4495F086" w14:textId="2C4009CD" w:rsidR="009A6359" w:rsidRPr="006C2C6E" w:rsidRDefault="009A6359" w:rsidP="008D3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2C6E">
              <w:rPr>
                <w:rFonts w:ascii="Times New Roman" w:eastAsia="Times New Roman" w:hAnsi="Times New Roman" w:cs="Times New Roman"/>
                <w:sz w:val="18"/>
                <w:szCs w:val="18"/>
              </w:rPr>
              <w:fldChar w:fldCharType="begin"/>
            </w:r>
            <w:r w:rsidR="008D3714">
              <w:rPr>
                <w:rFonts w:ascii="Times New Roman" w:eastAsia="Times New Roman" w:hAnsi="Times New Roman" w:cs="Times New Roman"/>
                <w:sz w:val="18"/>
                <w:szCs w:val="18"/>
              </w:rPr>
              <w:instrText xml:space="preserve"> ADDIN ZOTERO_ITEM CSL_CITATION {"citationID":"xfs40P7y","properties":{"formattedCitation":"\\super 78,90\\nosupersub{}","plainCitation":"78,90","noteIndex":0},"citationItems":[{"id":2256,"uris":["http://zotero.org/groups/2231416/items/JC39LJ88"],"uri":["http://zotero.org/groups/2231416/items/JC39LJ88"],"itemData":{"id":2256,"type":"article-journal","title":"Fast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6C2C6E">
              <w:rPr>
                <w:rFonts w:ascii="Times New Roman" w:eastAsia="Times New Roman" w:hAnsi="Times New Roman" w:cs="Times New Roman"/>
                <w:sz w:val="18"/>
                <w:szCs w:val="18"/>
              </w:rPr>
              <w:fldChar w:fldCharType="separate"/>
            </w:r>
            <w:r w:rsidR="008D3714" w:rsidRPr="008D3714">
              <w:rPr>
                <w:rFonts w:ascii="Times New Roman" w:hAnsi="Times New Roman" w:cs="Times New Roman"/>
                <w:sz w:val="18"/>
                <w:szCs w:val="24"/>
                <w:vertAlign w:val="superscript"/>
              </w:rPr>
              <w:t>78,90</w:t>
            </w:r>
            <w:r w:rsidRPr="006C2C6E">
              <w:rPr>
                <w:rFonts w:ascii="Times New Roman" w:eastAsia="Times New Roman" w:hAnsi="Times New Roman" w:cs="Times New Roman"/>
                <w:sz w:val="18"/>
                <w:szCs w:val="18"/>
              </w:rPr>
              <w:fldChar w:fldCharType="end"/>
            </w:r>
          </w:p>
        </w:tc>
      </w:tr>
    </w:tbl>
    <w:p w14:paraId="76575A59" w14:textId="77777777" w:rsidR="00482353" w:rsidRPr="007B5ED4" w:rsidRDefault="00482353" w:rsidP="00482353">
      <w:pPr>
        <w:rPr>
          <w:sz w:val="20"/>
          <w:szCs w:val="20"/>
        </w:rPr>
      </w:pPr>
    </w:p>
    <w:p w14:paraId="1031EE76" w14:textId="77777777" w:rsidR="003E50C5" w:rsidRDefault="003E50C5">
      <w:pPr>
        <w:rPr>
          <w:sz w:val="20"/>
          <w:szCs w:val="20"/>
        </w:rPr>
      </w:pPr>
      <w:r>
        <w:rPr>
          <w:sz w:val="20"/>
          <w:szCs w:val="20"/>
        </w:rPr>
        <w:br w:type="page"/>
      </w:r>
    </w:p>
    <w:p w14:paraId="6695EE85" w14:textId="1C3F0262" w:rsidR="006A5C0B" w:rsidRDefault="006C2C6E" w:rsidP="006C2C6E">
      <w:pPr>
        <w:pStyle w:val="Caption"/>
        <w:rPr>
          <w:sz w:val="20"/>
          <w:szCs w:val="20"/>
        </w:rPr>
      </w:pPr>
      <w:bookmarkStart w:id="29" w:name="_Toc32218518"/>
      <w:r>
        <w:t xml:space="preserve">Table </w:t>
      </w:r>
      <w:fldSimple w:instr=" SEQ Table \* ARABIC ">
        <w:r w:rsidR="00257131">
          <w:rPr>
            <w:noProof/>
          </w:rPr>
          <w:t>9</w:t>
        </w:r>
      </w:fldSimple>
      <w:r w:rsidRPr="00273FD5">
        <w:t xml:space="preserve">: Treatment </w:t>
      </w:r>
      <w:r w:rsidR="006132D8">
        <w:t>T</w:t>
      </w:r>
      <w:r w:rsidRPr="00273FD5">
        <w:t>echniques for PFAS.</w:t>
      </w:r>
      <w:bookmarkEnd w:id="29"/>
    </w:p>
    <w:tbl>
      <w:tblPr>
        <w:tblStyle w:val="GridTable2-Accent1"/>
        <w:tblW w:w="14490" w:type="dxa"/>
        <w:tblLayout w:type="fixed"/>
        <w:tblCellMar>
          <w:left w:w="72" w:type="dxa"/>
          <w:right w:w="72" w:type="dxa"/>
        </w:tblCellMar>
        <w:tblLook w:val="04A0" w:firstRow="1" w:lastRow="0" w:firstColumn="1" w:lastColumn="0" w:noHBand="0" w:noVBand="1"/>
      </w:tblPr>
      <w:tblGrid>
        <w:gridCol w:w="1710"/>
        <w:gridCol w:w="2430"/>
        <w:gridCol w:w="2430"/>
        <w:gridCol w:w="1710"/>
        <w:gridCol w:w="3330"/>
        <w:gridCol w:w="1890"/>
        <w:gridCol w:w="990"/>
      </w:tblGrid>
      <w:tr w:rsidR="00285810" w:rsidRPr="006C2C6E" w14:paraId="6AD6A7CB" w14:textId="77777777" w:rsidTr="006C2C6E">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20EC535D" w14:textId="77777777" w:rsidR="00285810" w:rsidRPr="006C2C6E" w:rsidRDefault="00285810" w:rsidP="00472200">
            <w:pPr>
              <w:jc w:val="center"/>
              <w:rPr>
                <w:rFonts w:ascii="Calibri" w:hAnsi="Calibri" w:cs="Calibri"/>
                <w:bCs w:val="0"/>
                <w:color w:val="000000"/>
                <w:sz w:val="18"/>
                <w:szCs w:val="18"/>
              </w:rPr>
            </w:pPr>
            <w:r w:rsidRPr="006C2C6E">
              <w:rPr>
                <w:rFonts w:ascii="Calibri" w:hAnsi="Calibri" w:cs="Calibri"/>
                <w:bCs w:val="0"/>
                <w:color w:val="000000"/>
                <w:sz w:val="18"/>
                <w:szCs w:val="18"/>
              </w:rPr>
              <w:t>Treatment type</w:t>
            </w:r>
          </w:p>
        </w:tc>
        <w:tc>
          <w:tcPr>
            <w:tcW w:w="2430" w:type="dxa"/>
            <w:vAlign w:val="bottom"/>
          </w:tcPr>
          <w:p w14:paraId="2546D19B" w14:textId="5F6C4F9C" w:rsidR="00285810" w:rsidRPr="006C2C6E" w:rsidRDefault="006C2C6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Status</w:t>
            </w:r>
          </w:p>
        </w:tc>
        <w:tc>
          <w:tcPr>
            <w:tcW w:w="2430" w:type="dxa"/>
            <w:noWrap/>
            <w:vAlign w:val="bottom"/>
          </w:tcPr>
          <w:p w14:paraId="28E3F157" w14:textId="77777777" w:rsidR="00285810" w:rsidRPr="006C2C6E" w:rsidRDefault="00285810"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Media</w:t>
            </w:r>
          </w:p>
        </w:tc>
        <w:tc>
          <w:tcPr>
            <w:tcW w:w="1710" w:type="dxa"/>
            <w:noWrap/>
            <w:vAlign w:val="bottom"/>
          </w:tcPr>
          <w:p w14:paraId="4BAE5BC4" w14:textId="77777777" w:rsidR="00285810" w:rsidRPr="006C2C6E" w:rsidRDefault="00285810"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Purpose</w:t>
            </w:r>
          </w:p>
        </w:tc>
        <w:tc>
          <w:tcPr>
            <w:tcW w:w="3330" w:type="dxa"/>
            <w:noWrap/>
            <w:vAlign w:val="bottom"/>
          </w:tcPr>
          <w:p w14:paraId="7B033AC7" w14:textId="77777777" w:rsidR="00285810" w:rsidRPr="006C2C6E" w:rsidRDefault="00285810"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Effectiveness</w:t>
            </w:r>
          </w:p>
        </w:tc>
        <w:tc>
          <w:tcPr>
            <w:tcW w:w="1890" w:type="dxa"/>
            <w:noWrap/>
            <w:vAlign w:val="bottom"/>
          </w:tcPr>
          <w:p w14:paraId="45F2D68F" w14:textId="77777777" w:rsidR="00285810" w:rsidRPr="006C2C6E" w:rsidRDefault="00285810" w:rsidP="004722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hAnsi="Calibri" w:cs="Calibri"/>
                <w:bCs w:val="0"/>
                <w:color w:val="000000"/>
                <w:sz w:val="18"/>
                <w:szCs w:val="18"/>
              </w:rPr>
              <w:t>Relative Cost</w:t>
            </w:r>
          </w:p>
        </w:tc>
        <w:tc>
          <w:tcPr>
            <w:tcW w:w="990" w:type="dxa"/>
            <w:noWrap/>
            <w:vAlign w:val="bottom"/>
          </w:tcPr>
          <w:p w14:paraId="101E05F1" w14:textId="77777777" w:rsidR="00285810" w:rsidRPr="006C2C6E" w:rsidRDefault="00285810" w:rsidP="006C2C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hAnsi="Calibri" w:cs="Calibri"/>
                <w:bCs w:val="0"/>
                <w:color w:val="000000"/>
                <w:sz w:val="18"/>
                <w:szCs w:val="18"/>
              </w:rPr>
              <w:t>References</w:t>
            </w:r>
          </w:p>
        </w:tc>
      </w:tr>
      <w:tr w:rsidR="00285810" w:rsidRPr="006C2C6E" w14:paraId="377DC19E" w14:textId="77777777" w:rsidTr="006C2C6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47F00E42" w14:textId="77777777" w:rsidR="00285810" w:rsidRPr="006C2C6E" w:rsidRDefault="00285810"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capping</w:t>
            </w:r>
          </w:p>
        </w:tc>
        <w:tc>
          <w:tcPr>
            <w:tcW w:w="2430" w:type="dxa"/>
            <w:vAlign w:val="center"/>
          </w:tcPr>
          <w:p w14:paraId="5F5FC906"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In use</w:t>
            </w:r>
          </w:p>
        </w:tc>
        <w:tc>
          <w:tcPr>
            <w:tcW w:w="2430" w:type="dxa"/>
            <w:noWrap/>
            <w:vAlign w:val="center"/>
            <w:hideMark/>
          </w:tcPr>
          <w:p w14:paraId="78AFDD38"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landfill</w:t>
            </w:r>
          </w:p>
        </w:tc>
        <w:tc>
          <w:tcPr>
            <w:tcW w:w="1710" w:type="dxa"/>
            <w:noWrap/>
            <w:vAlign w:val="center"/>
            <w:hideMark/>
          </w:tcPr>
          <w:p w14:paraId="0DC698B8"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3330" w:type="dxa"/>
            <w:noWrap/>
            <w:vAlign w:val="center"/>
            <w:hideMark/>
          </w:tcPr>
          <w:p w14:paraId="16DD8990"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890" w:type="dxa"/>
            <w:noWrap/>
            <w:vAlign w:val="center"/>
            <w:hideMark/>
          </w:tcPr>
          <w:p w14:paraId="4BF30E10"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low monetary cost</w:t>
            </w:r>
          </w:p>
        </w:tc>
        <w:tc>
          <w:tcPr>
            <w:tcW w:w="990" w:type="dxa"/>
            <w:noWrap/>
            <w:vAlign w:val="center"/>
            <w:hideMark/>
          </w:tcPr>
          <w:p w14:paraId="466F50DB" w14:textId="2DC3F5E6" w:rsidR="00285810" w:rsidRPr="006C2C6E" w:rsidRDefault="00453A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{"citationID":"wPho7Uxv","properties":{"formattedCitation":"\\super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6C2C6E">
              <w:rPr>
                <w:rFonts w:ascii="Calibri" w:eastAsia="Times New Roman" w:hAnsi="Calibri" w:cs="Calibri"/>
                <w:color w:val="000000"/>
                <w:sz w:val="18"/>
                <w:szCs w:val="18"/>
              </w:rPr>
              <w:fldChar w:fldCharType="end"/>
            </w:r>
          </w:p>
        </w:tc>
      </w:tr>
      <w:tr w:rsidR="00285810" w:rsidRPr="006C2C6E" w14:paraId="5768D132" w14:textId="77777777" w:rsidTr="006C2C6E">
        <w:trPr>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6E799EFD" w14:textId="77777777" w:rsidR="00285810" w:rsidRPr="006C2C6E" w:rsidRDefault="00285810"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incineration</w:t>
            </w:r>
          </w:p>
        </w:tc>
        <w:tc>
          <w:tcPr>
            <w:tcW w:w="2430" w:type="dxa"/>
            <w:vAlign w:val="center"/>
          </w:tcPr>
          <w:p w14:paraId="4AD552E2"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In use</w:t>
            </w:r>
          </w:p>
        </w:tc>
        <w:tc>
          <w:tcPr>
            <w:tcW w:w="2430" w:type="dxa"/>
            <w:noWrap/>
            <w:vAlign w:val="center"/>
          </w:tcPr>
          <w:p w14:paraId="74D9956B"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soil</w:t>
            </w:r>
          </w:p>
        </w:tc>
        <w:tc>
          <w:tcPr>
            <w:tcW w:w="1710" w:type="dxa"/>
            <w:noWrap/>
            <w:vAlign w:val="center"/>
          </w:tcPr>
          <w:p w14:paraId="5A462A99"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3330" w:type="dxa"/>
            <w:noWrap/>
            <w:vAlign w:val="center"/>
          </w:tcPr>
          <w:p w14:paraId="50DD0BD1"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890" w:type="dxa"/>
            <w:noWrap/>
            <w:vAlign w:val="center"/>
          </w:tcPr>
          <w:p w14:paraId="4B1B41C4"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high monetary cost</w:t>
            </w:r>
          </w:p>
        </w:tc>
        <w:tc>
          <w:tcPr>
            <w:tcW w:w="990" w:type="dxa"/>
            <w:noWrap/>
            <w:vAlign w:val="center"/>
          </w:tcPr>
          <w:p w14:paraId="6FB6EB2B" w14:textId="34230821" w:rsidR="00285810" w:rsidRPr="006C2C6E" w:rsidRDefault="00453A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{"citationID":"cmFvsHWL","properties":{"formattedCitation":"\\super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6C2C6E">
              <w:rPr>
                <w:rFonts w:ascii="Calibri" w:eastAsia="Times New Roman" w:hAnsi="Calibri" w:cs="Calibri"/>
                <w:color w:val="000000"/>
                <w:sz w:val="18"/>
                <w:szCs w:val="18"/>
              </w:rPr>
              <w:fldChar w:fldCharType="end"/>
            </w:r>
          </w:p>
        </w:tc>
      </w:tr>
      <w:tr w:rsidR="00285810" w:rsidRPr="006C2C6E" w14:paraId="2DF9797A" w14:textId="77777777" w:rsidTr="006C2C6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6B2E5FAD" w14:textId="77777777" w:rsidR="00285810" w:rsidRPr="006C2C6E" w:rsidRDefault="00285810"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ion exchange</w:t>
            </w:r>
          </w:p>
        </w:tc>
        <w:tc>
          <w:tcPr>
            <w:tcW w:w="2430" w:type="dxa"/>
            <w:vAlign w:val="center"/>
          </w:tcPr>
          <w:p w14:paraId="6D195AFE"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In use</w:t>
            </w:r>
          </w:p>
        </w:tc>
        <w:tc>
          <w:tcPr>
            <w:tcW w:w="2430" w:type="dxa"/>
            <w:noWrap/>
            <w:vAlign w:val="center"/>
          </w:tcPr>
          <w:p w14:paraId="00C4B8E4"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drinking water, wastewater, landfill leachate, groundwater</w:t>
            </w:r>
          </w:p>
        </w:tc>
        <w:tc>
          <w:tcPr>
            <w:tcW w:w="1710" w:type="dxa"/>
            <w:noWrap/>
            <w:vAlign w:val="center"/>
          </w:tcPr>
          <w:p w14:paraId="15F5A4A0"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spread of plum</w:t>
            </w:r>
          </w:p>
        </w:tc>
        <w:tc>
          <w:tcPr>
            <w:tcW w:w="3330" w:type="dxa"/>
            <w:noWrap/>
            <w:vAlign w:val="center"/>
          </w:tcPr>
          <w:p w14:paraId="0BB93E89"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890" w:type="dxa"/>
            <w:noWrap/>
            <w:vAlign w:val="center"/>
          </w:tcPr>
          <w:p w14:paraId="5CA0B36B"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medium monetary cost</w:t>
            </w:r>
          </w:p>
        </w:tc>
        <w:tc>
          <w:tcPr>
            <w:tcW w:w="990" w:type="dxa"/>
            <w:noWrap/>
            <w:vAlign w:val="center"/>
          </w:tcPr>
          <w:p w14:paraId="1C10076C" w14:textId="2E80DFBC" w:rsidR="00285810" w:rsidRPr="006C2C6E" w:rsidRDefault="00453A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{"citationID":"YNH7znKj","properties":{"formattedCitation":"\\super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6C2C6E">
              <w:rPr>
                <w:rFonts w:ascii="Calibri" w:eastAsia="Times New Roman" w:hAnsi="Calibri" w:cs="Calibri"/>
                <w:color w:val="000000"/>
                <w:sz w:val="18"/>
                <w:szCs w:val="18"/>
              </w:rPr>
              <w:fldChar w:fldCharType="end"/>
            </w:r>
          </w:p>
        </w:tc>
      </w:tr>
      <w:tr w:rsidR="00285810" w:rsidRPr="006C2C6E" w14:paraId="6BB94224" w14:textId="77777777" w:rsidTr="006C2C6E">
        <w:trPr>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56B5FC7C" w14:textId="77777777" w:rsidR="00285810" w:rsidRPr="006C2C6E" w:rsidRDefault="00285810" w:rsidP="00472200">
            <w:pPr>
              <w:rPr>
                <w:rFonts w:ascii="Calibri" w:hAnsi="Calibri" w:cs="Calibri"/>
                <w:b w:val="0"/>
                <w:color w:val="000000"/>
                <w:sz w:val="18"/>
                <w:szCs w:val="18"/>
              </w:rPr>
            </w:pPr>
            <w:r w:rsidRPr="006C2C6E">
              <w:rPr>
                <w:rFonts w:ascii="Calibri" w:hAnsi="Calibri" w:cs="Calibri"/>
                <w:b w:val="0"/>
                <w:color w:val="000000"/>
                <w:sz w:val="18"/>
                <w:szCs w:val="18"/>
              </w:rPr>
              <w:t>in place thermal</w:t>
            </w:r>
          </w:p>
        </w:tc>
        <w:tc>
          <w:tcPr>
            <w:tcW w:w="2430" w:type="dxa"/>
            <w:vAlign w:val="center"/>
          </w:tcPr>
          <w:p w14:paraId="1EA3FF9C"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field/pilot scale testing</w:t>
            </w:r>
          </w:p>
        </w:tc>
        <w:tc>
          <w:tcPr>
            <w:tcW w:w="2430" w:type="dxa"/>
            <w:noWrap/>
            <w:vAlign w:val="center"/>
          </w:tcPr>
          <w:p w14:paraId="1491BFFE"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soil</w:t>
            </w:r>
          </w:p>
        </w:tc>
        <w:tc>
          <w:tcPr>
            <w:tcW w:w="1710" w:type="dxa"/>
            <w:noWrap/>
            <w:vAlign w:val="center"/>
          </w:tcPr>
          <w:p w14:paraId="367F2F38"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destruction</w:t>
            </w:r>
          </w:p>
        </w:tc>
        <w:tc>
          <w:tcPr>
            <w:tcW w:w="3330" w:type="dxa"/>
            <w:noWrap/>
            <w:vAlign w:val="center"/>
          </w:tcPr>
          <w:p w14:paraId="484336CF"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tcPr>
          <w:p w14:paraId="559A7745" w14:textId="77777777" w:rsidR="00285810" w:rsidRPr="006C2C6E" w:rsidRDefault="00285810"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high monetary cost</w:t>
            </w:r>
          </w:p>
        </w:tc>
        <w:tc>
          <w:tcPr>
            <w:tcW w:w="990" w:type="dxa"/>
            <w:noWrap/>
            <w:vAlign w:val="center"/>
          </w:tcPr>
          <w:p w14:paraId="21DE6444" w14:textId="7C31BA1C" w:rsidR="00285810" w:rsidRPr="006C2C6E" w:rsidRDefault="00453A61"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{"citationID":"bDaUhJFd","properties":{"formattedCitation":"\\super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88</w:t>
            </w:r>
            <w:r w:rsidRPr="006C2C6E">
              <w:rPr>
                <w:rFonts w:ascii="Calibri" w:hAnsi="Calibri" w:cs="Calibri"/>
                <w:color w:val="000000"/>
                <w:sz w:val="18"/>
                <w:szCs w:val="18"/>
              </w:rPr>
              <w:fldChar w:fldCharType="end"/>
            </w:r>
          </w:p>
        </w:tc>
      </w:tr>
      <w:tr w:rsidR="00285810" w:rsidRPr="006C2C6E" w14:paraId="32440CC5" w14:textId="77777777" w:rsidTr="006C2C6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3D2B5D2F" w14:textId="77777777" w:rsidR="00285810" w:rsidRPr="006C2C6E" w:rsidRDefault="00285810" w:rsidP="00472200">
            <w:pPr>
              <w:rPr>
                <w:rFonts w:ascii="Calibri" w:hAnsi="Calibri" w:cs="Calibri"/>
                <w:b w:val="0"/>
                <w:color w:val="000000"/>
                <w:sz w:val="18"/>
                <w:szCs w:val="18"/>
              </w:rPr>
            </w:pPr>
            <w:r w:rsidRPr="006C2C6E">
              <w:rPr>
                <w:rFonts w:ascii="Calibri" w:hAnsi="Calibri" w:cs="Calibri"/>
                <w:b w:val="0"/>
                <w:color w:val="000000"/>
                <w:sz w:val="18"/>
                <w:szCs w:val="18"/>
              </w:rPr>
              <w:t>nanofiltration</w:t>
            </w:r>
          </w:p>
        </w:tc>
        <w:tc>
          <w:tcPr>
            <w:tcW w:w="2430" w:type="dxa"/>
            <w:vAlign w:val="center"/>
          </w:tcPr>
          <w:p w14:paraId="43A2A286"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field/pilot scale testing</w:t>
            </w:r>
          </w:p>
        </w:tc>
        <w:tc>
          <w:tcPr>
            <w:tcW w:w="2430" w:type="dxa"/>
            <w:noWrap/>
            <w:vAlign w:val="center"/>
          </w:tcPr>
          <w:p w14:paraId="5141CF56"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 drinking water, landfill leachate</w:t>
            </w:r>
          </w:p>
        </w:tc>
        <w:tc>
          <w:tcPr>
            <w:tcW w:w="1710" w:type="dxa"/>
            <w:noWrap/>
            <w:vAlign w:val="center"/>
          </w:tcPr>
          <w:p w14:paraId="64BBFC38"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3330" w:type="dxa"/>
            <w:noWrap/>
            <w:vAlign w:val="center"/>
          </w:tcPr>
          <w:p w14:paraId="1AC7D25A"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tcPr>
          <w:p w14:paraId="7EDD90A5" w14:textId="77777777" w:rsidR="00285810" w:rsidRPr="006C2C6E" w:rsidRDefault="00285810"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high monetary cost</w:t>
            </w:r>
          </w:p>
        </w:tc>
        <w:tc>
          <w:tcPr>
            <w:tcW w:w="990" w:type="dxa"/>
            <w:noWrap/>
            <w:vAlign w:val="center"/>
          </w:tcPr>
          <w:p w14:paraId="150314DD" w14:textId="4D425A8D" w:rsidR="00285810" w:rsidRPr="006C2C6E" w:rsidRDefault="00453A61"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{"citationID":"XnUH2KTJ","properties":{"formattedCitation":"\\super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88</w:t>
            </w:r>
            <w:r w:rsidRPr="006C2C6E">
              <w:rPr>
                <w:rFonts w:ascii="Calibri" w:hAnsi="Calibri" w:cs="Calibri"/>
                <w:color w:val="000000"/>
                <w:sz w:val="18"/>
                <w:szCs w:val="18"/>
              </w:rPr>
              <w:fldChar w:fldCharType="end"/>
            </w:r>
          </w:p>
        </w:tc>
      </w:tr>
      <w:tr w:rsidR="00CA4904" w:rsidRPr="006C2C6E" w14:paraId="475CE6FA" w14:textId="77777777" w:rsidTr="006C2C6E">
        <w:trPr>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77AABB07" w14:textId="77777777" w:rsidR="00CA4904" w:rsidRPr="006C2C6E" w:rsidRDefault="00CA4904"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electron beam</w:t>
            </w:r>
          </w:p>
        </w:tc>
        <w:tc>
          <w:tcPr>
            <w:tcW w:w="2430" w:type="dxa"/>
            <w:vAlign w:val="center"/>
          </w:tcPr>
          <w:p w14:paraId="6BD5F719" w14:textId="77777777" w:rsidR="00CA4904" w:rsidRPr="006C2C6E" w:rsidRDefault="005E4635"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experimental/laboratory scale</w:t>
            </w:r>
          </w:p>
        </w:tc>
        <w:tc>
          <w:tcPr>
            <w:tcW w:w="2430" w:type="dxa"/>
            <w:noWrap/>
            <w:vAlign w:val="center"/>
          </w:tcPr>
          <w:p w14:paraId="0A756828" w14:textId="77777777" w:rsidR="00CA4904" w:rsidRPr="006C2C6E" w:rsidRDefault="00CA4904"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710" w:type="dxa"/>
            <w:noWrap/>
            <w:vAlign w:val="center"/>
          </w:tcPr>
          <w:p w14:paraId="55297390" w14:textId="77777777" w:rsidR="00CA4904" w:rsidRPr="006C2C6E" w:rsidRDefault="00CA4904"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3330" w:type="dxa"/>
            <w:noWrap/>
            <w:vAlign w:val="center"/>
          </w:tcPr>
          <w:p w14:paraId="32433B86" w14:textId="77777777" w:rsidR="00A1596A" w:rsidRPr="006C2C6E" w:rsidRDefault="00472200"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w:t>
            </w:r>
            <w:r w:rsidR="00CA4904" w:rsidRPr="006C2C6E">
              <w:rPr>
                <w:rFonts w:ascii="Calibri" w:eastAsia="Times New Roman" w:hAnsi="Calibri" w:cs="Calibri"/>
                <w:color w:val="000000"/>
                <w:sz w:val="18"/>
                <w:szCs w:val="18"/>
              </w:rPr>
              <w:t xml:space="preserve">ffective </w:t>
            </w:r>
          </w:p>
          <w:p w14:paraId="584F3FD9" w14:textId="4B03A746" w:rsidR="00CA4904" w:rsidRPr="006C2C6E" w:rsidRDefault="005A518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CA4904" w:rsidRPr="006C2C6E">
              <w:rPr>
                <w:rFonts w:ascii="Calibri" w:eastAsia="Times New Roman" w:hAnsi="Calibri" w:cs="Calibri"/>
                <w:color w:val="000000"/>
                <w:sz w:val="18"/>
                <w:szCs w:val="18"/>
              </w:rPr>
              <w:t>ote: while PFOS decreases, other PFAS products form from the breakup of PFOS</w:t>
            </w:r>
          </w:p>
        </w:tc>
        <w:tc>
          <w:tcPr>
            <w:tcW w:w="1890" w:type="dxa"/>
            <w:noWrap/>
            <w:vAlign w:val="center"/>
          </w:tcPr>
          <w:p w14:paraId="73513C33" w14:textId="77777777" w:rsidR="00CA4904" w:rsidRPr="006C2C6E" w:rsidRDefault="00CA4904"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tcPr>
          <w:p w14:paraId="0E7F5E9A" w14:textId="74D2A5CA" w:rsidR="00CA4904" w:rsidRPr="006C2C6E" w:rsidRDefault="00CA49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{"citationID":"rYvRznu1","properties":{"formattedCitation":"\\super 87\\nosupersub{}","plainCitation":"87","noteIndex":0},"citationItems":[{"id":2348,"uris":["http://zotero.org/groups/2231416/items/G3UU3488"],"uri":["http://zotero.org/groups/2231416/items/G3UU3488"],"itemData":{"id":2348,"type":"manuscript","title":"Decomposition of perfluorooctane sulfonate (PFOS) using a hybrid process with electron beam and chemical oxidants","genre":"Article in Press","archive":"Scopus","abstract":"Among many contaminants of emerging concern, perfluorooctanesulfonate (PFOS) is widely known as one of the most difficult to decompose due to a very strong carbon-fluorine bond. Electron beam technology has been used to treat refractory compounds as a radical-based advanced oxidation process. Therefore, the aims of this study were to investigate the degradation efficiencies of PFOS with various initial concentrations and radiolytic products generated by PFOS decomposition using an electron beam, to improve the decomposition efficiency of PFOS using combined persulfate (S2O8 2−) and hydrogen peroxide (H2O2) with an electron beam, and to propose the radiolysis decomposition pathway of PFOS in aqueous solution. The results showed that the degradation efficiency of PFOS by the electron beam depended on the initial PFOS concentration. The addition of S2O8 2− with the electron beam increased the decomposition efficiency with increasing absorbed doses. The 0.1 mg/L PFOS (0.19 µM) in the presence of 5 mM S2O8 2− with the electron beam at a 100 kGy absorbed dose had a similar decomposition efficiency with that using only the electron beam at a 900 kGy absorbed dose. However, the addition of H2O2 was ineffective on the PFOS degradation in aqueous solution. Seven radiolytic products such as perfluorocarboxylic acids (PFCAs) were quantitatively confirmed using authentic standards among eight predicted radiolytic products. The radiolysis decomposition of PFOS can occur spontaneously in aqueous solution with the synergistic effects of eaq - and [rad]OH produced by electron beam irradiation. Therefore, the electron beam can be used as a viable process considering the decomposition efficiency and its degradation products. © 2018 Elsevier B.V.","URL":"https://www.scopus.com/inward/record.uri?eid=2-s2.0-85056210210&amp;doi=10.1016%2fj.cej.2018.10.195&amp;partnerID=40&amp;md5=1b038df7a9abf602fd1cfa6950d6a483","note":"DOI: 10.1016/j.cej.2018.10.195","author":[{"family":"Kim","given":"T.-H."},{"family":"Lee","given":"S.-H."},{"family":"Kim","given":"H.Y."},{"family":"Doudrick","given":"K."},{"family":"Yu","given":"S."},{"family":"Kim","given":"S.D."}],"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87</w:t>
            </w:r>
            <w:r w:rsidRPr="006C2C6E">
              <w:rPr>
                <w:rFonts w:ascii="Calibri" w:eastAsia="Times New Roman" w:hAnsi="Calibri" w:cs="Calibri"/>
                <w:color w:val="000000"/>
                <w:sz w:val="18"/>
                <w:szCs w:val="18"/>
              </w:rPr>
              <w:fldChar w:fldCharType="end"/>
            </w:r>
          </w:p>
        </w:tc>
      </w:tr>
      <w:tr w:rsidR="00CA4904" w:rsidRPr="006C2C6E" w14:paraId="7EE488E4" w14:textId="77777777" w:rsidTr="006C2C6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5215E507" w14:textId="77777777" w:rsidR="00CA4904" w:rsidRPr="006C2C6E" w:rsidRDefault="00CA4904"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electron beam + hydrogen peroxide</w:t>
            </w:r>
          </w:p>
        </w:tc>
        <w:tc>
          <w:tcPr>
            <w:tcW w:w="2430" w:type="dxa"/>
            <w:vAlign w:val="center"/>
          </w:tcPr>
          <w:p w14:paraId="2D002013" w14:textId="77777777" w:rsidR="00CA4904" w:rsidRPr="006C2C6E" w:rsidRDefault="005E4635"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experimental/laboratory scale</w:t>
            </w:r>
          </w:p>
        </w:tc>
        <w:tc>
          <w:tcPr>
            <w:tcW w:w="2430" w:type="dxa"/>
            <w:noWrap/>
            <w:vAlign w:val="center"/>
          </w:tcPr>
          <w:p w14:paraId="78DB4D45" w14:textId="77777777" w:rsidR="00CA4904" w:rsidRPr="006C2C6E" w:rsidRDefault="00CA4904"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710" w:type="dxa"/>
            <w:noWrap/>
            <w:vAlign w:val="center"/>
          </w:tcPr>
          <w:p w14:paraId="10303E24" w14:textId="77777777" w:rsidR="00CA4904" w:rsidRPr="006C2C6E" w:rsidRDefault="00CA4904"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3330" w:type="dxa"/>
            <w:noWrap/>
            <w:vAlign w:val="center"/>
          </w:tcPr>
          <w:p w14:paraId="25CC981D" w14:textId="77777777" w:rsidR="00A1596A" w:rsidRPr="006C2C6E" w:rsidRDefault="00CA4904"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 xml:space="preserve">effective </w:t>
            </w:r>
          </w:p>
          <w:p w14:paraId="34F44A61" w14:textId="19856FAC" w:rsidR="00CA4904" w:rsidRPr="006C2C6E" w:rsidRDefault="005A518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CA4904" w:rsidRPr="006C2C6E">
              <w:rPr>
                <w:rFonts w:ascii="Calibri" w:eastAsia="Times New Roman" w:hAnsi="Calibri" w:cs="Calibri"/>
                <w:color w:val="000000"/>
                <w:sz w:val="18"/>
                <w:szCs w:val="18"/>
              </w:rPr>
              <w:t>ote: while PFOS decreases, other PFAS products form from the breakup of PFOS</w:t>
            </w:r>
          </w:p>
        </w:tc>
        <w:tc>
          <w:tcPr>
            <w:tcW w:w="1890" w:type="dxa"/>
            <w:noWrap/>
            <w:vAlign w:val="center"/>
          </w:tcPr>
          <w:p w14:paraId="1AD64DC6" w14:textId="77777777" w:rsidR="00CA4904" w:rsidRPr="006C2C6E" w:rsidRDefault="00CA4904"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tcPr>
          <w:p w14:paraId="2A7252F0" w14:textId="70629E42" w:rsidR="00CA4904" w:rsidRPr="006C2C6E" w:rsidRDefault="00A1596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{"citationID":"An2SUt3D","properties":{"formattedCitation":"\\super 87\\nosupersub{}","plainCitation":"87","noteIndex":0},"citationItems":[{"id":2348,"uris":["http://zotero.org/groups/2231416/items/G3UU3488"],"uri":["http://zotero.org/groups/2231416/items/G3UU3488"],"itemData":{"id":2348,"type":"manuscript","title":"Decomposition of perfluorooctane sulfonate (PFOS) using a hybrid process with electron beam and chemical oxidants","genre":"Article in Press","archive":"Scopus","abstract":"Among many contaminants of emerging concern, perfluorooctanesulfonate (PFOS) is widely known as one of the most difficult to decompose due to a very strong carbon-fluorine bond. Electron beam technology has been used to treat refractory compounds as a radical-based advanced oxidation process. Therefore, the aims of this study were to investigate the degradation efficiencies of PFOS with various initial concentrations and radiolytic products generated by PFOS decomposition using an electron beam, to improve the decomposition efficiency of PFOS using combined persulfate (S2O8 2−) and hydrogen peroxide (H2O2) with an electron beam, and to propose the radiolysis decomposition pathway of PFOS in aqueous solution. The results showed that the degradation efficiency of PFOS by the electron beam depended on the initial PFOS concentration. The addition of S2O8 2− with the electron beam increased the decomposition efficiency with increasing absorbed doses. The 0.1 mg/L PFOS (0.19 µM) in the presence of 5 mM S2O8 2− with the electron beam at a 100 kGy absorbed dose had a similar decomposition efficiency with that using only the electron beam at a 900 kGy absorbed dose. However, the addition of H2O2 was ineffective on the PFOS degradation in aqueous solution. Seven radiolytic products such as perfluorocarboxylic acids (PFCAs) were quantitatively confirmed using authentic standards among eight predicted radiolytic products. The radiolysis decomposition of PFOS can occur spontaneously in aqueous solution with the synergistic effects of eaq - and [rad]OH produced by electron beam irradiation. Therefore, the electron beam can be used as a viable process considering the decomposition efficiency and its degradation products. © 2018 Elsevier B.V.","URL":"https://www.scopus.com/inward/record.uri?eid=2-s2.0-85056210210&amp;doi=10.1016%2fj.cej.2018.10.195&amp;partnerID=40&amp;md5=1b038df7a9abf602fd1cfa6950d6a483","note":"DOI: 10.1016/j.cej.2018.10.195","author":[{"family":"Kim","given":"T.-H."},{"family":"Lee","given":"S.-H."},{"family":"Kim","given":"H.Y."},{"family":"Doudrick","given":"K."},{"family":"Yu","given":"S."},{"family":"Kim","given":"S.D."}],"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87</w:t>
            </w:r>
            <w:r w:rsidRPr="006C2C6E">
              <w:rPr>
                <w:rFonts w:ascii="Calibri" w:eastAsia="Times New Roman" w:hAnsi="Calibri" w:cs="Calibri"/>
                <w:color w:val="000000"/>
                <w:sz w:val="18"/>
                <w:szCs w:val="18"/>
              </w:rPr>
              <w:fldChar w:fldCharType="end"/>
            </w:r>
          </w:p>
        </w:tc>
      </w:tr>
      <w:tr w:rsidR="00CA4904" w:rsidRPr="006C2C6E" w14:paraId="65D64E15" w14:textId="77777777" w:rsidTr="006C2C6E">
        <w:trPr>
          <w:trHeight w:val="315"/>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20648C84" w14:textId="77777777" w:rsidR="00CA4904" w:rsidRPr="006C2C6E" w:rsidRDefault="00CA4904"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electron beam + sodium persulfate</w:t>
            </w:r>
          </w:p>
        </w:tc>
        <w:tc>
          <w:tcPr>
            <w:tcW w:w="2430" w:type="dxa"/>
            <w:vAlign w:val="center"/>
          </w:tcPr>
          <w:p w14:paraId="4C6F56D4" w14:textId="77777777" w:rsidR="00CA4904" w:rsidRPr="006C2C6E" w:rsidRDefault="005E4635"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experimental/laboratory scale</w:t>
            </w:r>
          </w:p>
        </w:tc>
        <w:tc>
          <w:tcPr>
            <w:tcW w:w="2430" w:type="dxa"/>
            <w:noWrap/>
            <w:vAlign w:val="center"/>
          </w:tcPr>
          <w:p w14:paraId="6662E9AA" w14:textId="77777777" w:rsidR="00CA4904" w:rsidRPr="006C2C6E" w:rsidRDefault="00CA4904"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1710" w:type="dxa"/>
            <w:noWrap/>
            <w:vAlign w:val="center"/>
          </w:tcPr>
          <w:p w14:paraId="7BAB191D" w14:textId="77777777" w:rsidR="00CA4904" w:rsidRPr="006C2C6E" w:rsidRDefault="00CA4904"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3330" w:type="dxa"/>
            <w:noWrap/>
            <w:vAlign w:val="center"/>
          </w:tcPr>
          <w:p w14:paraId="6DEF5F20" w14:textId="77777777" w:rsidR="00A1596A" w:rsidRPr="006C2C6E" w:rsidRDefault="00472200"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w:t>
            </w:r>
            <w:r w:rsidR="00CA4904" w:rsidRPr="006C2C6E">
              <w:rPr>
                <w:rFonts w:ascii="Calibri" w:eastAsia="Times New Roman" w:hAnsi="Calibri" w:cs="Calibri"/>
                <w:color w:val="000000"/>
                <w:sz w:val="18"/>
                <w:szCs w:val="18"/>
              </w:rPr>
              <w:t xml:space="preserve">ffective </w:t>
            </w:r>
          </w:p>
          <w:p w14:paraId="1321368E" w14:textId="100BDAAD" w:rsidR="00CA4904" w:rsidRPr="006C2C6E" w:rsidRDefault="005A518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CA4904" w:rsidRPr="006C2C6E">
              <w:rPr>
                <w:rFonts w:ascii="Calibri" w:eastAsia="Times New Roman" w:hAnsi="Calibri" w:cs="Calibri"/>
                <w:color w:val="000000"/>
                <w:sz w:val="18"/>
                <w:szCs w:val="18"/>
              </w:rPr>
              <w:t>ote: while PFOS decreases, other PFAS products form from the breakup of PFOS</w:t>
            </w:r>
          </w:p>
        </w:tc>
        <w:tc>
          <w:tcPr>
            <w:tcW w:w="1890" w:type="dxa"/>
            <w:noWrap/>
            <w:vAlign w:val="center"/>
          </w:tcPr>
          <w:p w14:paraId="7C3696A9" w14:textId="77777777" w:rsidR="00CA4904" w:rsidRPr="006C2C6E" w:rsidRDefault="00CA4904"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tcPr>
          <w:p w14:paraId="553ED09F" w14:textId="54DFD301" w:rsidR="00CA4904" w:rsidRPr="006C2C6E" w:rsidRDefault="00A1596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{"citationID":"6PoyHvGZ","properties":{"formattedCitation":"\\super 87\\nosupersub{}","plainCitation":"87","noteIndex":0},"citationItems":[{"id":2348,"uris":["http://zotero.org/groups/2231416/items/G3UU3488"],"uri":["http://zotero.org/groups/2231416/items/G3UU3488"],"itemData":{"id":2348,"type":"manuscript","title":"Decomposition of perfluorooctane sulfonate (PFOS) using a hybrid process with electron beam and chemical oxidants","genre":"Article in Press","archive":"Scopus","abstract":"Among many contaminants of emerging concern, perfluorooctanesulfonate (PFOS) is widely known as one of the most difficult to decompose due to a very strong carbon-fluorine bond. Electron beam technology has been used to treat refractory compounds as a radical-based advanced oxidation process. Therefore, the aims of this study were to investigate the degradation efficiencies of PFOS with various initial concentrations and radiolytic products generated by PFOS decomposition using an electron beam, to improve the decomposition efficiency of PFOS using combined persulfate (S2O8 2−) and hydrogen peroxide (H2O2) with an electron beam, and to propose the radiolysis decomposition pathway of PFOS in aqueous solution. The results showed that the degradation efficiency of PFOS by the electron beam depended on the initial PFOS concentration. The addition of S2O8 2− with the electron beam increased the decomposition efficiency with increasing absorbed doses. The 0.1 mg/L PFOS (0.19 µM) in the presence of 5 mM S2O8 2− with the electron beam at a 100 kGy absorbed dose had a similar decomposition efficiency with that using only the electron beam at a 900 kGy absorbed dose. However, the addition of H2O2 was ineffective on the PFOS degradation in aqueous solution. Seven radiolytic products such as perfluorocarboxylic acids (PFCAs) were quantitatively confirmed using authentic standards among eight predicted radiolytic products. The radiolysis decomposition of PFOS can occur spontaneously in aqueous solution with the synergistic effects of eaq - and [rad]OH produced by electron beam irradiation. Therefore, the electron beam can be used as a viable process considering the decomposition efficiency and its degradation products. © 2018 Elsevier B.V.","URL":"https://www.scopus.com/inward/record.uri?eid=2-s2.0-85056210210&amp;doi=10.1016%2fj.cej.2018.10.195&amp;partnerID=40&amp;md5=1b038df7a9abf602fd1cfa6950d6a483","note":"DOI: 10.1016/j.cej.2018.10.195","author":[{"family":"Kim","given":"T.-H."},{"family":"Lee","given":"S.-H."},{"family":"Kim","given":"H.Y."},{"family":"Doudrick","given":"K."},{"family":"Yu","given":"S."},{"family":"Kim","given":"S.D."}],"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87</w:t>
            </w:r>
            <w:r w:rsidRPr="006C2C6E">
              <w:rPr>
                <w:rFonts w:ascii="Calibri" w:eastAsia="Times New Roman" w:hAnsi="Calibri" w:cs="Calibri"/>
                <w:color w:val="000000"/>
                <w:sz w:val="18"/>
                <w:szCs w:val="18"/>
              </w:rPr>
              <w:fldChar w:fldCharType="end"/>
            </w:r>
          </w:p>
        </w:tc>
      </w:tr>
    </w:tbl>
    <w:p w14:paraId="697E722A" w14:textId="77777777" w:rsidR="006A5C0B" w:rsidRDefault="006A5C0B">
      <w:pPr>
        <w:rPr>
          <w:sz w:val="20"/>
          <w:szCs w:val="20"/>
        </w:rPr>
      </w:pPr>
    </w:p>
    <w:p w14:paraId="32EE9CBC" w14:textId="77777777" w:rsidR="006A5C0B" w:rsidRDefault="006A5C0B">
      <w:pPr>
        <w:rPr>
          <w:sz w:val="20"/>
          <w:szCs w:val="20"/>
        </w:rPr>
      </w:pPr>
    </w:p>
    <w:p w14:paraId="06FFAC38" w14:textId="77777777" w:rsidR="00292E1F" w:rsidRDefault="00292E1F">
      <w:pPr>
        <w:rPr>
          <w:sz w:val="20"/>
          <w:szCs w:val="20"/>
        </w:rPr>
      </w:pPr>
    </w:p>
    <w:p w14:paraId="197EA49B" w14:textId="77777777" w:rsidR="00292E1F" w:rsidRDefault="00292E1F">
      <w:pPr>
        <w:rPr>
          <w:sz w:val="20"/>
          <w:szCs w:val="20"/>
        </w:rPr>
      </w:pPr>
    </w:p>
    <w:p w14:paraId="2A7D93FE" w14:textId="77777777" w:rsidR="00292E1F" w:rsidRDefault="00292E1F">
      <w:pPr>
        <w:rPr>
          <w:sz w:val="20"/>
          <w:szCs w:val="20"/>
        </w:rPr>
      </w:pPr>
    </w:p>
    <w:p w14:paraId="2EA34E44" w14:textId="77777777" w:rsidR="00292E1F" w:rsidRDefault="00292E1F">
      <w:pPr>
        <w:rPr>
          <w:sz w:val="20"/>
          <w:szCs w:val="20"/>
        </w:rPr>
      </w:pPr>
    </w:p>
    <w:p w14:paraId="49FE5C1F" w14:textId="77777777" w:rsidR="00292E1F" w:rsidRDefault="00292E1F">
      <w:pPr>
        <w:rPr>
          <w:sz w:val="20"/>
          <w:szCs w:val="20"/>
        </w:rPr>
      </w:pPr>
    </w:p>
    <w:p w14:paraId="08EE7D72" w14:textId="77777777" w:rsidR="006C2C6E" w:rsidRDefault="006C2C6E">
      <w:pPr>
        <w:rPr>
          <w:sz w:val="20"/>
          <w:szCs w:val="20"/>
        </w:rPr>
      </w:pPr>
      <w:r>
        <w:rPr>
          <w:sz w:val="20"/>
          <w:szCs w:val="20"/>
        </w:rPr>
        <w:br w:type="page"/>
      </w:r>
    </w:p>
    <w:p w14:paraId="3E20EDCC" w14:textId="49D93009" w:rsidR="003E50C5" w:rsidRDefault="006C2C6E" w:rsidP="006C2C6E">
      <w:pPr>
        <w:pStyle w:val="Caption"/>
        <w:rPr>
          <w:sz w:val="20"/>
          <w:szCs w:val="20"/>
        </w:rPr>
      </w:pPr>
      <w:bookmarkStart w:id="30" w:name="_Toc32218519"/>
      <w:r>
        <w:t xml:space="preserve">Table </w:t>
      </w:r>
      <w:fldSimple w:instr=" SEQ Table \* ARABIC ">
        <w:r w:rsidR="00257131">
          <w:rPr>
            <w:noProof/>
          </w:rPr>
          <w:t>10</w:t>
        </w:r>
      </w:fldSimple>
      <w:r w:rsidRPr="00B830DE">
        <w:t xml:space="preserve">: Established and </w:t>
      </w:r>
      <w:r w:rsidR="006132D8" w:rsidRPr="00B830DE">
        <w:t>In Use Technologies for Wastewater Treatment</w:t>
      </w:r>
      <w:r w:rsidRPr="00B830DE">
        <w:t>.</w:t>
      </w:r>
      <w:bookmarkEnd w:id="30"/>
    </w:p>
    <w:tbl>
      <w:tblPr>
        <w:tblStyle w:val="GridTable2-Accent1"/>
        <w:tblW w:w="14490" w:type="dxa"/>
        <w:tblLayout w:type="fixed"/>
        <w:tblCellMar>
          <w:left w:w="72" w:type="dxa"/>
          <w:right w:w="72" w:type="dxa"/>
        </w:tblCellMar>
        <w:tblLook w:val="04A0" w:firstRow="1" w:lastRow="0" w:firstColumn="1" w:lastColumn="0" w:noHBand="0" w:noVBand="1"/>
      </w:tblPr>
      <w:tblGrid>
        <w:gridCol w:w="2700"/>
        <w:gridCol w:w="3420"/>
        <w:gridCol w:w="1260"/>
        <w:gridCol w:w="3780"/>
        <w:gridCol w:w="2160"/>
        <w:gridCol w:w="1170"/>
      </w:tblGrid>
      <w:tr w:rsidR="006A5C0B" w:rsidRPr="006C2C6E" w14:paraId="6064CDC5" w14:textId="77777777" w:rsidTr="006C2C6E">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700" w:type="dxa"/>
            <w:noWrap/>
            <w:vAlign w:val="bottom"/>
          </w:tcPr>
          <w:p w14:paraId="104F9177" w14:textId="77777777" w:rsidR="006A5C0B" w:rsidRPr="006C2C6E" w:rsidRDefault="006A5C0B" w:rsidP="00472200">
            <w:pPr>
              <w:jc w:val="center"/>
              <w:rPr>
                <w:rFonts w:ascii="Calibri" w:hAnsi="Calibri" w:cs="Calibri"/>
                <w:color w:val="000000"/>
                <w:sz w:val="18"/>
                <w:szCs w:val="18"/>
              </w:rPr>
            </w:pPr>
            <w:r w:rsidRPr="006C2C6E">
              <w:rPr>
                <w:rFonts w:ascii="Calibri" w:hAnsi="Calibri" w:cs="Calibri"/>
                <w:bCs w:val="0"/>
                <w:color w:val="000000"/>
                <w:sz w:val="18"/>
                <w:szCs w:val="18"/>
              </w:rPr>
              <w:t>Contaminant</w:t>
            </w:r>
          </w:p>
        </w:tc>
        <w:tc>
          <w:tcPr>
            <w:tcW w:w="3420" w:type="dxa"/>
            <w:noWrap/>
            <w:vAlign w:val="bottom"/>
          </w:tcPr>
          <w:p w14:paraId="578C3A5A" w14:textId="77777777" w:rsidR="006A5C0B" w:rsidRPr="006C2C6E" w:rsidRDefault="006A5C0B"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Treatment Technique</w:t>
            </w:r>
          </w:p>
        </w:tc>
        <w:tc>
          <w:tcPr>
            <w:tcW w:w="1260" w:type="dxa"/>
            <w:noWrap/>
            <w:vAlign w:val="bottom"/>
          </w:tcPr>
          <w:p w14:paraId="39A76A69" w14:textId="77777777" w:rsidR="006A5C0B" w:rsidRPr="006C2C6E" w:rsidRDefault="006A5C0B"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Media</w:t>
            </w:r>
          </w:p>
        </w:tc>
        <w:tc>
          <w:tcPr>
            <w:tcW w:w="3780" w:type="dxa"/>
            <w:noWrap/>
            <w:vAlign w:val="bottom"/>
          </w:tcPr>
          <w:p w14:paraId="66A9FE35" w14:textId="77777777" w:rsidR="006A5C0B" w:rsidRPr="006C2C6E" w:rsidRDefault="006A5C0B"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Purpose</w:t>
            </w:r>
          </w:p>
        </w:tc>
        <w:tc>
          <w:tcPr>
            <w:tcW w:w="2160" w:type="dxa"/>
            <w:noWrap/>
            <w:vAlign w:val="bottom"/>
          </w:tcPr>
          <w:p w14:paraId="228A1CB5" w14:textId="77777777" w:rsidR="006A5C0B" w:rsidRPr="006C2C6E" w:rsidRDefault="006A5C0B"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Effectiveness</w:t>
            </w:r>
          </w:p>
        </w:tc>
        <w:tc>
          <w:tcPr>
            <w:tcW w:w="1170" w:type="dxa"/>
            <w:noWrap/>
            <w:vAlign w:val="bottom"/>
          </w:tcPr>
          <w:p w14:paraId="277C2359" w14:textId="77777777" w:rsidR="006A5C0B" w:rsidRPr="006C2C6E" w:rsidRDefault="006A5C0B" w:rsidP="006C2C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hAnsi="Calibri" w:cs="Calibri"/>
                <w:bCs w:val="0"/>
                <w:color w:val="000000"/>
                <w:sz w:val="18"/>
                <w:szCs w:val="18"/>
              </w:rPr>
              <w:t>References</w:t>
            </w:r>
          </w:p>
        </w:tc>
      </w:tr>
      <w:tr w:rsidR="006A5C0B" w:rsidRPr="006C2C6E" w14:paraId="21CBBB16"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636E080"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 xml:space="preserve">metronidazole </w:t>
            </w:r>
          </w:p>
        </w:tc>
        <w:tc>
          <w:tcPr>
            <w:tcW w:w="3420" w:type="dxa"/>
            <w:noWrap/>
            <w:vAlign w:val="center"/>
            <w:hideMark/>
          </w:tcPr>
          <w:p w14:paraId="524F517C"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aerobic conditions</w:t>
            </w:r>
          </w:p>
        </w:tc>
        <w:tc>
          <w:tcPr>
            <w:tcW w:w="1260" w:type="dxa"/>
            <w:noWrap/>
            <w:vAlign w:val="center"/>
            <w:hideMark/>
          </w:tcPr>
          <w:p w14:paraId="47F5EAB9"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403A8B88"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2107AF75"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3EE2E72F" w14:textId="4B589433" w:rsidR="006A5C0B" w:rsidRPr="006C2C6E" w:rsidRDefault="00453A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{"citationID":"Y0I1jLVu","properties":{"formattedCitation":"\\super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115</w:t>
            </w:r>
            <w:r w:rsidRPr="006C2C6E">
              <w:rPr>
                <w:rFonts w:ascii="Calibri" w:eastAsia="Times New Roman" w:hAnsi="Calibri" w:cs="Calibri"/>
                <w:color w:val="000000"/>
                <w:sz w:val="18"/>
                <w:szCs w:val="18"/>
              </w:rPr>
              <w:fldChar w:fldCharType="end"/>
            </w:r>
          </w:p>
        </w:tc>
      </w:tr>
      <w:tr w:rsidR="006A5C0B" w:rsidRPr="006C2C6E" w14:paraId="5F1212DE"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FD4F9A2"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imidacloprid</w:t>
            </w:r>
          </w:p>
        </w:tc>
        <w:tc>
          <w:tcPr>
            <w:tcW w:w="3420" w:type="dxa"/>
            <w:noWrap/>
            <w:vAlign w:val="center"/>
            <w:hideMark/>
          </w:tcPr>
          <w:p w14:paraId="48798FFF"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chlorine</w:t>
            </w:r>
          </w:p>
        </w:tc>
        <w:tc>
          <w:tcPr>
            <w:tcW w:w="1260" w:type="dxa"/>
            <w:noWrap/>
            <w:vAlign w:val="center"/>
            <w:hideMark/>
          </w:tcPr>
          <w:p w14:paraId="7A9602CC"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67F6522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6FBAA0B8"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65B4AB07" w14:textId="73CF29E8" w:rsidR="006A5C0B" w:rsidRPr="006C2C6E" w:rsidRDefault="00453A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{"citationID":"NG9Au6ax","properties":{"formattedCitation":"\\super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6C2C6E">
              <w:rPr>
                <w:rFonts w:ascii="Calibri" w:eastAsia="Times New Roman" w:hAnsi="Calibri" w:cs="Calibri"/>
                <w:color w:val="000000"/>
                <w:sz w:val="18"/>
                <w:szCs w:val="18"/>
              </w:rPr>
              <w:fldChar w:fldCharType="end"/>
            </w:r>
          </w:p>
        </w:tc>
      </w:tr>
      <w:tr w:rsidR="006A5C0B" w:rsidRPr="006C2C6E" w14:paraId="6019729A"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536ABAFE"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3420" w:type="dxa"/>
            <w:noWrap/>
            <w:vAlign w:val="center"/>
            <w:hideMark/>
          </w:tcPr>
          <w:p w14:paraId="40949524"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chlorine</w:t>
            </w:r>
          </w:p>
        </w:tc>
        <w:tc>
          <w:tcPr>
            <w:tcW w:w="1260" w:type="dxa"/>
            <w:noWrap/>
            <w:vAlign w:val="center"/>
            <w:hideMark/>
          </w:tcPr>
          <w:p w14:paraId="1F2A4B04"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48C9020"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0F81F3E5"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07764A9F" w14:textId="1873E3CE" w:rsidR="006A5C0B" w:rsidRPr="006C2C6E" w:rsidRDefault="00453A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{"citationID":"jnZgd36g","properties":{"formattedCitation":"\\super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6C2C6E">
              <w:rPr>
                <w:rFonts w:ascii="Calibri" w:eastAsia="Times New Roman" w:hAnsi="Calibri" w:cs="Calibri"/>
                <w:color w:val="000000"/>
                <w:sz w:val="18"/>
                <w:szCs w:val="18"/>
              </w:rPr>
              <w:fldChar w:fldCharType="end"/>
            </w:r>
          </w:p>
        </w:tc>
      </w:tr>
      <w:tr w:rsidR="006A5C0B" w:rsidRPr="006C2C6E" w14:paraId="1DA711CD"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B4E6AAA"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3420" w:type="dxa"/>
            <w:noWrap/>
            <w:vAlign w:val="center"/>
            <w:hideMark/>
          </w:tcPr>
          <w:p w14:paraId="1A5EEB1B"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chlorine</w:t>
            </w:r>
          </w:p>
        </w:tc>
        <w:tc>
          <w:tcPr>
            <w:tcW w:w="1260" w:type="dxa"/>
            <w:noWrap/>
            <w:vAlign w:val="center"/>
            <w:hideMark/>
          </w:tcPr>
          <w:p w14:paraId="466E1B23"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0913EDA0"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5C8FD9C8"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15A2B283" w14:textId="064EF8F0" w:rsidR="006A5C0B" w:rsidRPr="006C2C6E" w:rsidRDefault="00453A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{"citationID":"mPBDFWdS","properties":{"formattedCitation":"\\super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6C2C6E">
              <w:rPr>
                <w:rFonts w:ascii="Calibri" w:eastAsia="Times New Roman" w:hAnsi="Calibri" w:cs="Calibri"/>
                <w:color w:val="000000"/>
                <w:sz w:val="18"/>
                <w:szCs w:val="18"/>
              </w:rPr>
              <w:fldChar w:fldCharType="end"/>
            </w:r>
          </w:p>
        </w:tc>
      </w:tr>
      <w:tr w:rsidR="006A5C0B" w:rsidRPr="006C2C6E" w14:paraId="60284E94"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D62A085"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3420" w:type="dxa"/>
            <w:noWrap/>
            <w:vAlign w:val="center"/>
            <w:hideMark/>
          </w:tcPr>
          <w:p w14:paraId="3BB4C6E3"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chlorine</w:t>
            </w:r>
          </w:p>
        </w:tc>
        <w:tc>
          <w:tcPr>
            <w:tcW w:w="1260" w:type="dxa"/>
            <w:noWrap/>
            <w:vAlign w:val="center"/>
            <w:hideMark/>
          </w:tcPr>
          <w:p w14:paraId="213ED1A0"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01FCB4D4"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56B1EA5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02786787" w14:textId="6829924D" w:rsidR="006A5C0B" w:rsidRPr="006C2C6E" w:rsidRDefault="00453A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{"citationID":"SUFLTJAh","properties":{"formattedCitation":"\\super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6C2C6E">
              <w:rPr>
                <w:rFonts w:ascii="Calibri" w:eastAsia="Times New Roman" w:hAnsi="Calibri" w:cs="Calibri"/>
                <w:color w:val="000000"/>
                <w:sz w:val="18"/>
                <w:szCs w:val="18"/>
              </w:rPr>
              <w:fldChar w:fldCharType="end"/>
            </w:r>
          </w:p>
        </w:tc>
      </w:tr>
      <w:tr w:rsidR="006A5C0B" w:rsidRPr="006C2C6E" w14:paraId="44112DD2"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55B67E0"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acetamiprid</w:t>
            </w:r>
          </w:p>
        </w:tc>
        <w:tc>
          <w:tcPr>
            <w:tcW w:w="3420" w:type="dxa"/>
            <w:noWrap/>
            <w:vAlign w:val="center"/>
            <w:hideMark/>
          </w:tcPr>
          <w:p w14:paraId="1EACBA45"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63729DE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F200FD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4C0C870B"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17A585F8" w14:textId="7FD5055A" w:rsidR="006A5C0B" w:rsidRPr="006C2C6E" w:rsidRDefault="00453A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{"citationID":"qU3TpJ4W","properties":{"formattedCitation":"\\super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791B4C26"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217AA01"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clothianidin</w:t>
            </w:r>
          </w:p>
        </w:tc>
        <w:tc>
          <w:tcPr>
            <w:tcW w:w="3420" w:type="dxa"/>
            <w:noWrap/>
            <w:vAlign w:val="center"/>
            <w:hideMark/>
          </w:tcPr>
          <w:p w14:paraId="40E1C49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3040126D"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250FA835"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64B4AD1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0261B2F6" w14:textId="7B656860"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{"citationID":"N43oyjgq","properties":{"formattedCitation":"\\super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421BEEA4"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7454445"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imidacloprid</w:t>
            </w:r>
          </w:p>
        </w:tc>
        <w:tc>
          <w:tcPr>
            <w:tcW w:w="3420" w:type="dxa"/>
            <w:noWrap/>
            <w:vAlign w:val="center"/>
            <w:hideMark/>
          </w:tcPr>
          <w:p w14:paraId="2758DC3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1704F8F5"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4CF93B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A629C9D"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541EF14D" w14:textId="654C7B99" w:rsidR="006A5C0B" w:rsidRPr="006C2C6E" w:rsidRDefault="001C002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{"citationID":"OCDVNzkU","properties":{"formattedCitation":"\\super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1CC487B3"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49ED0FC"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2,6-Ditert-butyl-4-methylphenol</w:t>
            </w:r>
          </w:p>
        </w:tc>
        <w:tc>
          <w:tcPr>
            <w:tcW w:w="3420" w:type="dxa"/>
            <w:noWrap/>
            <w:vAlign w:val="center"/>
            <w:hideMark/>
          </w:tcPr>
          <w:p w14:paraId="1BC4315C"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50A659C8"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18CF32D0"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5FDD1147"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170" w:type="dxa"/>
            <w:noWrap/>
            <w:vAlign w:val="center"/>
            <w:hideMark/>
          </w:tcPr>
          <w:p w14:paraId="3EECC814" w14:textId="26B138A2"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{"citationID":"Ld2Aj9W4","properties":{"formattedCitation":"\\super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07C98ADC"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3A96AF1A"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benzotriazole</w:t>
            </w:r>
          </w:p>
        </w:tc>
        <w:tc>
          <w:tcPr>
            <w:tcW w:w="3420" w:type="dxa"/>
            <w:noWrap/>
            <w:vAlign w:val="center"/>
            <w:hideMark/>
          </w:tcPr>
          <w:p w14:paraId="41C8407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3A5D6AF9"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2CDD9B3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4C984EC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0A12A17A" w14:textId="39AE6EA8" w:rsidR="006A5C0B" w:rsidRPr="006C2C6E" w:rsidRDefault="001C002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{"citationID":"yzLhEVhT","properties":{"formattedCitation":"\\super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657FD49B"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59E0BC9D"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hexabromocyclododecane</w:t>
            </w:r>
          </w:p>
        </w:tc>
        <w:tc>
          <w:tcPr>
            <w:tcW w:w="3420" w:type="dxa"/>
            <w:noWrap/>
            <w:vAlign w:val="center"/>
            <w:hideMark/>
          </w:tcPr>
          <w:p w14:paraId="1DB0B0B3"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1E777874"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6854C12C"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6839652"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512A7964" w14:textId="3A8C31B3"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{"citationID":"iClLc7oi","properties":{"formattedCitation":"\\super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0DF6109E"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40C31FF"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N-Nitrosodimethylamine</w:t>
            </w:r>
          </w:p>
        </w:tc>
        <w:tc>
          <w:tcPr>
            <w:tcW w:w="3420" w:type="dxa"/>
            <w:noWrap/>
            <w:vAlign w:val="center"/>
            <w:hideMark/>
          </w:tcPr>
          <w:p w14:paraId="12E6EEDD"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40664510"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2E745A2B"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40B3F7EA"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533AB31C" w14:textId="2D0D4D3D" w:rsidR="006A5C0B" w:rsidRPr="006C2C6E" w:rsidRDefault="001C002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{"citationID":"8aCvbTwz","properties":{"formattedCitation":"\\super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09880C1E"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33E82FE7"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perfluorobutanoic acid</w:t>
            </w:r>
          </w:p>
        </w:tc>
        <w:tc>
          <w:tcPr>
            <w:tcW w:w="3420" w:type="dxa"/>
            <w:noWrap/>
            <w:vAlign w:val="center"/>
            <w:hideMark/>
          </w:tcPr>
          <w:p w14:paraId="6D8274B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40C4EC2C"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5DA51D56"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226365C7"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5A444E98" w14:textId="1A868170"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{"citationID":"XI59MJi9","properties":{"formattedCitation":"\\super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6A09E207"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34587C8"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perfluorohexanoic acid</w:t>
            </w:r>
          </w:p>
        </w:tc>
        <w:tc>
          <w:tcPr>
            <w:tcW w:w="3420" w:type="dxa"/>
            <w:noWrap/>
            <w:vAlign w:val="center"/>
            <w:hideMark/>
          </w:tcPr>
          <w:p w14:paraId="5D76D5ED"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32F9CFDF"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4A871A2"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3D1C229A"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7B68441C" w14:textId="7222B8EA" w:rsidR="006A5C0B" w:rsidRPr="006C2C6E" w:rsidRDefault="001C002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{"citationID":"Gzl90uWV","properties":{"formattedCitation":"\\super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245F45E6"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8310A20"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perfluoropentanoic acid</w:t>
            </w:r>
          </w:p>
        </w:tc>
        <w:tc>
          <w:tcPr>
            <w:tcW w:w="3420" w:type="dxa"/>
            <w:noWrap/>
            <w:vAlign w:val="center"/>
            <w:hideMark/>
          </w:tcPr>
          <w:p w14:paraId="2C5E3076"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3475F99B"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2CF587E0"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626A6AAC"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278B4192" w14:textId="2798625E"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{"citationID":"I92OmxBl","properties":{"formattedCitation":"\\super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63526BA1"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6094372"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tetrabromobisphenol A</w:t>
            </w:r>
          </w:p>
        </w:tc>
        <w:tc>
          <w:tcPr>
            <w:tcW w:w="3420" w:type="dxa"/>
            <w:noWrap/>
            <w:vAlign w:val="center"/>
            <w:hideMark/>
          </w:tcPr>
          <w:p w14:paraId="5C6D63C6"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6B998A6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C5F8BB3"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787F3CA6"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4446986D" w14:textId="44B8A7E8" w:rsidR="006A5C0B" w:rsidRPr="006C2C6E" w:rsidRDefault="001C002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{"citationID":"QPzETRMm","properties":{"formattedCitation":"\\super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07AFC488"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BF7FE1D"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tris(2-chloroethyl)phosphate</w:t>
            </w:r>
          </w:p>
        </w:tc>
        <w:tc>
          <w:tcPr>
            <w:tcW w:w="3420" w:type="dxa"/>
            <w:noWrap/>
            <w:vAlign w:val="center"/>
            <w:hideMark/>
          </w:tcPr>
          <w:p w14:paraId="23DC9DB1"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619A4C37"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76ACDAB"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57610458"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3FF07B1C" w14:textId="00928EE1"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{"citationID":"S9JaM9EC","properties":{"formattedCitation":"\\super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6F573AE2"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D134355"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17α-ethynylestradiol</w:t>
            </w:r>
          </w:p>
        </w:tc>
        <w:tc>
          <w:tcPr>
            <w:tcW w:w="3420" w:type="dxa"/>
            <w:noWrap/>
            <w:vAlign w:val="center"/>
            <w:hideMark/>
          </w:tcPr>
          <w:p w14:paraId="670B215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310B0469"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0EB50903"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52277BE6"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4FC90F27" w14:textId="05A6FEF0" w:rsidR="006A5C0B" w:rsidRPr="006C2C6E" w:rsidRDefault="001C002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{"citationID":"I1Vze2Na","properties":{"formattedCitation":"\\super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44F95506"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07AE9A4"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17β-estradiol</w:t>
            </w:r>
          </w:p>
        </w:tc>
        <w:tc>
          <w:tcPr>
            <w:tcW w:w="3420" w:type="dxa"/>
            <w:noWrap/>
            <w:vAlign w:val="center"/>
            <w:hideMark/>
          </w:tcPr>
          <w:p w14:paraId="0661DDAC"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 xml:space="preserve">conventional activated sludge </w:t>
            </w:r>
          </w:p>
        </w:tc>
        <w:tc>
          <w:tcPr>
            <w:tcW w:w="1260" w:type="dxa"/>
            <w:noWrap/>
            <w:vAlign w:val="center"/>
            <w:hideMark/>
          </w:tcPr>
          <w:p w14:paraId="7381BF96"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539FDA5B"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3688AF33"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170" w:type="dxa"/>
            <w:noWrap/>
            <w:vAlign w:val="center"/>
            <w:hideMark/>
          </w:tcPr>
          <w:p w14:paraId="34B5FEB6" w14:textId="311A34E3"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{"citationID":"doO2tECm","properties":{"formattedCitation":"\\super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6C857CF4"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C3F96E8"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2-Ethylhexyl ethoxycinnamate</w:t>
            </w:r>
          </w:p>
        </w:tc>
        <w:tc>
          <w:tcPr>
            <w:tcW w:w="3420" w:type="dxa"/>
            <w:noWrap/>
            <w:vAlign w:val="center"/>
            <w:hideMark/>
          </w:tcPr>
          <w:p w14:paraId="1E8CFFF3"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2243D390"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1F17FD5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765E33F6"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16FC6A44" w14:textId="670A368A" w:rsidR="006A5C0B" w:rsidRPr="006C2C6E" w:rsidRDefault="001C002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{"citationID":"Chlasucu","properties":{"formattedCitation":"\\super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021A0983"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58179D11"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azithromycin</w:t>
            </w:r>
          </w:p>
        </w:tc>
        <w:tc>
          <w:tcPr>
            <w:tcW w:w="3420" w:type="dxa"/>
            <w:noWrap/>
            <w:vAlign w:val="center"/>
            <w:hideMark/>
          </w:tcPr>
          <w:p w14:paraId="1CF17BE8"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772B27E1"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4DA5D035"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6D3169A0"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1BAE204E" w14:textId="05CCDAA5" w:rsidR="006A5C0B" w:rsidRPr="006C2C6E" w:rsidRDefault="001C002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{"citationID":"MtdvOzT3","properties":{"formattedCitation":"\\super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00C949E9"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3BEB8A68"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bezafibrate</w:t>
            </w:r>
          </w:p>
        </w:tc>
        <w:tc>
          <w:tcPr>
            <w:tcW w:w="3420" w:type="dxa"/>
            <w:noWrap/>
            <w:vAlign w:val="center"/>
            <w:hideMark/>
          </w:tcPr>
          <w:p w14:paraId="56298AE1"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12C1B51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2C4C83DA"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160" w:type="dxa"/>
            <w:noWrap/>
            <w:vAlign w:val="center"/>
            <w:hideMark/>
          </w:tcPr>
          <w:p w14:paraId="0E6B15E5"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170" w:type="dxa"/>
            <w:noWrap/>
            <w:vAlign w:val="center"/>
            <w:hideMark/>
          </w:tcPr>
          <w:p w14:paraId="3D33A18C" w14:textId="639FF614"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{"citationID":"On9kp0tk","properties":{"formattedCitation":"\\super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96</w:t>
            </w:r>
            <w:r w:rsidRPr="006C2C6E">
              <w:rPr>
                <w:rFonts w:ascii="Calibri" w:eastAsia="Times New Roman" w:hAnsi="Calibri" w:cs="Calibri"/>
                <w:color w:val="000000"/>
                <w:sz w:val="18"/>
                <w:szCs w:val="18"/>
              </w:rPr>
              <w:fldChar w:fldCharType="end"/>
            </w:r>
          </w:p>
        </w:tc>
      </w:tr>
      <w:tr w:rsidR="006A5C0B" w:rsidRPr="006C2C6E" w14:paraId="06EF756B"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5251F26"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carbamazepine</w:t>
            </w:r>
          </w:p>
        </w:tc>
        <w:tc>
          <w:tcPr>
            <w:tcW w:w="3420" w:type="dxa"/>
            <w:noWrap/>
            <w:vAlign w:val="center"/>
            <w:hideMark/>
          </w:tcPr>
          <w:p w14:paraId="3C28D4C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0578227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6CCF54AB"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160" w:type="dxa"/>
            <w:noWrap/>
            <w:vAlign w:val="center"/>
            <w:hideMark/>
          </w:tcPr>
          <w:p w14:paraId="68F026B8"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600A51C2" w14:textId="7A61A7AE" w:rsidR="006A5C0B" w:rsidRPr="006C2C6E" w:rsidRDefault="002B11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{"citationID":"TSH0aG9T","properties":{"formattedCitation":"\\super 61,96\\nosupersub{}","plainCitation":"61,96","noteIndex":0},"citationItems":[{"id":1951,"uris":["http://zotero.org/groups/2231416/items/ULBASVWZ"],"uri":["http://zotero.org/groups/2231416/items/ULBASVWZ"],"itemData":{"id":1951,"type":"article-journal","title":"Performance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61,96</w:t>
            </w:r>
            <w:r w:rsidRPr="006C2C6E">
              <w:rPr>
                <w:rFonts w:ascii="Calibri" w:eastAsia="Times New Roman" w:hAnsi="Calibri" w:cs="Calibri"/>
                <w:color w:val="000000"/>
                <w:sz w:val="18"/>
                <w:szCs w:val="18"/>
              </w:rPr>
              <w:fldChar w:fldCharType="end"/>
            </w:r>
          </w:p>
        </w:tc>
      </w:tr>
      <w:tr w:rsidR="006A5C0B" w:rsidRPr="006C2C6E" w14:paraId="5D98CE36"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B78399A"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ciprofloxacin</w:t>
            </w:r>
          </w:p>
        </w:tc>
        <w:tc>
          <w:tcPr>
            <w:tcW w:w="3420" w:type="dxa"/>
            <w:noWrap/>
            <w:vAlign w:val="center"/>
            <w:hideMark/>
          </w:tcPr>
          <w:p w14:paraId="3E469778"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352DBE38"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6E74C33"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626322E8"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103F0B15" w14:textId="17634DB3"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{"citationID":"rJDUsKj0","properties":{"formattedCitation":"\\super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5E9512C5"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A2BE68D"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ciprofloxacin</w:t>
            </w:r>
          </w:p>
        </w:tc>
        <w:tc>
          <w:tcPr>
            <w:tcW w:w="3420" w:type="dxa"/>
            <w:noWrap/>
            <w:vAlign w:val="center"/>
            <w:hideMark/>
          </w:tcPr>
          <w:p w14:paraId="11388F82"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41E6315D"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7008D09"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160" w:type="dxa"/>
            <w:noWrap/>
            <w:vAlign w:val="center"/>
            <w:hideMark/>
          </w:tcPr>
          <w:p w14:paraId="2B2F5A5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170" w:type="dxa"/>
            <w:noWrap/>
            <w:vAlign w:val="center"/>
            <w:hideMark/>
          </w:tcPr>
          <w:p w14:paraId="52A9FE7E" w14:textId="4446BE80" w:rsidR="006A5C0B" w:rsidRPr="006C2C6E" w:rsidRDefault="002B11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{"citationID":"mayxgeFA","properties":{"formattedCitation":"\\super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96</w:t>
            </w:r>
            <w:r w:rsidRPr="006C2C6E">
              <w:rPr>
                <w:rFonts w:ascii="Calibri" w:eastAsia="Times New Roman" w:hAnsi="Calibri" w:cs="Calibri"/>
                <w:color w:val="000000"/>
                <w:sz w:val="18"/>
                <w:szCs w:val="18"/>
              </w:rPr>
              <w:fldChar w:fldCharType="end"/>
            </w:r>
          </w:p>
        </w:tc>
      </w:tr>
      <w:tr w:rsidR="006A5C0B" w:rsidRPr="006C2C6E" w14:paraId="3031518C"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7FDF818"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clarithromycin</w:t>
            </w:r>
          </w:p>
        </w:tc>
        <w:tc>
          <w:tcPr>
            <w:tcW w:w="3420" w:type="dxa"/>
            <w:noWrap/>
            <w:vAlign w:val="center"/>
            <w:hideMark/>
          </w:tcPr>
          <w:p w14:paraId="0523731C"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3C03AA1A"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3A1725F"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3AD98EE"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05D0A407" w14:textId="06F2696E"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{"citationID":"0AZ50WFp","properties":{"formattedCitation":"\\super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2967323A"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F1239C1"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diclofenac</w:t>
            </w:r>
          </w:p>
        </w:tc>
        <w:tc>
          <w:tcPr>
            <w:tcW w:w="3420" w:type="dxa"/>
            <w:noWrap/>
            <w:vAlign w:val="center"/>
            <w:hideMark/>
          </w:tcPr>
          <w:p w14:paraId="293E8F69"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60107101"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1CC269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3FF1C9B9"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39D487B6" w14:textId="7FDF50B5" w:rsidR="006A5C0B" w:rsidRPr="006C2C6E" w:rsidRDefault="002B11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{"citationID":"N9218mfb","properties":{"formattedCitation":"\\super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4B5A82C8"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6FE9E21"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enrofloxacin</w:t>
            </w:r>
          </w:p>
        </w:tc>
        <w:tc>
          <w:tcPr>
            <w:tcW w:w="3420" w:type="dxa"/>
            <w:noWrap/>
            <w:vAlign w:val="center"/>
            <w:hideMark/>
          </w:tcPr>
          <w:p w14:paraId="210547A2"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6299DE3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43EE4E40"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283CD38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408BB98F" w14:textId="00D11BBE"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{"citationID":"XNyK7Ba6","properties":{"formattedCitation":"\\super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28C4C9D3"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A5818B5"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erythromycin</w:t>
            </w:r>
          </w:p>
        </w:tc>
        <w:tc>
          <w:tcPr>
            <w:tcW w:w="3420" w:type="dxa"/>
            <w:noWrap/>
            <w:vAlign w:val="center"/>
            <w:hideMark/>
          </w:tcPr>
          <w:p w14:paraId="50B8C0BA"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5AC68BC4"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0DECC323"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4F06BC87"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507B6454" w14:textId="643E4FAE" w:rsidR="006A5C0B" w:rsidRPr="006C2C6E" w:rsidRDefault="002B11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{"citationID":"e3rwvVn9","properties":{"formattedCitation":"\\super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12A4AD43"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07F7F4B"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estrone</w:t>
            </w:r>
          </w:p>
        </w:tc>
        <w:tc>
          <w:tcPr>
            <w:tcW w:w="3420" w:type="dxa"/>
            <w:noWrap/>
            <w:vAlign w:val="center"/>
            <w:hideMark/>
          </w:tcPr>
          <w:p w14:paraId="5643195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6730082D"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8B6A3EE"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51BBA56C"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26C5F069" w14:textId="0754E5CB"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{"citationID":"7bIhngUz","properties":{"formattedCitation":"\\super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52584674"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529790E5"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ibuprofen</w:t>
            </w:r>
          </w:p>
        </w:tc>
        <w:tc>
          <w:tcPr>
            <w:tcW w:w="3420" w:type="dxa"/>
            <w:noWrap/>
            <w:vAlign w:val="center"/>
            <w:hideMark/>
          </w:tcPr>
          <w:p w14:paraId="1B9E8BD1"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2C66969C"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6ACB5A9"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160" w:type="dxa"/>
            <w:noWrap/>
            <w:vAlign w:val="center"/>
            <w:hideMark/>
          </w:tcPr>
          <w:p w14:paraId="5AC2102D"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170" w:type="dxa"/>
            <w:noWrap/>
            <w:vAlign w:val="center"/>
            <w:hideMark/>
          </w:tcPr>
          <w:p w14:paraId="61F36AE2" w14:textId="75B11C9D" w:rsidR="006A5C0B" w:rsidRPr="006C2C6E" w:rsidRDefault="002B11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{"citationID":"C1rolNK2","properties":{"formattedCitation":"\\super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96</w:t>
            </w:r>
            <w:r w:rsidRPr="006C2C6E">
              <w:rPr>
                <w:rFonts w:ascii="Calibri" w:eastAsia="Times New Roman" w:hAnsi="Calibri" w:cs="Calibri"/>
                <w:color w:val="000000"/>
                <w:sz w:val="18"/>
                <w:szCs w:val="18"/>
              </w:rPr>
              <w:fldChar w:fldCharType="end"/>
            </w:r>
          </w:p>
        </w:tc>
      </w:tr>
      <w:tr w:rsidR="006A5C0B" w:rsidRPr="006C2C6E" w14:paraId="611A2B47"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F93AEA1"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lamotrigine</w:t>
            </w:r>
          </w:p>
        </w:tc>
        <w:tc>
          <w:tcPr>
            <w:tcW w:w="3420" w:type="dxa"/>
            <w:noWrap/>
            <w:vAlign w:val="center"/>
            <w:hideMark/>
          </w:tcPr>
          <w:p w14:paraId="7F9F0BD5"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1395F72C"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B381225"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311D1A5E"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not effective</w:t>
            </w:r>
          </w:p>
        </w:tc>
        <w:tc>
          <w:tcPr>
            <w:tcW w:w="1170" w:type="dxa"/>
            <w:noWrap/>
            <w:vAlign w:val="center"/>
            <w:hideMark/>
          </w:tcPr>
          <w:p w14:paraId="4489449E" w14:textId="54F56E40"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{"citationID":"PmtjfmtE","properties":{"formattedCitation":"\\super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58D3FBCA"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3FB2061"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metformin</w:t>
            </w:r>
          </w:p>
        </w:tc>
        <w:tc>
          <w:tcPr>
            <w:tcW w:w="3420" w:type="dxa"/>
            <w:noWrap/>
            <w:vAlign w:val="center"/>
            <w:hideMark/>
          </w:tcPr>
          <w:p w14:paraId="1415FE0F"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2AC0509B"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2EE104E7"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0985ED69"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effective</w:t>
            </w:r>
          </w:p>
        </w:tc>
        <w:tc>
          <w:tcPr>
            <w:tcW w:w="1170" w:type="dxa"/>
            <w:noWrap/>
            <w:vAlign w:val="center"/>
            <w:hideMark/>
          </w:tcPr>
          <w:p w14:paraId="71F1804D" w14:textId="3200A60D" w:rsidR="006A5C0B" w:rsidRPr="006C2C6E" w:rsidRDefault="002B11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{"citationID":"cRh0EsyT","properties":{"formattedCitation":"\\super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0D4BF505"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576F4AED"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metronidazole</w:t>
            </w:r>
          </w:p>
        </w:tc>
        <w:tc>
          <w:tcPr>
            <w:tcW w:w="3420" w:type="dxa"/>
            <w:noWrap/>
            <w:vAlign w:val="center"/>
            <w:hideMark/>
          </w:tcPr>
          <w:p w14:paraId="639A3811"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2E65D971"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145381CB"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 destruction</w:t>
            </w:r>
          </w:p>
        </w:tc>
        <w:tc>
          <w:tcPr>
            <w:tcW w:w="2160" w:type="dxa"/>
            <w:noWrap/>
            <w:vAlign w:val="center"/>
            <w:hideMark/>
          </w:tcPr>
          <w:p w14:paraId="62A715FF"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3F03BBE4" w14:textId="3C1B169F"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{"citationID":"jOWX1J06","properties":{"formattedCitation":"\\super 96\\nosupersub{}","plainCitation":"96","noteIndex":0},"citationItems":[{"id":1835,"uris":["http://zotero.org/groups/2231416/items/B4C3BI7L"],"uri":["http://zotero.org/groups/2231416/items/B4C3BI7L"],"itemData":{"id":1835,"type":"article-journal","title":"Sorption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96</w:t>
            </w:r>
            <w:r w:rsidRPr="006C2C6E">
              <w:rPr>
                <w:rFonts w:ascii="Calibri" w:eastAsia="Times New Roman" w:hAnsi="Calibri" w:cs="Calibri"/>
                <w:color w:val="000000"/>
                <w:sz w:val="18"/>
                <w:szCs w:val="18"/>
              </w:rPr>
              <w:fldChar w:fldCharType="end"/>
            </w:r>
          </w:p>
        </w:tc>
      </w:tr>
      <w:tr w:rsidR="006A5C0B" w:rsidRPr="006C2C6E" w14:paraId="60F7180C"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36037677"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sulfamethoxazole</w:t>
            </w:r>
          </w:p>
        </w:tc>
        <w:tc>
          <w:tcPr>
            <w:tcW w:w="3420" w:type="dxa"/>
            <w:noWrap/>
            <w:vAlign w:val="center"/>
            <w:hideMark/>
          </w:tcPr>
          <w:p w14:paraId="3DE48F2B"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04553998"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548F2EF2"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408D2A2"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318546BA" w14:textId="11B6DED8" w:rsidR="006A5C0B" w:rsidRPr="006C2C6E" w:rsidRDefault="002B11BA"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{"citationID":"7mb9siaF","properties":{"formattedCitation":"\\super 61,96\\nosupersub{}","plainCitation":"61,96","noteIndex":0},"citationItems":[{"id":1951,"uris":["http://zotero.org/groups/2231416/items/ULBASVWZ"],"uri":["http://zotero.org/groups/2231416/items/ULBASVWZ"],"itemData":{"id":1951,"type":"article-journal","title":"Performance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id":1835,"uris":["http://zotero.org/groups/2231416/items/B4C3BI7L"],"uri":["http://zotero.org/groups/2231416/items/B4C3BI7L"],"itemData":{"id":1835,"type":"article-journal","title":"Sorption and biodegradation of pharmaceuticals in aerobic activated sludge system: A combined experimental and theoretical mechanistic study","container-title":"Chemical Engineering Journal","page":"211-219","volume":"342","archive":"Scopus","abstract":"Understanding removal mechanisms of emerging organic contaminants in conventional activated sludge systems is of fundamental and engineering importance. In this study, we selected six environmentally relevant pharmaceuticals as target organic contaminants, namely, metronidazole (MTZ), bezafibrate (BZF), ibuprofen (IBP), sulfamethoxazole (SMX), carbamazepine (CBZ), and ciprofloxacin (CIP) for the mechanistic investigation for their removal. We demonstrated that sorption and biodegradation were the dominant pathways for contaminant removal, while volatilization and hydrolysis were negligible. The sorption removal process varied for the selected pharmaceuticals in the batch system. Then, first-order rate model was used to fit the biodegradation kinetics, and their first-order rate constants (kbio) were ranged from 3.67 × 10−3 to 10.2 L g−1 d−1, in order of CBZ &amp;lt; CIP &amp;lt; SMX &amp;lt; MTZ &amp;lt; BZF &amp;lt; IBP. In order to elucidate the biodegradation mechanism, we calculated a total of twelve geometrical, electrostatic, and quantum chemical descriptors with density functional theory (DFT) approach. Then, correlation analysis was conducted to investigate kbio with these theoretical descriptors. Our results indicate that electrophilicity index (ω), a measure of electrophilic power, influences the biodegradation kinetics to the greatest extent. The ω corresponds to the process where the pharmaceutical molecule acts as an electrophile, adding electron density from a nucleophile. The combined experimental and theoretical results provide insight into the intrinsic nature of biodegradation of organic contaminants of emerging concern during conventional activated sludge treatment. © 2018 Elsevier B.V.","DOI":"10.1016/j.cej.2018.01.012","author":[{"family":"Min","given":"X."},{"family":"Li","given":"W."},{"family":"Wei","given":"Z."},{"family":"Spinney","given":"R."},{"family":"Dionysiou","given":"D.D."},{"family":"Seo","given":"Y."},{"family":"Tang","given":"C.-J."},{"family":"Li","given":"Q."},{"family":"Xiao","given":"R."}],"issued":{"date-parts":[["2018"]]}}}],"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61,96</w:t>
            </w:r>
            <w:r w:rsidRPr="006C2C6E">
              <w:rPr>
                <w:rFonts w:ascii="Calibri" w:eastAsia="Times New Roman" w:hAnsi="Calibri" w:cs="Calibri"/>
                <w:color w:val="000000"/>
                <w:sz w:val="18"/>
                <w:szCs w:val="18"/>
              </w:rPr>
              <w:fldChar w:fldCharType="end"/>
            </w:r>
          </w:p>
        </w:tc>
      </w:tr>
      <w:tr w:rsidR="006A5C0B" w:rsidRPr="006C2C6E" w14:paraId="71D68508"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2627355"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3420" w:type="dxa"/>
            <w:noWrap/>
            <w:vAlign w:val="center"/>
            <w:hideMark/>
          </w:tcPr>
          <w:p w14:paraId="15EF37BB"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1539CF1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65CA5AC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F0971B1"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485B4E45" w14:textId="7D070E2A" w:rsidR="006A5C0B" w:rsidRPr="006C2C6E" w:rsidRDefault="002B11BA"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{"citationID":"pIPoctF4","properties":{"formattedCitation":"\\super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327A32B3"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DBA6730"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trimethoprim</w:t>
            </w:r>
          </w:p>
        </w:tc>
        <w:tc>
          <w:tcPr>
            <w:tcW w:w="3420" w:type="dxa"/>
            <w:noWrap/>
            <w:vAlign w:val="center"/>
            <w:hideMark/>
          </w:tcPr>
          <w:p w14:paraId="031569D8"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conventional activated sludge</w:t>
            </w:r>
          </w:p>
        </w:tc>
        <w:tc>
          <w:tcPr>
            <w:tcW w:w="1260" w:type="dxa"/>
            <w:noWrap/>
            <w:vAlign w:val="center"/>
            <w:hideMark/>
          </w:tcPr>
          <w:p w14:paraId="678A28EE"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A512BC6"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57091854"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12F740B6" w14:textId="2DD8F542" w:rsidR="006A5C0B" w:rsidRPr="006C2C6E" w:rsidRDefault="0051765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{"citationID":"nbJ58ED8","properties":{"formattedCitation":"\\super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6C2C6E">
              <w:rPr>
                <w:rFonts w:ascii="Calibri" w:eastAsia="Times New Roman" w:hAnsi="Calibri" w:cs="Calibri"/>
                <w:color w:val="000000"/>
                <w:sz w:val="18"/>
                <w:szCs w:val="18"/>
              </w:rPr>
              <w:fldChar w:fldCharType="end"/>
            </w:r>
          </w:p>
        </w:tc>
      </w:tr>
      <w:tr w:rsidR="006A5C0B" w:rsidRPr="006C2C6E" w14:paraId="601AA9F3"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4F7D9CB"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organophosphorus flame retardants</w:t>
            </w:r>
          </w:p>
        </w:tc>
        <w:tc>
          <w:tcPr>
            <w:tcW w:w="3420" w:type="dxa"/>
            <w:noWrap/>
            <w:vAlign w:val="center"/>
            <w:hideMark/>
          </w:tcPr>
          <w:p w14:paraId="036AEF48"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whole wastewater treatment plant</w:t>
            </w:r>
          </w:p>
        </w:tc>
        <w:tc>
          <w:tcPr>
            <w:tcW w:w="1260" w:type="dxa"/>
            <w:noWrap/>
            <w:vAlign w:val="center"/>
            <w:hideMark/>
          </w:tcPr>
          <w:p w14:paraId="386A48EA"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607C15D8"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35EDB55"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391119E1" w14:textId="013EBFA2" w:rsidR="006A5C0B" w:rsidRPr="006C2C6E" w:rsidRDefault="0051765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{"citationID":"W5cQXVH5","properties":{"formattedCitation":"\\super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6C2C6E">
              <w:rPr>
                <w:rFonts w:ascii="Calibri" w:eastAsia="Times New Roman" w:hAnsi="Calibri" w:cs="Calibri"/>
                <w:color w:val="000000"/>
                <w:sz w:val="18"/>
                <w:szCs w:val="18"/>
              </w:rPr>
              <w:fldChar w:fldCharType="end"/>
            </w:r>
          </w:p>
        </w:tc>
      </w:tr>
      <w:tr w:rsidR="006A5C0B" w:rsidRPr="006C2C6E" w14:paraId="328D77B2"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9F6A79D"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polycyclic aromatic hydrocarbons</w:t>
            </w:r>
          </w:p>
        </w:tc>
        <w:tc>
          <w:tcPr>
            <w:tcW w:w="3420" w:type="dxa"/>
            <w:noWrap/>
            <w:vAlign w:val="center"/>
            <w:hideMark/>
          </w:tcPr>
          <w:p w14:paraId="06893829"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whole wastewater treatment plant</w:t>
            </w:r>
          </w:p>
        </w:tc>
        <w:tc>
          <w:tcPr>
            <w:tcW w:w="1260" w:type="dxa"/>
            <w:noWrap/>
            <w:vAlign w:val="center"/>
            <w:hideMark/>
          </w:tcPr>
          <w:p w14:paraId="593C35C4"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5E774DE"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4B7B7297"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59E7F421" w14:textId="315AFCFA" w:rsidR="006A5C0B" w:rsidRPr="006C2C6E" w:rsidRDefault="0051765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{"citationID":"EhtnTc2I","properties":{"formattedCitation":"\\super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6C2C6E">
              <w:rPr>
                <w:rFonts w:ascii="Calibri" w:eastAsia="Times New Roman" w:hAnsi="Calibri" w:cs="Calibri"/>
                <w:color w:val="000000"/>
                <w:sz w:val="18"/>
                <w:szCs w:val="18"/>
              </w:rPr>
              <w:fldChar w:fldCharType="end"/>
            </w:r>
          </w:p>
        </w:tc>
      </w:tr>
      <w:tr w:rsidR="006A5C0B" w:rsidRPr="006C2C6E" w14:paraId="59BC6176"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835BC1B"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microplastics</w:t>
            </w:r>
          </w:p>
        </w:tc>
        <w:tc>
          <w:tcPr>
            <w:tcW w:w="3420" w:type="dxa"/>
            <w:noWrap/>
            <w:vAlign w:val="center"/>
            <w:hideMark/>
          </w:tcPr>
          <w:p w14:paraId="407E4CD9"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whole wastewater treatment plant</w:t>
            </w:r>
          </w:p>
        </w:tc>
        <w:tc>
          <w:tcPr>
            <w:tcW w:w="1260" w:type="dxa"/>
            <w:noWrap/>
            <w:vAlign w:val="center"/>
            <w:hideMark/>
          </w:tcPr>
          <w:p w14:paraId="4856F02E"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4A48FC43"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stop continued contamination</w:t>
            </w:r>
          </w:p>
        </w:tc>
        <w:tc>
          <w:tcPr>
            <w:tcW w:w="2160" w:type="dxa"/>
            <w:noWrap/>
            <w:vAlign w:val="center"/>
            <w:hideMark/>
          </w:tcPr>
          <w:p w14:paraId="6D02713A"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11BEA493" w14:textId="04F84D19" w:rsidR="006A5C0B" w:rsidRPr="006C2C6E" w:rsidRDefault="0051765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{"citationID":"bLoh2wGY","properties":{"formattedCitation":"\\super 89\\nosupersub{}","plainCitation":"89","noteIndex":0},"citationItems":[{"id":1990,"uris":["http://zotero.org/groups/2231416/items/U3UHM4FY"],"uri":["http://zotero.org/groups/2231416/items/U3UHM4FY"],"itemData":{"id":1990,"type":"article-journal","title":"Wastewater treatment plants as a source of microplastics to an urban estuary: Removal efficiencies and loading per capita over one year","container-title":"Water Research X","page":"100030","volume":"3","abstract":"Wastewater treatment plants serve to collect and treat wastes that are known to include microplastic (MP; synthetic polymer materials &lt;5 mm in size) and other small anthropogenic litter as particles, fibers and microbeads. Here, we determined the microplastic loads and removal efficiencies of three wastewater treatment plants (WWTPs) with different treatment sizes, operations and service compositions discharging to Charleston Harbor, South Carolina, USA over the course of a year. Overall, we found that MP concentrations (counts per L) varied within a factor of 2.5 in influent and 4.8 in effluent at each WWTP, and that neither concentrations nor removal efficiencies demonstrated a seasonal trend. The largest wastewater treatment plant in the study, which also employed primary clarification, had the highest MP removal efficiency of 97.6 ± 1.2%. The other two smaller facilities had average removal efficiencies of 85.2 ± 6.0% and 85.5 ± 9.1%. We demonstrate through source modeling that microplastic fiber loads in influent were consistent with service area populations laundering textiles given previously published rates of microplastic generation in washing machines. Using measured WWTP flow rates and MP counts, we find a combined load of MPs leaving all three WWTPs with discharged effluent totaling 500–1000 million MPs per day. We estimate from this the emission of 0.34–0.68 g MP per capita per year in treated wastewater, which may only account for &lt;0.1% of plastic debris input to this metropolitan area's surface waters on an annual mass basis when land-based (mis)managed plastic waste sources are also considered. However, the potential for sorption of chemicals present in wastewater to microplastics and their small size, which confers immediate bioaccessibility, may present unique toxicological risks for microplastics discharged from WWTPs.","DOI":"10.1016/j.wroa.2019.100030","ISSN":"2589-9147","journalAbbreviation":"Water Research X","author":[{"family":"Conley","given":"Kenda"},{"family":"Clum","given":"Allan"},{"family":"Deepe","given":"Jestine"},{"family":"Lane","given":"Haven"},{"family":"Beckingham","given":"Barbara"}],"issued":{"date-parts":[["2019",4,1]]}}}],"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89</w:t>
            </w:r>
            <w:r w:rsidRPr="006C2C6E">
              <w:rPr>
                <w:rFonts w:ascii="Calibri" w:eastAsia="Times New Roman" w:hAnsi="Calibri" w:cs="Calibri"/>
                <w:color w:val="000000"/>
                <w:sz w:val="18"/>
                <w:szCs w:val="18"/>
              </w:rPr>
              <w:fldChar w:fldCharType="end"/>
            </w:r>
          </w:p>
        </w:tc>
      </w:tr>
      <w:tr w:rsidR="006A5C0B" w:rsidRPr="006C2C6E" w14:paraId="71B2E38D"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AF3BF57"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DEET</w:t>
            </w:r>
          </w:p>
        </w:tc>
        <w:tc>
          <w:tcPr>
            <w:tcW w:w="3420" w:type="dxa"/>
            <w:noWrap/>
            <w:vAlign w:val="center"/>
            <w:hideMark/>
          </w:tcPr>
          <w:p w14:paraId="64002D6B"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whole wastewater treatment plant</w:t>
            </w:r>
          </w:p>
        </w:tc>
        <w:tc>
          <w:tcPr>
            <w:tcW w:w="1260" w:type="dxa"/>
            <w:noWrap/>
            <w:vAlign w:val="center"/>
            <w:hideMark/>
          </w:tcPr>
          <w:p w14:paraId="75DB4047"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773DDEE6"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B9D082E"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724F9277" w14:textId="24F54828" w:rsidR="006A5C0B" w:rsidRPr="006C2C6E" w:rsidRDefault="0051765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{"citationID":"y5i1DE8M","properties":{"formattedCitation":"\\super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6C2C6E">
              <w:rPr>
                <w:rFonts w:ascii="Calibri" w:eastAsia="Times New Roman" w:hAnsi="Calibri" w:cs="Calibri"/>
                <w:color w:val="000000"/>
                <w:sz w:val="18"/>
                <w:szCs w:val="18"/>
              </w:rPr>
              <w:fldChar w:fldCharType="end"/>
            </w:r>
          </w:p>
        </w:tc>
      </w:tr>
      <w:tr w:rsidR="006A5C0B" w:rsidRPr="006C2C6E" w14:paraId="449E83DE"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6D09008"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fragrances</w:t>
            </w:r>
          </w:p>
        </w:tc>
        <w:tc>
          <w:tcPr>
            <w:tcW w:w="3420" w:type="dxa"/>
            <w:noWrap/>
            <w:vAlign w:val="center"/>
            <w:hideMark/>
          </w:tcPr>
          <w:p w14:paraId="3A326DD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whole wastewater treatment plant</w:t>
            </w:r>
          </w:p>
        </w:tc>
        <w:tc>
          <w:tcPr>
            <w:tcW w:w="1260" w:type="dxa"/>
            <w:noWrap/>
            <w:vAlign w:val="center"/>
            <w:hideMark/>
          </w:tcPr>
          <w:p w14:paraId="3BAC3FA6"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5A1290C7"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15491B7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30AEFFF7" w14:textId="65CB8F05" w:rsidR="006A5C0B" w:rsidRPr="006C2C6E" w:rsidRDefault="0051765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{"citationID":"HnvF4DJC","properties":{"formattedCitation":"\\super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6C2C6E">
              <w:rPr>
                <w:rFonts w:ascii="Calibri" w:eastAsia="Times New Roman" w:hAnsi="Calibri" w:cs="Calibri"/>
                <w:color w:val="000000"/>
                <w:sz w:val="18"/>
                <w:szCs w:val="18"/>
              </w:rPr>
              <w:fldChar w:fldCharType="end"/>
            </w:r>
          </w:p>
        </w:tc>
      </w:tr>
      <w:tr w:rsidR="006A5C0B" w:rsidRPr="006C2C6E" w14:paraId="764F7FFF" w14:textId="77777777" w:rsidTr="006C2C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035AD06"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sunscreen</w:t>
            </w:r>
          </w:p>
        </w:tc>
        <w:tc>
          <w:tcPr>
            <w:tcW w:w="3420" w:type="dxa"/>
            <w:noWrap/>
            <w:vAlign w:val="center"/>
            <w:hideMark/>
          </w:tcPr>
          <w:p w14:paraId="763B7CB1"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whole wastewater treatment plant</w:t>
            </w:r>
          </w:p>
        </w:tc>
        <w:tc>
          <w:tcPr>
            <w:tcW w:w="1260" w:type="dxa"/>
            <w:noWrap/>
            <w:vAlign w:val="center"/>
            <w:hideMark/>
          </w:tcPr>
          <w:p w14:paraId="632B975F"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1A5B0822"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3153B40E" w14:textId="77777777" w:rsidR="006A5C0B" w:rsidRPr="006C2C6E" w:rsidRDefault="006A5C0B"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very effective</w:t>
            </w:r>
          </w:p>
        </w:tc>
        <w:tc>
          <w:tcPr>
            <w:tcW w:w="1170" w:type="dxa"/>
            <w:noWrap/>
            <w:vAlign w:val="center"/>
            <w:hideMark/>
          </w:tcPr>
          <w:p w14:paraId="732F3D4C" w14:textId="6276BB8C" w:rsidR="006A5C0B" w:rsidRPr="006C2C6E" w:rsidRDefault="0051765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{"citationID":"vN8gybvG","properties":{"formattedCitation":"\\super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6C2C6E">
              <w:rPr>
                <w:rFonts w:ascii="Calibri" w:eastAsia="Times New Roman" w:hAnsi="Calibri" w:cs="Calibri"/>
                <w:color w:val="000000"/>
                <w:sz w:val="18"/>
                <w:szCs w:val="18"/>
              </w:rPr>
              <w:fldChar w:fldCharType="end"/>
            </w:r>
          </w:p>
        </w:tc>
      </w:tr>
      <w:tr w:rsidR="006A5C0B" w:rsidRPr="006C2C6E" w14:paraId="7E714C00" w14:textId="77777777" w:rsidTr="006C2C6E">
        <w:trPr>
          <w:trHeight w:val="274"/>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2EE4F59" w14:textId="77777777" w:rsidR="006A5C0B" w:rsidRPr="006C2C6E" w:rsidRDefault="006A5C0B" w:rsidP="00472200">
            <w:pPr>
              <w:rPr>
                <w:rFonts w:ascii="Calibri" w:eastAsia="Times New Roman" w:hAnsi="Calibri" w:cs="Calibri"/>
                <w:b w:val="0"/>
                <w:color w:val="000000"/>
                <w:sz w:val="18"/>
                <w:szCs w:val="18"/>
              </w:rPr>
            </w:pPr>
            <w:r w:rsidRPr="006C2C6E">
              <w:rPr>
                <w:rFonts w:ascii="Calibri" w:eastAsia="Times New Roman" w:hAnsi="Calibri" w:cs="Calibri"/>
                <w:b w:val="0"/>
                <w:color w:val="000000"/>
                <w:sz w:val="18"/>
                <w:szCs w:val="18"/>
              </w:rPr>
              <w:t>triclosan</w:t>
            </w:r>
          </w:p>
        </w:tc>
        <w:tc>
          <w:tcPr>
            <w:tcW w:w="3420" w:type="dxa"/>
            <w:noWrap/>
            <w:vAlign w:val="center"/>
            <w:hideMark/>
          </w:tcPr>
          <w:p w14:paraId="6B66F0F5"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whole wastewater treatment plant</w:t>
            </w:r>
          </w:p>
        </w:tc>
        <w:tc>
          <w:tcPr>
            <w:tcW w:w="1260" w:type="dxa"/>
            <w:noWrap/>
            <w:vAlign w:val="center"/>
            <w:hideMark/>
          </w:tcPr>
          <w:p w14:paraId="6736C8DC"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wastewater</w:t>
            </w:r>
          </w:p>
        </w:tc>
        <w:tc>
          <w:tcPr>
            <w:tcW w:w="3780" w:type="dxa"/>
            <w:noWrap/>
            <w:vAlign w:val="center"/>
            <w:hideMark/>
          </w:tcPr>
          <w:p w14:paraId="3BC48274"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destruction</w:t>
            </w:r>
          </w:p>
        </w:tc>
        <w:tc>
          <w:tcPr>
            <w:tcW w:w="2160" w:type="dxa"/>
            <w:noWrap/>
            <w:vAlign w:val="center"/>
            <w:hideMark/>
          </w:tcPr>
          <w:p w14:paraId="7CCD7082" w14:textId="77777777" w:rsidR="006A5C0B" w:rsidRPr="006C2C6E" w:rsidRDefault="006A5C0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t>somewhat effective</w:t>
            </w:r>
          </w:p>
        </w:tc>
        <w:tc>
          <w:tcPr>
            <w:tcW w:w="1170" w:type="dxa"/>
            <w:noWrap/>
            <w:vAlign w:val="center"/>
            <w:hideMark/>
          </w:tcPr>
          <w:p w14:paraId="7062194B" w14:textId="4309757E" w:rsidR="006A5C0B" w:rsidRPr="006C2C6E" w:rsidRDefault="0051765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2C6E">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{"citationID":"qXtwHwRU","properties":{"formattedCitation":"\\super 55\\nosupersub{}","plainCitation":"55","noteIndex":0},"citationItems":[{"id":1822,"uris":["http://zotero.org/groups/2231416/items/NJFMRMVE"],"uri":["http://zotero.org/groups/2231416/items/NJFMRMVE"],"itemData":{"id":1822,"type":"article-journal","title":"Removal of personal care products (PCPs) in wastewater and sludge treatment and their occurrence in receiving soils","container-title":"Water Research","page":"129-139","archive":"Scopus","abstract":"Clean water is one of the main resources for key activities such as agriculture, power generation, and public and industrial supplies. However, once wastewater generated by these activities is released into the environment, it may represent a potential risk to ecosystems and even human health depending on the presence of certain types and levels of contaminants. This study is focused on personal care products (PCPs), a class of contaminants of emerging concern (CECs) which includes commonly used cosmetic and personal hygiene products (e.g., fragrances, UV filters, antimicrobials, surfactants, among others), and their comparison with legacy contaminants such as polycyclic aromatic hydrocarbons (PAHs) and polychlorinated biphenyls (PCBs). We have monitored the concentrations of up to 66 target compounds in influent and effluent wastewater, sludge, and compost samples from a wastewater treatment plant (WWTP) at Jerez de la Frontera (SW Spain) over a 1-year period. Almost half of the target compounds (44%) were frequently detected in influent wastewater samples, with prevalence of synthetic fragrances and higher abundance of UV filters during warmer periods. Due to their relatively poor removal efficiencies (&amp;lt;70%), 30 target compounds were always detected in the final effluent. The highest levels here were observed for an UV filter (octocrylene) and three synthetic fragrances (traseolide, OTNE, and galaxolide), showing maximum concentrations of 4–7 μg L−1 and 12–95 μg g−1 in the dissolved and particulate fractions, respectively. Concentrations of these compounds increased in sludge, being up to 365 μg g−1 for some fragrances and showing negligible decrease after anaerobic digestion. Windrow composting of this sludge, however, resulted in an efficient removal (up to 100%) for most analytes. On the other hand, levels between &amp;lt;1 and 651 ng g−1 were measured in soils columns (0–150 cm) at the WWTP gardens irrigated with effluent wastewater. The occurrence of PCPs in these soils seemed to be heavily influenced by temperature, as maximum concentrations were measured in colder months, indicating a higher rate of microbial activity degradation and/or volatilization during warmer months. © 2018 Elsevier Ltd","DOI":"10.1016/j.watres.2018.11.045","author":[{"family":"Biel-Maeso","given":"M."},{"family":"Corada-Fernández","given":"C."},{"family":"Lara-Martín","given":"P.A."}],"issued":{"date-parts":[["2019"]]}}}],"schema":"https://github.com/citation-style-language/schema/raw/master/csl-citation.json"} </w:instrText>
            </w:r>
            <w:r w:rsidRPr="006C2C6E">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55</w:t>
            </w:r>
            <w:r w:rsidRPr="006C2C6E">
              <w:rPr>
                <w:rFonts w:ascii="Calibri" w:eastAsia="Times New Roman" w:hAnsi="Calibri" w:cs="Calibri"/>
                <w:color w:val="000000"/>
                <w:sz w:val="18"/>
                <w:szCs w:val="18"/>
              </w:rPr>
              <w:fldChar w:fldCharType="end"/>
            </w:r>
          </w:p>
        </w:tc>
      </w:tr>
    </w:tbl>
    <w:p w14:paraId="5B7DA2A5" w14:textId="77777777" w:rsidR="003E50C5" w:rsidRDefault="003E50C5">
      <w:pPr>
        <w:rPr>
          <w:sz w:val="20"/>
          <w:szCs w:val="20"/>
        </w:rPr>
      </w:pPr>
      <w:r>
        <w:rPr>
          <w:sz w:val="20"/>
          <w:szCs w:val="20"/>
        </w:rPr>
        <w:br w:type="page"/>
      </w:r>
    </w:p>
    <w:p w14:paraId="7DD57D83" w14:textId="4014F2DB" w:rsidR="003E50C5" w:rsidRDefault="006C2C6E" w:rsidP="006C2C6E">
      <w:pPr>
        <w:pStyle w:val="Caption"/>
        <w:rPr>
          <w:sz w:val="20"/>
          <w:szCs w:val="20"/>
        </w:rPr>
      </w:pPr>
      <w:bookmarkStart w:id="31" w:name="_Toc32218520"/>
      <w:r>
        <w:t xml:space="preserve">Table </w:t>
      </w:r>
      <w:fldSimple w:instr=" SEQ Table \* ARABIC ">
        <w:r w:rsidR="00257131">
          <w:rPr>
            <w:noProof/>
          </w:rPr>
          <w:t>11</w:t>
        </w:r>
      </w:fldSimple>
      <w:r w:rsidRPr="007366B6">
        <w:t xml:space="preserve">: Activated Carbon - </w:t>
      </w:r>
      <w:r w:rsidR="006132D8" w:rsidRPr="007366B6">
        <w:t>Commercially A</w:t>
      </w:r>
      <w:r w:rsidR="006132D8">
        <w:t>vailable, but Not Commonly Used f</w:t>
      </w:r>
      <w:r w:rsidR="006132D8" w:rsidRPr="007366B6">
        <w:t>or Wastewater Treatment</w:t>
      </w:r>
      <w:r w:rsidRPr="007366B6">
        <w:t>.</w:t>
      </w:r>
      <w:bookmarkEnd w:id="31"/>
    </w:p>
    <w:tbl>
      <w:tblPr>
        <w:tblStyle w:val="GridTable2-Accent1"/>
        <w:tblW w:w="14400" w:type="dxa"/>
        <w:tblLayout w:type="fixed"/>
        <w:tblCellMar>
          <w:left w:w="72" w:type="dxa"/>
          <w:right w:w="72" w:type="dxa"/>
        </w:tblCellMar>
        <w:tblLook w:val="04A0" w:firstRow="1" w:lastRow="0" w:firstColumn="1" w:lastColumn="0" w:noHBand="0" w:noVBand="1"/>
      </w:tblPr>
      <w:tblGrid>
        <w:gridCol w:w="2610"/>
        <w:gridCol w:w="4500"/>
        <w:gridCol w:w="2520"/>
        <w:gridCol w:w="1890"/>
        <w:gridCol w:w="1890"/>
        <w:gridCol w:w="990"/>
      </w:tblGrid>
      <w:tr w:rsidR="00D1517C" w:rsidRPr="006C2C6E" w14:paraId="7FFF3F1D" w14:textId="77777777" w:rsidTr="00873486">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610" w:type="dxa"/>
            <w:noWrap/>
            <w:vAlign w:val="bottom"/>
            <w:hideMark/>
          </w:tcPr>
          <w:p w14:paraId="023D082C" w14:textId="77777777" w:rsidR="00D1517C" w:rsidRPr="006C2C6E" w:rsidRDefault="00D1517C" w:rsidP="00472200">
            <w:pPr>
              <w:jc w:val="center"/>
              <w:rPr>
                <w:rFonts w:ascii="Calibri" w:hAnsi="Calibri" w:cs="Calibri"/>
                <w:color w:val="000000"/>
                <w:sz w:val="18"/>
                <w:szCs w:val="18"/>
              </w:rPr>
            </w:pPr>
            <w:r w:rsidRPr="006C2C6E">
              <w:rPr>
                <w:rFonts w:ascii="Calibri" w:hAnsi="Calibri" w:cs="Calibri"/>
                <w:bCs w:val="0"/>
                <w:color w:val="000000"/>
                <w:sz w:val="18"/>
                <w:szCs w:val="18"/>
              </w:rPr>
              <w:t>Contaminant</w:t>
            </w:r>
          </w:p>
        </w:tc>
        <w:tc>
          <w:tcPr>
            <w:tcW w:w="4500" w:type="dxa"/>
            <w:noWrap/>
            <w:vAlign w:val="bottom"/>
            <w:hideMark/>
          </w:tcPr>
          <w:p w14:paraId="7A6F43F1" w14:textId="77777777" w:rsidR="00D1517C" w:rsidRPr="006C2C6E" w:rsidRDefault="00D1517C"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Media</w:t>
            </w:r>
          </w:p>
        </w:tc>
        <w:tc>
          <w:tcPr>
            <w:tcW w:w="2520" w:type="dxa"/>
            <w:noWrap/>
            <w:vAlign w:val="bottom"/>
            <w:hideMark/>
          </w:tcPr>
          <w:p w14:paraId="198E6B18" w14:textId="77777777" w:rsidR="00D1517C" w:rsidRPr="006C2C6E" w:rsidRDefault="00D1517C"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Purpose</w:t>
            </w:r>
          </w:p>
        </w:tc>
        <w:tc>
          <w:tcPr>
            <w:tcW w:w="1890" w:type="dxa"/>
            <w:noWrap/>
            <w:vAlign w:val="bottom"/>
            <w:hideMark/>
          </w:tcPr>
          <w:p w14:paraId="07AF298D" w14:textId="77777777" w:rsidR="00D1517C" w:rsidRPr="006C2C6E" w:rsidRDefault="00D1517C"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Effectiveness</w:t>
            </w:r>
          </w:p>
        </w:tc>
        <w:tc>
          <w:tcPr>
            <w:tcW w:w="1890" w:type="dxa"/>
            <w:noWrap/>
            <w:vAlign w:val="bottom"/>
            <w:hideMark/>
          </w:tcPr>
          <w:p w14:paraId="65D9B1AE" w14:textId="77777777" w:rsidR="00D1517C" w:rsidRPr="006C2C6E" w:rsidRDefault="00D1517C"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Relative Cost</w:t>
            </w:r>
          </w:p>
        </w:tc>
        <w:tc>
          <w:tcPr>
            <w:tcW w:w="990" w:type="dxa"/>
            <w:noWrap/>
            <w:vAlign w:val="bottom"/>
            <w:hideMark/>
          </w:tcPr>
          <w:p w14:paraId="6B824789" w14:textId="77777777" w:rsidR="00D1517C" w:rsidRPr="006C2C6E" w:rsidRDefault="00D1517C" w:rsidP="006C2C6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6C2C6E">
              <w:rPr>
                <w:rFonts w:ascii="Calibri" w:hAnsi="Calibri" w:cs="Calibri"/>
                <w:bCs w:val="0"/>
                <w:color w:val="000000"/>
                <w:sz w:val="18"/>
                <w:szCs w:val="18"/>
              </w:rPr>
              <w:t>References</w:t>
            </w:r>
          </w:p>
        </w:tc>
      </w:tr>
      <w:tr w:rsidR="00D1517C" w:rsidRPr="006C2C6E" w14:paraId="173FBD00"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E252E8C" w14:textId="77777777" w:rsidR="00D1517C" w:rsidRPr="006C2C6E" w:rsidRDefault="00D1517C" w:rsidP="00472200">
            <w:pPr>
              <w:rPr>
                <w:rFonts w:ascii="Calibri" w:hAnsi="Calibri" w:cs="Calibri"/>
                <w:b w:val="0"/>
                <w:bCs w:val="0"/>
                <w:color w:val="000000"/>
                <w:sz w:val="18"/>
                <w:szCs w:val="18"/>
              </w:rPr>
            </w:pPr>
            <w:r w:rsidRPr="006C2C6E">
              <w:rPr>
                <w:rFonts w:ascii="Calibri" w:hAnsi="Calibri" w:cs="Calibri"/>
                <w:b w:val="0"/>
                <w:color w:val="000000"/>
                <w:sz w:val="18"/>
                <w:szCs w:val="18"/>
              </w:rPr>
              <w:t>atrazine</w:t>
            </w:r>
          </w:p>
        </w:tc>
        <w:tc>
          <w:tcPr>
            <w:tcW w:w="4500" w:type="dxa"/>
            <w:noWrap/>
            <w:vAlign w:val="center"/>
            <w:hideMark/>
          </w:tcPr>
          <w:p w14:paraId="7377AA2A"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0C8107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262C3471"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very effective</w:t>
            </w:r>
          </w:p>
        </w:tc>
        <w:tc>
          <w:tcPr>
            <w:tcW w:w="1890" w:type="dxa"/>
            <w:noWrap/>
            <w:vAlign w:val="center"/>
            <w:hideMark/>
          </w:tcPr>
          <w:p w14:paraId="08E4A806"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470EA0E8" w14:textId="09F0B923" w:rsidR="00D1517C" w:rsidRPr="006C2C6E" w:rsidRDefault="00364CB3"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{"citationID":"lwwSXXiP","properties":{"formattedCitation":"\\super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02EF635B"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3425EE1"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N,N-diethyl-meta-toluamide</w:t>
            </w:r>
          </w:p>
        </w:tc>
        <w:tc>
          <w:tcPr>
            <w:tcW w:w="4500" w:type="dxa"/>
            <w:noWrap/>
            <w:vAlign w:val="center"/>
            <w:hideMark/>
          </w:tcPr>
          <w:p w14:paraId="243E81DB"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0D08772B"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8D0777A"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not effective</w:t>
            </w:r>
          </w:p>
        </w:tc>
        <w:tc>
          <w:tcPr>
            <w:tcW w:w="1890" w:type="dxa"/>
            <w:noWrap/>
            <w:vAlign w:val="center"/>
            <w:hideMark/>
          </w:tcPr>
          <w:p w14:paraId="10844868"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3DDA8364" w14:textId="63A9E522" w:rsidR="00D1517C" w:rsidRPr="006C2C6E" w:rsidRDefault="00364CB3"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{"citationID":"8cFiOAtQ","properties":{"formattedCitation":"\\super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7CA13049"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C34D3C"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bisphenol a</w:t>
            </w:r>
          </w:p>
        </w:tc>
        <w:tc>
          <w:tcPr>
            <w:tcW w:w="4500" w:type="dxa"/>
            <w:noWrap/>
            <w:vAlign w:val="center"/>
            <w:hideMark/>
          </w:tcPr>
          <w:p w14:paraId="4376D2F6"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08801E1"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3CBCFEC3"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39865981"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2247B75" w14:textId="187C792C" w:rsidR="00D1517C" w:rsidRPr="006C2C6E" w:rsidRDefault="00364CB3"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{"citationID":"RmrPLwxY","properties":{"formattedCitation":"\\super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6C30FDD8"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EC6593A"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butylated hydroxyanisole</w:t>
            </w:r>
          </w:p>
        </w:tc>
        <w:tc>
          <w:tcPr>
            <w:tcW w:w="4500" w:type="dxa"/>
            <w:noWrap/>
            <w:vAlign w:val="center"/>
            <w:hideMark/>
          </w:tcPr>
          <w:p w14:paraId="2A59F7E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88795E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48FBCD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794BE408"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6F7810FF" w14:textId="75AA914A" w:rsidR="00D1517C" w:rsidRPr="006C2C6E" w:rsidRDefault="00364CB3"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{"citationID":"a3rUHOMX","properties":{"formattedCitation":"\\super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49B40A55"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E87475F"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butylated hydroxytoluene</w:t>
            </w:r>
          </w:p>
        </w:tc>
        <w:tc>
          <w:tcPr>
            <w:tcW w:w="4500" w:type="dxa"/>
            <w:noWrap/>
            <w:vAlign w:val="center"/>
            <w:hideMark/>
          </w:tcPr>
          <w:p w14:paraId="16C9E3C0"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A33073A"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72A92B0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5EE4F8D8"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112B6AFC" w14:textId="7B81AB28" w:rsidR="00D1517C" w:rsidRPr="006C2C6E" w:rsidRDefault="00364CB3"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{"citationID":"SffOmME5","properties":{"formattedCitation":"\\super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26FDCE57"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AFD2EFB"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butylbenzyl phthalate</w:t>
            </w:r>
          </w:p>
        </w:tc>
        <w:tc>
          <w:tcPr>
            <w:tcW w:w="4500" w:type="dxa"/>
            <w:noWrap/>
            <w:vAlign w:val="center"/>
            <w:hideMark/>
          </w:tcPr>
          <w:p w14:paraId="7E000D5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630C278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4565CE8"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603726D1"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3ED90767" w14:textId="62161E4A"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{"citationID":"h3Vkwk0Y","properties":{"formattedCitation":"\\super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694100B9"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1E1A3DD"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dioctyl phthalate</w:t>
            </w:r>
          </w:p>
        </w:tc>
        <w:tc>
          <w:tcPr>
            <w:tcW w:w="4500" w:type="dxa"/>
            <w:noWrap/>
            <w:vAlign w:val="center"/>
            <w:hideMark/>
          </w:tcPr>
          <w:p w14:paraId="78584154"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6CCF310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398703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6A16FC3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0ED700A9" w14:textId="0CEC182B"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{"citationID":"BgscOuKa","properties":{"formattedCitation":"\\super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2F800260"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DC5B549"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nonylphenol</w:t>
            </w:r>
          </w:p>
        </w:tc>
        <w:tc>
          <w:tcPr>
            <w:tcW w:w="4500" w:type="dxa"/>
            <w:noWrap/>
            <w:vAlign w:val="center"/>
            <w:hideMark/>
          </w:tcPr>
          <w:p w14:paraId="24C8A9E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12BE567"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4C0C875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17B2110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2543A790" w14:textId="22AE8CDC"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{"citationID":"2A51h2iE","properties":{"formattedCitation":"\\super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656137D1"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CE7E627"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octylphenol</w:t>
            </w:r>
          </w:p>
        </w:tc>
        <w:tc>
          <w:tcPr>
            <w:tcW w:w="4500" w:type="dxa"/>
            <w:noWrap/>
            <w:vAlign w:val="center"/>
            <w:hideMark/>
          </w:tcPr>
          <w:p w14:paraId="477558BC"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7BD9F3B8"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7367C85C"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6F7E6EA0"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6066DE0B" w14:textId="02CB73C0"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{"citationID":"xZAtT9kp","properties":{"formattedCitation":"\\super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35476F95"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DA73560"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o-hydroxy atorvastatin</w:t>
            </w:r>
          </w:p>
        </w:tc>
        <w:tc>
          <w:tcPr>
            <w:tcW w:w="4500" w:type="dxa"/>
            <w:noWrap/>
            <w:vAlign w:val="center"/>
            <w:hideMark/>
          </w:tcPr>
          <w:p w14:paraId="72B785A7"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058F597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76734F7"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7D67DDAA"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14AFBF37" w14:textId="1FCFBB4B"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{"citationID":"86XJroCz","properties":{"formattedCitation":"\\super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5784BC2A"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0906F5D"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pentafluorobenzoic acid</w:t>
            </w:r>
          </w:p>
        </w:tc>
        <w:tc>
          <w:tcPr>
            <w:tcW w:w="4500" w:type="dxa"/>
            <w:noWrap/>
            <w:vAlign w:val="center"/>
            <w:hideMark/>
          </w:tcPr>
          <w:p w14:paraId="100CFA2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groundwater</w:t>
            </w:r>
          </w:p>
        </w:tc>
        <w:tc>
          <w:tcPr>
            <w:tcW w:w="2520" w:type="dxa"/>
            <w:noWrap/>
            <w:vAlign w:val="center"/>
            <w:hideMark/>
          </w:tcPr>
          <w:p w14:paraId="5CE5B34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spread of plum</w:t>
            </w:r>
          </w:p>
        </w:tc>
        <w:tc>
          <w:tcPr>
            <w:tcW w:w="1890" w:type="dxa"/>
            <w:noWrap/>
            <w:vAlign w:val="center"/>
            <w:hideMark/>
          </w:tcPr>
          <w:p w14:paraId="731BE0CA"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not effective</w:t>
            </w:r>
          </w:p>
        </w:tc>
        <w:tc>
          <w:tcPr>
            <w:tcW w:w="1890" w:type="dxa"/>
            <w:noWrap/>
            <w:vAlign w:val="center"/>
            <w:hideMark/>
          </w:tcPr>
          <w:p w14:paraId="0F8BAD7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C8A0F95" w14:textId="344C9177"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{"citationID":"r5SjtfaZ","properties":{"formattedCitation":"\\super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86</w:t>
            </w:r>
            <w:r w:rsidRPr="006C2C6E">
              <w:rPr>
                <w:rFonts w:ascii="Calibri" w:hAnsi="Calibri" w:cs="Calibri"/>
                <w:color w:val="000000"/>
                <w:sz w:val="18"/>
                <w:szCs w:val="18"/>
              </w:rPr>
              <w:fldChar w:fldCharType="end"/>
            </w:r>
          </w:p>
        </w:tc>
      </w:tr>
      <w:tr w:rsidR="00D1517C" w:rsidRPr="006C2C6E" w14:paraId="0EE19D26"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A338CF9"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perfluorobutanesulfonic acid</w:t>
            </w:r>
          </w:p>
        </w:tc>
        <w:tc>
          <w:tcPr>
            <w:tcW w:w="4500" w:type="dxa"/>
            <w:noWrap/>
            <w:vAlign w:val="center"/>
            <w:hideMark/>
          </w:tcPr>
          <w:p w14:paraId="46B3EDA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groundwater</w:t>
            </w:r>
          </w:p>
        </w:tc>
        <w:tc>
          <w:tcPr>
            <w:tcW w:w="2520" w:type="dxa"/>
            <w:noWrap/>
            <w:vAlign w:val="center"/>
            <w:hideMark/>
          </w:tcPr>
          <w:p w14:paraId="7FB0ADD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spread of plum</w:t>
            </w:r>
          </w:p>
        </w:tc>
        <w:tc>
          <w:tcPr>
            <w:tcW w:w="1890" w:type="dxa"/>
            <w:noWrap/>
            <w:vAlign w:val="center"/>
            <w:hideMark/>
          </w:tcPr>
          <w:p w14:paraId="3809848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602DA85F"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52A13E58" w14:textId="4CEA9424"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{"citationID":"9A73IoJJ","properties":{"formattedCitation":"\\super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86</w:t>
            </w:r>
            <w:r w:rsidRPr="006C2C6E">
              <w:rPr>
                <w:rFonts w:ascii="Calibri" w:hAnsi="Calibri" w:cs="Calibri"/>
                <w:color w:val="000000"/>
                <w:sz w:val="18"/>
                <w:szCs w:val="18"/>
              </w:rPr>
              <w:fldChar w:fldCharType="end"/>
            </w:r>
          </w:p>
        </w:tc>
      </w:tr>
      <w:tr w:rsidR="00D1517C" w:rsidRPr="006C2C6E" w14:paraId="6135A3FF"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05672DB"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perfluorohexanesulphonic acid</w:t>
            </w:r>
          </w:p>
        </w:tc>
        <w:tc>
          <w:tcPr>
            <w:tcW w:w="4500" w:type="dxa"/>
            <w:noWrap/>
            <w:vAlign w:val="center"/>
            <w:hideMark/>
          </w:tcPr>
          <w:p w14:paraId="0F80E9F1"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groundwater</w:t>
            </w:r>
          </w:p>
        </w:tc>
        <w:tc>
          <w:tcPr>
            <w:tcW w:w="2520" w:type="dxa"/>
            <w:noWrap/>
            <w:vAlign w:val="center"/>
            <w:hideMark/>
          </w:tcPr>
          <w:p w14:paraId="5F9B86BC"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spread of plum</w:t>
            </w:r>
          </w:p>
        </w:tc>
        <w:tc>
          <w:tcPr>
            <w:tcW w:w="1890" w:type="dxa"/>
            <w:noWrap/>
            <w:vAlign w:val="center"/>
            <w:hideMark/>
          </w:tcPr>
          <w:p w14:paraId="6C8CCDBE"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70BDD03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3CE96788" w14:textId="3E718036"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{"citationID":"tbTP6cm2","properties":{"formattedCitation":"\\super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86</w:t>
            </w:r>
            <w:r w:rsidRPr="006C2C6E">
              <w:rPr>
                <w:rFonts w:ascii="Calibri" w:hAnsi="Calibri" w:cs="Calibri"/>
                <w:color w:val="000000"/>
                <w:sz w:val="18"/>
                <w:szCs w:val="18"/>
              </w:rPr>
              <w:fldChar w:fldCharType="end"/>
            </w:r>
          </w:p>
        </w:tc>
      </w:tr>
      <w:tr w:rsidR="00D1517C" w:rsidRPr="006C2C6E" w14:paraId="4C4DFDE1"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1E15470"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perfluorohexanoic acid</w:t>
            </w:r>
          </w:p>
        </w:tc>
        <w:tc>
          <w:tcPr>
            <w:tcW w:w="4500" w:type="dxa"/>
            <w:noWrap/>
            <w:vAlign w:val="center"/>
            <w:hideMark/>
          </w:tcPr>
          <w:p w14:paraId="1C712E9F"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groundwater</w:t>
            </w:r>
          </w:p>
        </w:tc>
        <w:tc>
          <w:tcPr>
            <w:tcW w:w="2520" w:type="dxa"/>
            <w:noWrap/>
            <w:vAlign w:val="center"/>
            <w:hideMark/>
          </w:tcPr>
          <w:p w14:paraId="3D164CC0"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spread of plum</w:t>
            </w:r>
          </w:p>
        </w:tc>
        <w:tc>
          <w:tcPr>
            <w:tcW w:w="1890" w:type="dxa"/>
            <w:noWrap/>
            <w:vAlign w:val="center"/>
            <w:hideMark/>
          </w:tcPr>
          <w:p w14:paraId="1B8B2410"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43F34A2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676FEFC3" w14:textId="42B48590"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{"citationID":"lkzzCgcR","properties":{"formattedCitation":"\\super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86</w:t>
            </w:r>
            <w:r w:rsidRPr="006C2C6E">
              <w:rPr>
                <w:rFonts w:ascii="Calibri" w:hAnsi="Calibri" w:cs="Calibri"/>
                <w:color w:val="000000"/>
                <w:sz w:val="18"/>
                <w:szCs w:val="18"/>
              </w:rPr>
              <w:fldChar w:fldCharType="end"/>
            </w:r>
          </w:p>
        </w:tc>
      </w:tr>
      <w:tr w:rsidR="00D1517C" w:rsidRPr="006C2C6E" w14:paraId="0FFEC4B7"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7118C1C"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perfluorooctanesulfonic acid</w:t>
            </w:r>
          </w:p>
        </w:tc>
        <w:tc>
          <w:tcPr>
            <w:tcW w:w="4500" w:type="dxa"/>
            <w:noWrap/>
            <w:vAlign w:val="center"/>
            <w:hideMark/>
          </w:tcPr>
          <w:p w14:paraId="2738F32D"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groundwater</w:t>
            </w:r>
          </w:p>
        </w:tc>
        <w:tc>
          <w:tcPr>
            <w:tcW w:w="2520" w:type="dxa"/>
            <w:noWrap/>
            <w:vAlign w:val="center"/>
            <w:hideMark/>
          </w:tcPr>
          <w:p w14:paraId="4ED5D97E"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spread of plum</w:t>
            </w:r>
          </w:p>
        </w:tc>
        <w:tc>
          <w:tcPr>
            <w:tcW w:w="1890" w:type="dxa"/>
            <w:noWrap/>
            <w:vAlign w:val="center"/>
            <w:hideMark/>
          </w:tcPr>
          <w:p w14:paraId="7D058FE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596FC9D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30A04834" w14:textId="292587F8"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{"citationID":"ufjQGQdU","properties":{"formattedCitation":"\\super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86</w:t>
            </w:r>
            <w:r w:rsidRPr="006C2C6E">
              <w:rPr>
                <w:rFonts w:ascii="Calibri" w:hAnsi="Calibri" w:cs="Calibri"/>
                <w:color w:val="000000"/>
                <w:sz w:val="18"/>
                <w:szCs w:val="18"/>
              </w:rPr>
              <w:fldChar w:fldCharType="end"/>
            </w:r>
          </w:p>
        </w:tc>
      </w:tr>
      <w:tr w:rsidR="00D1517C" w:rsidRPr="006C2C6E" w14:paraId="3BFA46D8"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BCD6172"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perfluorooctanoic acid</w:t>
            </w:r>
          </w:p>
        </w:tc>
        <w:tc>
          <w:tcPr>
            <w:tcW w:w="4500" w:type="dxa"/>
            <w:noWrap/>
            <w:vAlign w:val="center"/>
            <w:hideMark/>
          </w:tcPr>
          <w:p w14:paraId="5120186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groundwater</w:t>
            </w:r>
          </w:p>
        </w:tc>
        <w:tc>
          <w:tcPr>
            <w:tcW w:w="2520" w:type="dxa"/>
            <w:noWrap/>
            <w:vAlign w:val="center"/>
            <w:hideMark/>
          </w:tcPr>
          <w:p w14:paraId="5754CD8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spread of plum</w:t>
            </w:r>
          </w:p>
        </w:tc>
        <w:tc>
          <w:tcPr>
            <w:tcW w:w="1890" w:type="dxa"/>
            <w:noWrap/>
            <w:vAlign w:val="center"/>
            <w:hideMark/>
          </w:tcPr>
          <w:p w14:paraId="6B5EABE2"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29F4DB2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3187A60E" w14:textId="4CB9CBAF"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{"citationID":"ILTZB3Bw","properties":{"formattedCitation":"\\super 86\\nosupersub{}","plainCitation":"86","noteIndex":0},"citationItems":[{"id":1732,"uris":["http://zotero.org/groups/2231416/items/9F77F2MA"],"uri":["http://zotero.org/groups/2231416/items/9F77F2MA"],"itemData":{"id":1732,"type":"article-journal","title":"The removal of short-chain and long-chain perfluoroalkyl acids and sulfonates via granular activated carbons: A comparative column study","container-title":"Remediation","page":"19-26","volume":"29","issue":"1","archive":"Scopus","abstract":"Per- and polyfluoroalkyl substances (PFAS) are contaminants of emerging concern. Granular activated carbon (GAC) is an adsorbent currently in use in removing long-chain PFAS from water. However, there are few studies that examine short-chain PFAS removal with GAC. The present Rapid Small-Scale Column Test study compares the removal of a suite of both long- and short-chain PFAS from groundwater. The results show that re-agglomerated, bituminous coal-based GACs, whether virgin or reactivated, are capable of effectively removing long- and short-chain PFAS with four or more perfluorinated carbons. It was also observed that perfluorobutanoic acid, a perfluorinated carboxylic acid with just three perfluorinated carbons, reached breakthrough far more quickly than all other PFAS in this study. Coconut-based and pool reactivated carbons, respectively, lasted 9 to 18% as long, and 43 to 57% as long, as the coal-based carbons studied prior to breakthrough of the PFAS. The results indicate that properly selected GACs (reagglomerated bituminous coal-based, virgin or reactivated), are a viable treatment option for PFAS contamination in water for all but the shortest perfluorinated carboxylic acids. ©2018 Wiley Periodicals, Inc.","DOI":"10.1002/rem.21579","author":[{"family":"Westreich","given":"P."},{"family":"Mimna","given":"R."},{"family":"Brewer","given":"J."},{"family":"Forrester","given":"F."}],"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86</w:t>
            </w:r>
            <w:r w:rsidRPr="006C2C6E">
              <w:rPr>
                <w:rFonts w:ascii="Calibri" w:hAnsi="Calibri" w:cs="Calibri"/>
                <w:color w:val="000000"/>
                <w:sz w:val="18"/>
                <w:szCs w:val="18"/>
              </w:rPr>
              <w:fldChar w:fldCharType="end"/>
            </w:r>
          </w:p>
        </w:tc>
      </w:tr>
      <w:tr w:rsidR="00D1517C" w:rsidRPr="006C2C6E" w14:paraId="14D700C6"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B7CAB8E"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PFAS</w:t>
            </w:r>
          </w:p>
        </w:tc>
        <w:tc>
          <w:tcPr>
            <w:tcW w:w="4500" w:type="dxa"/>
            <w:noWrap/>
            <w:vAlign w:val="center"/>
            <w:hideMark/>
          </w:tcPr>
          <w:p w14:paraId="48CE2D51"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drinking water, wastewater, landfill leachate, groundwater</w:t>
            </w:r>
          </w:p>
        </w:tc>
        <w:tc>
          <w:tcPr>
            <w:tcW w:w="2520" w:type="dxa"/>
            <w:noWrap/>
            <w:vAlign w:val="center"/>
            <w:hideMark/>
          </w:tcPr>
          <w:p w14:paraId="28AD6840"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spread of plum</w:t>
            </w:r>
          </w:p>
        </w:tc>
        <w:tc>
          <w:tcPr>
            <w:tcW w:w="1890" w:type="dxa"/>
            <w:noWrap/>
            <w:vAlign w:val="center"/>
            <w:hideMark/>
          </w:tcPr>
          <w:p w14:paraId="1F852157"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515CC206"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medium monetary cost</w:t>
            </w:r>
          </w:p>
        </w:tc>
        <w:tc>
          <w:tcPr>
            <w:tcW w:w="990" w:type="dxa"/>
            <w:noWrap/>
            <w:vAlign w:val="center"/>
            <w:hideMark/>
          </w:tcPr>
          <w:p w14:paraId="6E8C3B97" w14:textId="0B68EF1D"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{"citationID":"9LC4U11D","properties":{"formattedCitation":"\\super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88</w:t>
            </w:r>
            <w:r w:rsidRPr="006C2C6E">
              <w:rPr>
                <w:rFonts w:ascii="Calibri" w:hAnsi="Calibri" w:cs="Calibri"/>
                <w:color w:val="000000"/>
                <w:sz w:val="18"/>
                <w:szCs w:val="18"/>
              </w:rPr>
              <w:fldChar w:fldCharType="end"/>
            </w:r>
          </w:p>
        </w:tc>
      </w:tr>
      <w:tr w:rsidR="00D1517C" w:rsidRPr="006C2C6E" w14:paraId="0857DFB2"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7457B95"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p-hydroxy atorvastatin</w:t>
            </w:r>
          </w:p>
        </w:tc>
        <w:tc>
          <w:tcPr>
            <w:tcW w:w="4500" w:type="dxa"/>
            <w:noWrap/>
            <w:vAlign w:val="center"/>
            <w:hideMark/>
          </w:tcPr>
          <w:p w14:paraId="5FA2B9D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00BFC46C"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57DF24DF"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26965D59"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187F892" w14:textId="7EB029B8"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{"citationID":"uvGgIQFl","properties":{"formattedCitation":"\\super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3659EB2C"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E2D5D72"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tris(2-chloroethyl)phosphate</w:t>
            </w:r>
          </w:p>
        </w:tc>
        <w:tc>
          <w:tcPr>
            <w:tcW w:w="4500" w:type="dxa"/>
            <w:noWrap/>
            <w:vAlign w:val="center"/>
            <w:hideMark/>
          </w:tcPr>
          <w:p w14:paraId="1D66B79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089D8874"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E887BE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7505CB0B"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A4B5071" w14:textId="2D97FD72"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{"citationID":"HnlBDoS1","properties":{"formattedCitation":"\\super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0542E581"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29FD505"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tris(2-chloroisopropyl)phosphate</w:t>
            </w:r>
          </w:p>
        </w:tc>
        <w:tc>
          <w:tcPr>
            <w:tcW w:w="4500" w:type="dxa"/>
            <w:noWrap/>
            <w:vAlign w:val="center"/>
            <w:hideMark/>
          </w:tcPr>
          <w:p w14:paraId="38BBF91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1E4F736C"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90BB31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00E1CCA1"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173DF1A" w14:textId="03CC2DB0"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{"citationID":"S1i6FnIA","properties":{"formattedCitation":"\\super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7604F8B6"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26B4B05"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acetaminophen</w:t>
            </w:r>
          </w:p>
        </w:tc>
        <w:tc>
          <w:tcPr>
            <w:tcW w:w="4500" w:type="dxa"/>
            <w:noWrap/>
            <w:vAlign w:val="center"/>
            <w:hideMark/>
          </w:tcPr>
          <w:p w14:paraId="1929F1C2"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792C6B87"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382601E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very effective</w:t>
            </w:r>
          </w:p>
        </w:tc>
        <w:tc>
          <w:tcPr>
            <w:tcW w:w="1890" w:type="dxa"/>
            <w:noWrap/>
            <w:vAlign w:val="center"/>
            <w:hideMark/>
          </w:tcPr>
          <w:p w14:paraId="25237EBE"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5DC1FC9D" w14:textId="6E3ABD35"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{"citationID":"0oYhvf14","properties":{"formattedCitation":"\\super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311D75A2"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7C64A9D"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acetaminophen</w:t>
            </w:r>
          </w:p>
        </w:tc>
        <w:tc>
          <w:tcPr>
            <w:tcW w:w="4500" w:type="dxa"/>
            <w:noWrap/>
            <w:vAlign w:val="center"/>
            <w:hideMark/>
          </w:tcPr>
          <w:p w14:paraId="4D294379"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30E5C0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8ECBDE0"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4D3D0B99"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39F2C287" w14:textId="62AD3935"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{"citationID":"bSz6wlEB","properties":{"formattedCitation":"\\super 91\\nosupersub{}","plainCitation":"91","noteIndex":0},"citationItems":[{"id":1911,"uris":["http://zotero.org/groups/2231416/items/B4WIH9XI"],"uri":["http://zotero.org/groups/2231416/items/B4WIH9XI"],"itemData":{"id":1911,"type":"article-journal","title":"Removal of acetaminophen by activated carbon synthesized from spent tea leaves: equilibrium, kinetics and thermodynamics studies","container-title":"Powder Technology","page":"878-886","volume":"338","archive":"Scopus","abstract":"Recently, pharmaceutical compounds have been identified as Contaminants of Emerging Concern (CEC) in wastewater due to the potential hazards to human bodies, and various methods are being developed to remove CEC from wastewater and water bodies. This research reports conversion of spent tea leaves (STL) to activated carbon (AC) for removal of acetaminophen (paracetamol) from simulated wastewater. STL-AC prepared via phosphoric acid activation (STL-ACH) showed the highest adsorption performance towards acetaminophen when compared to STL-AC activated by other chemicals. Characterizations on STL-ACH revealed that acid treatment led to dehydration and chemical reactions in the biomass precursor. The maximum removal efficiency of aspirin observed at the initial concentration of 10 mg/L, adsorbent dose of 0.5 g, pH 3 at room temperature and reaction time of 60 min. The adsorption data were well fitted to the Langmuir isotherm model and obeyed the pseudo-second order kinetics model. The adsorption capacity of STL-ACH towards acetaminophen was found to be 59.2 mg/g. The adsorption process is exothermic, feasible and spontaneous according to the thermodynamic evaluation. This study demonstrates the feasibility to convert one common biowaste to a value-added product that removes contaminants of emerging concern (CEC) from wastewater, thus it is necessary to investigate the potential of STL-ACH in wastewater treatment application. © 2018 Elsevier B.V.","DOI":"10.1016/j.powtec.2018.07.075","author":[{"family":"Wong","given":"S."},{"family":"Lim","given":"Y."},{"family":"Ngadi","given":"N."},{"family":"Mat","given":"R."},{"family":"Hassan","given":"O."},{"family":"Inuwa","given":"I.M."},{"family":"Mohamed","given":"N.B."},{"family":"Low","given":"J.H."}],"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91</w:t>
            </w:r>
            <w:r w:rsidRPr="006C2C6E">
              <w:rPr>
                <w:rFonts w:ascii="Calibri" w:hAnsi="Calibri" w:cs="Calibri"/>
                <w:color w:val="000000"/>
                <w:sz w:val="18"/>
                <w:szCs w:val="18"/>
              </w:rPr>
              <w:fldChar w:fldCharType="end"/>
            </w:r>
          </w:p>
        </w:tc>
      </w:tr>
      <w:tr w:rsidR="00D1517C" w:rsidRPr="006C2C6E" w14:paraId="53D200DC"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236915B"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amoxicillin</w:t>
            </w:r>
          </w:p>
        </w:tc>
        <w:tc>
          <w:tcPr>
            <w:tcW w:w="4500" w:type="dxa"/>
            <w:noWrap/>
            <w:vAlign w:val="center"/>
            <w:hideMark/>
          </w:tcPr>
          <w:p w14:paraId="1273312B"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683201AE"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1775FDA"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very effective</w:t>
            </w:r>
          </w:p>
        </w:tc>
        <w:tc>
          <w:tcPr>
            <w:tcW w:w="1890" w:type="dxa"/>
            <w:noWrap/>
            <w:vAlign w:val="center"/>
            <w:hideMark/>
          </w:tcPr>
          <w:p w14:paraId="3BA520C3"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48E6A843" w14:textId="2708CFDD"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{"citationID":"VQ15O5cd","properties":{"formattedCitation":"\\super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92</w:t>
            </w:r>
            <w:r w:rsidRPr="006C2C6E">
              <w:rPr>
                <w:rFonts w:ascii="Calibri" w:hAnsi="Calibri" w:cs="Calibri"/>
                <w:color w:val="000000"/>
                <w:sz w:val="18"/>
                <w:szCs w:val="18"/>
              </w:rPr>
              <w:fldChar w:fldCharType="end"/>
            </w:r>
          </w:p>
        </w:tc>
      </w:tr>
      <w:tr w:rsidR="00D1517C" w:rsidRPr="006C2C6E" w14:paraId="63F12DF4"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A77CEB1"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atenolol</w:t>
            </w:r>
          </w:p>
        </w:tc>
        <w:tc>
          <w:tcPr>
            <w:tcW w:w="4500" w:type="dxa"/>
            <w:noWrap/>
            <w:vAlign w:val="center"/>
            <w:hideMark/>
          </w:tcPr>
          <w:p w14:paraId="21411CD1"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9FB407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6E4D419"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very effective</w:t>
            </w:r>
          </w:p>
        </w:tc>
        <w:tc>
          <w:tcPr>
            <w:tcW w:w="1890" w:type="dxa"/>
            <w:noWrap/>
            <w:vAlign w:val="center"/>
            <w:hideMark/>
          </w:tcPr>
          <w:p w14:paraId="63A985C4"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97DA35D" w14:textId="0278B4F3"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{"citationID":"aXp83C9F","properties":{"formattedCitation":"\\super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433E9536"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67CDD8E"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atorvastatin</w:t>
            </w:r>
          </w:p>
        </w:tc>
        <w:tc>
          <w:tcPr>
            <w:tcW w:w="4500" w:type="dxa"/>
            <w:noWrap/>
            <w:vAlign w:val="center"/>
            <w:hideMark/>
          </w:tcPr>
          <w:p w14:paraId="6F4C6A5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6198C966"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3D732BA4"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065E0767"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604E9F35" w14:textId="3AADDB37"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{"citationID":"qswGTrlf","properties":{"formattedCitation":"\\super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47493CDA"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2EF141B"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benzophenone</w:t>
            </w:r>
          </w:p>
        </w:tc>
        <w:tc>
          <w:tcPr>
            <w:tcW w:w="4500" w:type="dxa"/>
            <w:noWrap/>
            <w:vAlign w:val="center"/>
            <w:hideMark/>
          </w:tcPr>
          <w:p w14:paraId="38E3215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7C828554"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3641E459"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18E1F57D"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2F937701" w14:textId="2BD4139A" w:rsidR="00D1517C" w:rsidRPr="006C2C6E" w:rsidRDefault="00F0731B"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{"citationID":"DDImQuWE","properties":{"formattedCitation":"\\super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1BD65ADF"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FB048B7"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carbamazepine</w:t>
            </w:r>
          </w:p>
        </w:tc>
        <w:tc>
          <w:tcPr>
            <w:tcW w:w="4500" w:type="dxa"/>
            <w:noWrap/>
            <w:vAlign w:val="center"/>
            <w:hideMark/>
          </w:tcPr>
          <w:p w14:paraId="08E2864D"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7546E813"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3C42124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4DC3B42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67E37397" w14:textId="6B9BFD43" w:rsidR="00D1517C" w:rsidRPr="006C2C6E" w:rsidRDefault="00F0731B"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{"citationID":"whoa2dbM","properties":{"formattedCitation":"\\super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205C80A3"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968EFE3"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carbamazepine</w:t>
            </w:r>
          </w:p>
        </w:tc>
        <w:tc>
          <w:tcPr>
            <w:tcW w:w="4500" w:type="dxa"/>
            <w:noWrap/>
            <w:vAlign w:val="center"/>
            <w:hideMark/>
          </w:tcPr>
          <w:p w14:paraId="19C786E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168ED83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01093B01"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very effective</w:t>
            </w:r>
          </w:p>
        </w:tc>
        <w:tc>
          <w:tcPr>
            <w:tcW w:w="1890" w:type="dxa"/>
            <w:noWrap/>
            <w:vAlign w:val="center"/>
            <w:hideMark/>
          </w:tcPr>
          <w:p w14:paraId="5A294F5B"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DD64686" w14:textId="540901B4"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{"citationID":"3FnMZWhO","properties":{"formattedCitation":"\\super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92</w:t>
            </w:r>
            <w:r w:rsidRPr="006C2C6E">
              <w:rPr>
                <w:rFonts w:ascii="Calibri" w:hAnsi="Calibri" w:cs="Calibri"/>
                <w:color w:val="000000"/>
                <w:sz w:val="18"/>
                <w:szCs w:val="18"/>
              </w:rPr>
              <w:fldChar w:fldCharType="end"/>
            </w:r>
          </w:p>
        </w:tc>
      </w:tr>
      <w:tr w:rsidR="00D1517C" w:rsidRPr="006C2C6E" w14:paraId="602C0446"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7BFADBB"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diclofenac</w:t>
            </w:r>
          </w:p>
        </w:tc>
        <w:tc>
          <w:tcPr>
            <w:tcW w:w="4500" w:type="dxa"/>
            <w:noWrap/>
            <w:vAlign w:val="center"/>
            <w:hideMark/>
          </w:tcPr>
          <w:p w14:paraId="2F78A17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1D75DD2"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7E372A56"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2560186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72952EA9" w14:textId="41317473"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{"citationID":"ATwqkuqg","properties":{"formattedCitation":"\\super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53F6889E"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3ACED70"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diclofenac</w:t>
            </w:r>
          </w:p>
        </w:tc>
        <w:tc>
          <w:tcPr>
            <w:tcW w:w="4500" w:type="dxa"/>
            <w:noWrap/>
            <w:vAlign w:val="center"/>
            <w:hideMark/>
          </w:tcPr>
          <w:p w14:paraId="6C1DACC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979B531"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5D28F87C"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very effective</w:t>
            </w:r>
          </w:p>
        </w:tc>
        <w:tc>
          <w:tcPr>
            <w:tcW w:w="1890" w:type="dxa"/>
            <w:noWrap/>
            <w:vAlign w:val="center"/>
            <w:hideMark/>
          </w:tcPr>
          <w:p w14:paraId="07D1852B"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0BEE671D" w14:textId="2450DF9C"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{"citationID":"OBgStel6","properties":{"formattedCitation":"\\super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92</w:t>
            </w:r>
            <w:r w:rsidRPr="006C2C6E">
              <w:rPr>
                <w:rFonts w:ascii="Calibri" w:hAnsi="Calibri" w:cs="Calibri"/>
                <w:color w:val="000000"/>
                <w:sz w:val="18"/>
                <w:szCs w:val="18"/>
              </w:rPr>
              <w:fldChar w:fldCharType="end"/>
            </w:r>
          </w:p>
        </w:tc>
      </w:tr>
      <w:tr w:rsidR="00D1517C" w:rsidRPr="006C2C6E" w14:paraId="2FC59A95"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3E4015F"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dilantin</w:t>
            </w:r>
          </w:p>
        </w:tc>
        <w:tc>
          <w:tcPr>
            <w:tcW w:w="4500" w:type="dxa"/>
            <w:noWrap/>
            <w:vAlign w:val="center"/>
            <w:hideMark/>
          </w:tcPr>
          <w:p w14:paraId="4D15698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97E864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5F360DD"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not effective</w:t>
            </w:r>
          </w:p>
        </w:tc>
        <w:tc>
          <w:tcPr>
            <w:tcW w:w="1890" w:type="dxa"/>
            <w:noWrap/>
            <w:vAlign w:val="center"/>
            <w:hideMark/>
          </w:tcPr>
          <w:p w14:paraId="34D7C1CC"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54327BD6" w14:textId="575144D9"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{"citationID":"zZbQxZ2u","properties":{"formattedCitation":"\\super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6759D6A0"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AC817CD"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estradiol</w:t>
            </w:r>
          </w:p>
        </w:tc>
        <w:tc>
          <w:tcPr>
            <w:tcW w:w="4500" w:type="dxa"/>
            <w:noWrap/>
            <w:vAlign w:val="center"/>
            <w:hideMark/>
          </w:tcPr>
          <w:p w14:paraId="7945ECDC"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0A9CA884"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36F97558"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1B177CF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6F2130CB" w14:textId="287D79A0"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{"citationID":"qNlLkT8H","properties":{"formattedCitation":"\\super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2F97EE8A"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C8BB421"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estrone</w:t>
            </w:r>
          </w:p>
        </w:tc>
        <w:tc>
          <w:tcPr>
            <w:tcW w:w="4500" w:type="dxa"/>
            <w:noWrap/>
            <w:vAlign w:val="center"/>
            <w:hideMark/>
          </w:tcPr>
          <w:p w14:paraId="168A476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1E3211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179A9A1"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036D4E66"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1365486B" w14:textId="3B01BF38"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{"citationID":"azTCQPXV","properties":{"formattedCitation":"\\super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7552149D"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2A6EA6A"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galaxolide</w:t>
            </w:r>
          </w:p>
        </w:tc>
        <w:tc>
          <w:tcPr>
            <w:tcW w:w="4500" w:type="dxa"/>
            <w:noWrap/>
            <w:vAlign w:val="center"/>
            <w:hideMark/>
          </w:tcPr>
          <w:p w14:paraId="087BCCE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106FD4F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2D4AD46A"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2AC3AC91"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2FC00A26" w14:textId="5F7F2279"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{"citationID":"3QEvJ3Xu","properties":{"formattedCitation":"\\super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26D03AA0"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8EDCFCE"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gemfibrozil</w:t>
            </w:r>
          </w:p>
        </w:tc>
        <w:tc>
          <w:tcPr>
            <w:tcW w:w="4500" w:type="dxa"/>
            <w:noWrap/>
            <w:vAlign w:val="center"/>
            <w:hideMark/>
          </w:tcPr>
          <w:p w14:paraId="064A0CF2"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61DF641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520FF82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49B01802"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0395D9C6" w14:textId="3007D17E"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{"citationID":"mLCikQhi","properties":{"formattedCitation":"\\super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7B45A28D"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D65E0B9"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hydrocodone</w:t>
            </w:r>
          </w:p>
        </w:tc>
        <w:tc>
          <w:tcPr>
            <w:tcW w:w="4500" w:type="dxa"/>
            <w:noWrap/>
            <w:vAlign w:val="center"/>
            <w:hideMark/>
          </w:tcPr>
          <w:p w14:paraId="686ACF74"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64A5827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3C8AC33B"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32708A8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227EF339" w14:textId="61953A73"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{"citationID":"fSf65TrE","properties":{"formattedCitation":"\\super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0A0AEAEF"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979FB0D"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ibuprofen</w:t>
            </w:r>
          </w:p>
        </w:tc>
        <w:tc>
          <w:tcPr>
            <w:tcW w:w="4500" w:type="dxa"/>
            <w:noWrap/>
            <w:vAlign w:val="center"/>
            <w:hideMark/>
          </w:tcPr>
          <w:p w14:paraId="17A0F712"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15331CB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4E28F7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not effective</w:t>
            </w:r>
          </w:p>
        </w:tc>
        <w:tc>
          <w:tcPr>
            <w:tcW w:w="1890" w:type="dxa"/>
            <w:noWrap/>
            <w:vAlign w:val="center"/>
            <w:hideMark/>
          </w:tcPr>
          <w:p w14:paraId="62A7D93F"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5C46251F" w14:textId="0CF5DD57"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{"citationID":"BodeZyXx","properties":{"formattedCitation":"\\super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08B729CB"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FE3900A"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iopromide</w:t>
            </w:r>
          </w:p>
        </w:tc>
        <w:tc>
          <w:tcPr>
            <w:tcW w:w="4500" w:type="dxa"/>
            <w:noWrap/>
            <w:vAlign w:val="center"/>
            <w:hideMark/>
          </w:tcPr>
          <w:p w14:paraId="3819B8D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DD49E1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70C2BD7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79EB4C87"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52E3D034" w14:textId="61B1B3C9"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{"citationID":"NPE8JP6D","properties":{"formattedCitation":"\\super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7EFA4245"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5CB0E7C"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meprobamate</w:t>
            </w:r>
          </w:p>
        </w:tc>
        <w:tc>
          <w:tcPr>
            <w:tcW w:w="4500" w:type="dxa"/>
            <w:noWrap/>
            <w:vAlign w:val="center"/>
            <w:hideMark/>
          </w:tcPr>
          <w:p w14:paraId="09F79EAA"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7B8E9DB8"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2945A45D"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not effective</w:t>
            </w:r>
          </w:p>
        </w:tc>
        <w:tc>
          <w:tcPr>
            <w:tcW w:w="1890" w:type="dxa"/>
            <w:noWrap/>
            <w:vAlign w:val="center"/>
            <w:hideMark/>
          </w:tcPr>
          <w:p w14:paraId="6FBF5BD3"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1B3297E7" w14:textId="20D21EB7"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{"citationID":"OrcpNAiO","properties":{"formattedCitation":"\\super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0656C00E"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1CD4A99"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naproxen</w:t>
            </w:r>
          </w:p>
        </w:tc>
        <w:tc>
          <w:tcPr>
            <w:tcW w:w="4500" w:type="dxa"/>
            <w:noWrap/>
            <w:vAlign w:val="center"/>
            <w:hideMark/>
          </w:tcPr>
          <w:p w14:paraId="1BB3C167"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A0F3C85"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591ABB0"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not effective</w:t>
            </w:r>
          </w:p>
        </w:tc>
        <w:tc>
          <w:tcPr>
            <w:tcW w:w="1890" w:type="dxa"/>
            <w:noWrap/>
            <w:vAlign w:val="center"/>
            <w:hideMark/>
          </w:tcPr>
          <w:p w14:paraId="10742B99"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53B949F3" w14:textId="6364B092"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{"citationID":"cXTd48a2","properties":{"formattedCitation":"\\super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09B6332D"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9128538"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oxybenzone</w:t>
            </w:r>
          </w:p>
        </w:tc>
        <w:tc>
          <w:tcPr>
            <w:tcW w:w="4500" w:type="dxa"/>
            <w:noWrap/>
            <w:vAlign w:val="center"/>
            <w:hideMark/>
          </w:tcPr>
          <w:p w14:paraId="668D8EA8"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FA6B0A6"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8D3C68B"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0F748E1A"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057C397D" w14:textId="1998A860"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{"citationID":"U6Yxe5aG","properties":{"formattedCitation":"\\super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77F1F856"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DD5F2C1"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progesterone</w:t>
            </w:r>
          </w:p>
        </w:tc>
        <w:tc>
          <w:tcPr>
            <w:tcW w:w="4500" w:type="dxa"/>
            <w:noWrap/>
            <w:vAlign w:val="center"/>
            <w:hideMark/>
          </w:tcPr>
          <w:p w14:paraId="03CEB2C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2BAE306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54838F4C"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561D3312"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393D18EC" w14:textId="418F7009"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{"citationID":"TGRDY9RZ","properties":{"formattedCitation":"\\super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44C77C60"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8D0FCF2"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sulfamethoxazole</w:t>
            </w:r>
          </w:p>
        </w:tc>
        <w:tc>
          <w:tcPr>
            <w:tcW w:w="4500" w:type="dxa"/>
            <w:noWrap/>
            <w:vAlign w:val="center"/>
            <w:hideMark/>
          </w:tcPr>
          <w:p w14:paraId="24849394"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0D1E4912"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5DE5E2C5"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5739985A"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5796870A" w14:textId="7CAAD986"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{"citationID":"a7e6uWlA","properties":{"formattedCitation":"\\super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2C553CCE"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3FB3E60"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testosterone</w:t>
            </w:r>
          </w:p>
        </w:tc>
        <w:tc>
          <w:tcPr>
            <w:tcW w:w="4500" w:type="dxa"/>
            <w:noWrap/>
            <w:vAlign w:val="center"/>
            <w:hideMark/>
          </w:tcPr>
          <w:p w14:paraId="4894B800"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0C63AAA6"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66966331"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3268342E"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62A69955" w14:textId="2F9B0882"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{"citationID":"BPM38Ch9","properties":{"formattedCitation":"\\super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73608DF7"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D0A6607"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triclosan</w:t>
            </w:r>
          </w:p>
        </w:tc>
        <w:tc>
          <w:tcPr>
            <w:tcW w:w="4500" w:type="dxa"/>
            <w:noWrap/>
            <w:vAlign w:val="center"/>
            <w:hideMark/>
          </w:tcPr>
          <w:p w14:paraId="72F90769"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569E446C"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10B3D80D"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somewhat effective</w:t>
            </w:r>
          </w:p>
        </w:tc>
        <w:tc>
          <w:tcPr>
            <w:tcW w:w="1890" w:type="dxa"/>
            <w:noWrap/>
            <w:vAlign w:val="center"/>
            <w:hideMark/>
          </w:tcPr>
          <w:p w14:paraId="5E742504" w14:textId="77777777" w:rsidR="00D1517C" w:rsidRPr="006C2C6E" w:rsidRDefault="00D1517C"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28BCF06F" w14:textId="1C588086" w:rsidR="00D1517C" w:rsidRPr="006C2C6E" w:rsidRDefault="0032007E"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{"citationID":"KmdcZ4T8","properties":{"formattedCitation":"\\super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r w:rsidR="00D1517C" w:rsidRPr="006C2C6E" w14:paraId="1A50EE28"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A332D0C" w14:textId="77777777" w:rsidR="00D1517C" w:rsidRPr="006C2C6E" w:rsidRDefault="00D1517C" w:rsidP="00472200">
            <w:pPr>
              <w:rPr>
                <w:rFonts w:ascii="Calibri" w:hAnsi="Calibri" w:cs="Calibri"/>
                <w:b w:val="0"/>
                <w:color w:val="000000"/>
                <w:sz w:val="18"/>
                <w:szCs w:val="18"/>
              </w:rPr>
            </w:pPr>
            <w:r w:rsidRPr="006C2C6E">
              <w:rPr>
                <w:rFonts w:ascii="Calibri" w:hAnsi="Calibri" w:cs="Calibri"/>
                <w:b w:val="0"/>
                <w:color w:val="000000"/>
                <w:sz w:val="18"/>
                <w:szCs w:val="18"/>
              </w:rPr>
              <w:t>trimethoprim</w:t>
            </w:r>
          </w:p>
        </w:tc>
        <w:tc>
          <w:tcPr>
            <w:tcW w:w="4500" w:type="dxa"/>
            <w:noWrap/>
            <w:vAlign w:val="center"/>
            <w:hideMark/>
          </w:tcPr>
          <w:p w14:paraId="785409FC"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wastewater</w:t>
            </w:r>
          </w:p>
        </w:tc>
        <w:tc>
          <w:tcPr>
            <w:tcW w:w="2520" w:type="dxa"/>
            <w:noWrap/>
            <w:vAlign w:val="center"/>
            <w:hideMark/>
          </w:tcPr>
          <w:p w14:paraId="4B10069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stop continued contamination</w:t>
            </w:r>
          </w:p>
        </w:tc>
        <w:tc>
          <w:tcPr>
            <w:tcW w:w="1890" w:type="dxa"/>
            <w:noWrap/>
            <w:vAlign w:val="center"/>
            <w:hideMark/>
          </w:tcPr>
          <w:p w14:paraId="40D92353"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t>effective</w:t>
            </w:r>
          </w:p>
        </w:tc>
        <w:tc>
          <w:tcPr>
            <w:tcW w:w="1890" w:type="dxa"/>
            <w:noWrap/>
            <w:vAlign w:val="center"/>
            <w:hideMark/>
          </w:tcPr>
          <w:p w14:paraId="652CEC89" w14:textId="77777777" w:rsidR="00D1517C" w:rsidRPr="006C2C6E" w:rsidRDefault="00D1517C"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990" w:type="dxa"/>
            <w:noWrap/>
            <w:vAlign w:val="center"/>
            <w:hideMark/>
          </w:tcPr>
          <w:p w14:paraId="077B2541" w14:textId="0EEB2A8E" w:rsidR="00D1517C" w:rsidRPr="006C2C6E" w:rsidRDefault="0032007E"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C2C6E">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{"citationID":"VcJQZm0R","properties":{"formattedCitation":"\\super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6C2C6E">
              <w:rPr>
                <w:rFonts w:ascii="Calibri" w:hAnsi="Calibri" w:cs="Calibri"/>
                <w:color w:val="000000"/>
                <w:sz w:val="18"/>
                <w:szCs w:val="18"/>
              </w:rPr>
              <w:fldChar w:fldCharType="separate"/>
            </w:r>
            <w:r w:rsidR="008D3714" w:rsidRPr="008D3714">
              <w:rPr>
                <w:rFonts w:ascii="Calibri" w:hAnsi="Calibri" w:cs="Calibri"/>
                <w:sz w:val="18"/>
                <w:szCs w:val="24"/>
                <w:vertAlign w:val="superscript"/>
              </w:rPr>
              <w:t>75</w:t>
            </w:r>
            <w:r w:rsidRPr="006C2C6E">
              <w:rPr>
                <w:rFonts w:ascii="Calibri" w:hAnsi="Calibri" w:cs="Calibri"/>
                <w:color w:val="000000"/>
                <w:sz w:val="18"/>
                <w:szCs w:val="18"/>
              </w:rPr>
              <w:fldChar w:fldCharType="end"/>
            </w:r>
          </w:p>
        </w:tc>
      </w:tr>
    </w:tbl>
    <w:p w14:paraId="2DCD2935" w14:textId="77777777" w:rsidR="00D1517C" w:rsidRDefault="00D1517C">
      <w:pPr>
        <w:rPr>
          <w:sz w:val="20"/>
          <w:szCs w:val="20"/>
        </w:rPr>
      </w:pPr>
      <w:r>
        <w:rPr>
          <w:sz w:val="20"/>
          <w:szCs w:val="20"/>
        </w:rPr>
        <w:t xml:space="preserve"> </w:t>
      </w:r>
    </w:p>
    <w:p w14:paraId="32B2A455" w14:textId="77777777" w:rsidR="00CA7FE2" w:rsidRDefault="00CA7FE2">
      <w:pPr>
        <w:rPr>
          <w:sz w:val="20"/>
          <w:szCs w:val="20"/>
        </w:rPr>
      </w:pPr>
    </w:p>
    <w:p w14:paraId="5360F081" w14:textId="77777777" w:rsidR="00873486" w:rsidRDefault="00873486">
      <w:pPr>
        <w:rPr>
          <w:sz w:val="20"/>
          <w:szCs w:val="20"/>
        </w:rPr>
      </w:pPr>
      <w:r>
        <w:rPr>
          <w:sz w:val="20"/>
          <w:szCs w:val="20"/>
        </w:rPr>
        <w:br w:type="page"/>
      </w:r>
    </w:p>
    <w:p w14:paraId="0A570EB3" w14:textId="6CE9A186" w:rsidR="00D1517C" w:rsidRDefault="00873486" w:rsidP="00873486">
      <w:pPr>
        <w:pStyle w:val="Caption"/>
        <w:rPr>
          <w:sz w:val="20"/>
          <w:szCs w:val="20"/>
        </w:rPr>
      </w:pPr>
      <w:bookmarkStart w:id="32" w:name="_Toc32218521"/>
      <w:r>
        <w:t xml:space="preserve">Table </w:t>
      </w:r>
      <w:fldSimple w:instr=" SEQ Table \* ARABIC ">
        <w:r w:rsidR="00257131">
          <w:rPr>
            <w:noProof/>
          </w:rPr>
          <w:t>12</w:t>
        </w:r>
      </w:fldSimple>
      <w:r w:rsidRPr="00FB0A9F">
        <w:t xml:space="preserve">: Constructed Wetland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FB0A9F">
        <w:t>.</w:t>
      </w:r>
      <w:bookmarkEnd w:id="32"/>
    </w:p>
    <w:tbl>
      <w:tblPr>
        <w:tblStyle w:val="GridTable2-Accent1"/>
        <w:tblW w:w="14400" w:type="dxa"/>
        <w:tblLayout w:type="fixed"/>
        <w:tblLook w:val="04A0" w:firstRow="1" w:lastRow="0" w:firstColumn="1" w:lastColumn="0" w:noHBand="0" w:noVBand="1"/>
      </w:tblPr>
      <w:tblGrid>
        <w:gridCol w:w="2790"/>
        <w:gridCol w:w="2160"/>
        <w:gridCol w:w="2340"/>
        <w:gridCol w:w="3330"/>
        <w:gridCol w:w="2700"/>
        <w:gridCol w:w="1080"/>
      </w:tblGrid>
      <w:tr w:rsidR="00CA7FE2" w:rsidRPr="00873486" w14:paraId="445ED555" w14:textId="77777777" w:rsidTr="00873486">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790" w:type="dxa"/>
            <w:noWrap/>
            <w:vAlign w:val="bottom"/>
          </w:tcPr>
          <w:p w14:paraId="48DB96E2" w14:textId="77777777" w:rsidR="00CA7FE2" w:rsidRPr="00873486" w:rsidRDefault="00CA7FE2" w:rsidP="00472200">
            <w:pPr>
              <w:jc w:val="center"/>
              <w:rPr>
                <w:rFonts w:ascii="Calibri" w:hAnsi="Calibri" w:cs="Calibri"/>
                <w:color w:val="000000"/>
                <w:sz w:val="18"/>
                <w:szCs w:val="18"/>
              </w:rPr>
            </w:pPr>
            <w:r w:rsidRPr="00873486">
              <w:rPr>
                <w:rFonts w:ascii="Calibri" w:hAnsi="Calibri" w:cs="Calibri"/>
                <w:bCs w:val="0"/>
                <w:color w:val="000000"/>
                <w:sz w:val="18"/>
                <w:szCs w:val="18"/>
              </w:rPr>
              <w:t>Contaminant</w:t>
            </w:r>
          </w:p>
        </w:tc>
        <w:tc>
          <w:tcPr>
            <w:tcW w:w="2160" w:type="dxa"/>
            <w:noWrap/>
            <w:vAlign w:val="bottom"/>
          </w:tcPr>
          <w:p w14:paraId="2B383C3C" w14:textId="77777777" w:rsidR="00CA7FE2" w:rsidRPr="00873486" w:rsidRDefault="00CA7FE2"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Media</w:t>
            </w:r>
          </w:p>
        </w:tc>
        <w:tc>
          <w:tcPr>
            <w:tcW w:w="2340" w:type="dxa"/>
            <w:noWrap/>
            <w:vAlign w:val="bottom"/>
          </w:tcPr>
          <w:p w14:paraId="276BA55C" w14:textId="77777777" w:rsidR="00CA7FE2" w:rsidRPr="00873486" w:rsidRDefault="00CA7FE2"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Purpose</w:t>
            </w:r>
          </w:p>
        </w:tc>
        <w:tc>
          <w:tcPr>
            <w:tcW w:w="3330" w:type="dxa"/>
            <w:noWrap/>
            <w:vAlign w:val="bottom"/>
          </w:tcPr>
          <w:p w14:paraId="67B392E9" w14:textId="77777777" w:rsidR="00CA7FE2" w:rsidRPr="00873486" w:rsidRDefault="00CA7FE2"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Effectiveness</w:t>
            </w:r>
          </w:p>
        </w:tc>
        <w:tc>
          <w:tcPr>
            <w:tcW w:w="2700" w:type="dxa"/>
            <w:noWrap/>
            <w:vAlign w:val="bottom"/>
          </w:tcPr>
          <w:p w14:paraId="6F17E256" w14:textId="77777777" w:rsidR="00CA7FE2" w:rsidRPr="00873486" w:rsidRDefault="00CA7FE2"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Relative Cost</w:t>
            </w:r>
          </w:p>
        </w:tc>
        <w:tc>
          <w:tcPr>
            <w:tcW w:w="1080" w:type="dxa"/>
            <w:noWrap/>
            <w:vAlign w:val="bottom"/>
          </w:tcPr>
          <w:p w14:paraId="0252FA74" w14:textId="77777777" w:rsidR="00CA7FE2" w:rsidRPr="00873486" w:rsidRDefault="00CA7FE2" w:rsidP="0087348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References</w:t>
            </w:r>
          </w:p>
        </w:tc>
      </w:tr>
      <w:tr w:rsidR="00CA7FE2" w:rsidRPr="00873486" w14:paraId="00712E31"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052B09A2"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alachlor</w:t>
            </w:r>
          </w:p>
        </w:tc>
        <w:tc>
          <w:tcPr>
            <w:tcW w:w="2160" w:type="dxa"/>
            <w:noWrap/>
            <w:vAlign w:val="center"/>
            <w:hideMark/>
          </w:tcPr>
          <w:p w14:paraId="5F1D379C"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7EEB3881"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20E3AF17"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59C0D381"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557EE702" w14:textId="1F44D28F" w:rsidR="00CA7FE2" w:rsidRPr="00873486" w:rsidRDefault="0092577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{"citationID":"dNr0CyZS","properties":{"formattedCitation":"\\super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7B207DC0"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1105C7F3"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atrazine</w:t>
            </w:r>
          </w:p>
        </w:tc>
        <w:tc>
          <w:tcPr>
            <w:tcW w:w="2160" w:type="dxa"/>
            <w:noWrap/>
            <w:vAlign w:val="center"/>
            <w:hideMark/>
          </w:tcPr>
          <w:p w14:paraId="25D466F5"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607E9464"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730F982E"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384E08C2"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24B2D19F" w14:textId="587008D3" w:rsidR="00CA7FE2" w:rsidRPr="00873486" w:rsidRDefault="0092577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{"citationID":"SnhfU2hi","properties":{"formattedCitation":"\\super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6025958C"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28852969"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chlorpyrifos</w:t>
            </w:r>
          </w:p>
        </w:tc>
        <w:tc>
          <w:tcPr>
            <w:tcW w:w="2160" w:type="dxa"/>
            <w:noWrap/>
            <w:vAlign w:val="center"/>
            <w:hideMark/>
          </w:tcPr>
          <w:p w14:paraId="179261F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65C4D269"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4AC90140"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1C41DECD"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260D1D31" w14:textId="2DF9F008" w:rsidR="00CA7FE2" w:rsidRPr="00873486" w:rsidRDefault="0092577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{"citationID":"WI7ibIx2","properties":{"formattedCitation":"\\super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5451D2ED"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1CE71745"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diuron</w:t>
            </w:r>
          </w:p>
        </w:tc>
        <w:tc>
          <w:tcPr>
            <w:tcW w:w="2160" w:type="dxa"/>
            <w:noWrap/>
            <w:vAlign w:val="center"/>
            <w:hideMark/>
          </w:tcPr>
          <w:p w14:paraId="68746BC2"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5556EC6F"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02B93AF1"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1716D026"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613BF5CE" w14:textId="13DD03E2" w:rsidR="00CA7FE2" w:rsidRPr="00873486" w:rsidRDefault="0092577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{"citationID":"viIWe5Rs","properties":{"formattedCitation":"\\super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5B5FBEE2"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215A7EF"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endosulfan</w:t>
            </w:r>
          </w:p>
        </w:tc>
        <w:tc>
          <w:tcPr>
            <w:tcW w:w="2160" w:type="dxa"/>
            <w:noWrap/>
            <w:vAlign w:val="center"/>
            <w:hideMark/>
          </w:tcPr>
          <w:p w14:paraId="73D873DB"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51E19850"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569D035D"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6096D981"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16231816" w14:textId="38EF54DD" w:rsidR="00CA7FE2" w:rsidRPr="00873486" w:rsidRDefault="0092577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{"citationID":"HCNXU07g","properties":{"formattedCitation":"\\super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51FC4FF6"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032ADB77"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hexachlorobenzene</w:t>
            </w:r>
          </w:p>
        </w:tc>
        <w:tc>
          <w:tcPr>
            <w:tcW w:w="2160" w:type="dxa"/>
            <w:noWrap/>
            <w:vAlign w:val="center"/>
            <w:hideMark/>
          </w:tcPr>
          <w:p w14:paraId="1E322545"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04CC9506"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377DC033"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6E434721"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260CBEB1" w14:textId="4260593B" w:rsidR="00CA7FE2" w:rsidRPr="00873486" w:rsidRDefault="0092577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{"citationID":"DMWh0QLe","properties":{"formattedCitation":"\\super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0309B933"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57946B08"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isoproturon</w:t>
            </w:r>
          </w:p>
        </w:tc>
        <w:tc>
          <w:tcPr>
            <w:tcW w:w="2160" w:type="dxa"/>
            <w:noWrap/>
            <w:vAlign w:val="center"/>
            <w:hideMark/>
          </w:tcPr>
          <w:p w14:paraId="73DAE380"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2F569E49"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290328DE"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7943980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312C140B" w14:textId="1E32A34F" w:rsidR="00CA7FE2" w:rsidRPr="00873486" w:rsidRDefault="0092577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{"citationID":"q2r0ickc","properties":{"formattedCitation":"\\super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1E5CA32A"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27128CC8"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pentachlorophenol</w:t>
            </w:r>
          </w:p>
        </w:tc>
        <w:tc>
          <w:tcPr>
            <w:tcW w:w="2160" w:type="dxa"/>
            <w:noWrap/>
            <w:vAlign w:val="center"/>
            <w:hideMark/>
          </w:tcPr>
          <w:p w14:paraId="0DAF916E"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236AD8FE"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55134C4F"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2700" w:type="dxa"/>
            <w:noWrap/>
            <w:vAlign w:val="center"/>
            <w:hideMark/>
          </w:tcPr>
          <w:p w14:paraId="606349D7"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5C14A076" w14:textId="224BB370" w:rsidR="00CA7FE2" w:rsidRPr="00873486" w:rsidRDefault="0092577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{"citationID":"CIRbplgo","properties":{"formattedCitation":"\\super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1491E2F2"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2EC42FE"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simazine</w:t>
            </w:r>
          </w:p>
        </w:tc>
        <w:tc>
          <w:tcPr>
            <w:tcW w:w="2160" w:type="dxa"/>
            <w:noWrap/>
            <w:vAlign w:val="center"/>
            <w:hideMark/>
          </w:tcPr>
          <w:p w14:paraId="1CD30815"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66E9C021"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307C9C2A"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377FB97F"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39FC067E" w14:textId="43E765D3" w:rsidR="00CA7FE2" w:rsidRPr="00873486" w:rsidRDefault="0092577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{"citationID":"wjmDuEaz","properties":{"formattedCitation":"\\super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48997FE9"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3BBC2938"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benzotriazole</w:t>
            </w:r>
          </w:p>
        </w:tc>
        <w:tc>
          <w:tcPr>
            <w:tcW w:w="2160" w:type="dxa"/>
            <w:noWrap/>
            <w:vAlign w:val="center"/>
            <w:hideMark/>
          </w:tcPr>
          <w:p w14:paraId="3C8611E0"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7E68919E"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0CA75309"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0A2944D5"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6C425A92" w14:textId="13F67956" w:rsidR="00CA7FE2" w:rsidRPr="00873486" w:rsidRDefault="0092577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{"citationID":"AvWYD9UT","properties":{"formattedCitation":"\\super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1541DD7D"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43CCE4A3"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di-2-ethylhexyl phthalate</w:t>
            </w:r>
          </w:p>
        </w:tc>
        <w:tc>
          <w:tcPr>
            <w:tcW w:w="2160" w:type="dxa"/>
            <w:noWrap/>
            <w:vAlign w:val="center"/>
            <w:hideMark/>
          </w:tcPr>
          <w:p w14:paraId="266C16A3"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1BAD2164"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5BE6B951"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3D6036E9"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2F27645C" w14:textId="1422B98E" w:rsidR="00CA7FE2" w:rsidRPr="00873486" w:rsidRDefault="0092577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{"citationID":"GeMSo92M","properties":{"formattedCitation":"\\super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731C8518"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1ADAC381"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dichloromethane</w:t>
            </w:r>
          </w:p>
        </w:tc>
        <w:tc>
          <w:tcPr>
            <w:tcW w:w="2160" w:type="dxa"/>
            <w:noWrap/>
            <w:vAlign w:val="center"/>
            <w:hideMark/>
          </w:tcPr>
          <w:p w14:paraId="558ADD17"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4B50A228"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6F69BA76"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46232A37"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4E1768CE" w14:textId="7E8714F0" w:rsidR="00CA7FE2" w:rsidRPr="00873486" w:rsidRDefault="0092577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{"citationID":"9upWUruF","properties":{"formattedCitation":"\\super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377F3C0B"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282AD6E4"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nonylphenol</w:t>
            </w:r>
          </w:p>
        </w:tc>
        <w:tc>
          <w:tcPr>
            <w:tcW w:w="2160" w:type="dxa"/>
            <w:noWrap/>
            <w:vAlign w:val="center"/>
            <w:hideMark/>
          </w:tcPr>
          <w:p w14:paraId="0E82B555"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477342D0"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2BD70399"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72B1DCD8"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2C7249A0" w14:textId="72EFAD16" w:rsidR="00CA7FE2" w:rsidRPr="00873486" w:rsidRDefault="0073384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{"citationID":"2LaT8LHX","properties":{"formattedCitation":"\\super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10B3F65A"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272F3F53"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octylphenol</w:t>
            </w:r>
          </w:p>
        </w:tc>
        <w:tc>
          <w:tcPr>
            <w:tcW w:w="2160" w:type="dxa"/>
            <w:noWrap/>
            <w:vAlign w:val="center"/>
            <w:hideMark/>
          </w:tcPr>
          <w:p w14:paraId="5A9D1803"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57AF0228"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6FF294EA"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4847D3C9"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0694ACC0" w14:textId="0C1A0033" w:rsidR="00CA7FE2" w:rsidRPr="00873486" w:rsidRDefault="0073384D"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{"citationID":"f5IMQEjN","properties":{"formattedCitation":"\\super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0E4B5303"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2FEA1CD"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pentachlorobenzene</w:t>
            </w:r>
          </w:p>
        </w:tc>
        <w:tc>
          <w:tcPr>
            <w:tcW w:w="2160" w:type="dxa"/>
            <w:noWrap/>
            <w:vAlign w:val="center"/>
            <w:hideMark/>
          </w:tcPr>
          <w:p w14:paraId="5D921DC5"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498D08C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4296779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700" w:type="dxa"/>
            <w:noWrap/>
            <w:vAlign w:val="center"/>
            <w:hideMark/>
          </w:tcPr>
          <w:p w14:paraId="21767F4C"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59FE5D3A" w14:textId="5EEE0418" w:rsidR="00CA7FE2" w:rsidRPr="00873486" w:rsidRDefault="0073384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{"citationID":"2gNC2dB2","properties":{"formattedCitation":"\\super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0C67B2D0"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7ABC64DD"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perfluorooctanesulfonic acid</w:t>
            </w:r>
          </w:p>
        </w:tc>
        <w:tc>
          <w:tcPr>
            <w:tcW w:w="2160" w:type="dxa"/>
            <w:noWrap/>
            <w:vAlign w:val="center"/>
            <w:hideMark/>
          </w:tcPr>
          <w:p w14:paraId="28767D21"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64AB24CA"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14AF565E"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259106BA"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47BBD859" w14:textId="68AFD44A" w:rsidR="00CA7FE2" w:rsidRPr="00873486" w:rsidRDefault="0073384D"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{"citationID":"bq1W5rtP","properties":{"formattedCitation":"\\super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5A491F49"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01439F4C"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trichloromethane</w:t>
            </w:r>
          </w:p>
        </w:tc>
        <w:tc>
          <w:tcPr>
            <w:tcW w:w="2160" w:type="dxa"/>
            <w:noWrap/>
            <w:vAlign w:val="center"/>
            <w:hideMark/>
          </w:tcPr>
          <w:p w14:paraId="1A42CFE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102E6142"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5E55D084"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1D2D4E9B"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6E2D48A7" w14:textId="73CD1DF6" w:rsidR="00CA7FE2" w:rsidRPr="00873486" w:rsidRDefault="0073384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{"citationID":"ethxKoH4","properties":{"formattedCitation":"\\super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7F8C670C"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42420DA9"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trifluralin</w:t>
            </w:r>
          </w:p>
        </w:tc>
        <w:tc>
          <w:tcPr>
            <w:tcW w:w="2160" w:type="dxa"/>
            <w:noWrap/>
            <w:vAlign w:val="center"/>
            <w:hideMark/>
          </w:tcPr>
          <w:p w14:paraId="7B12D393"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1C4B9DAC"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1BEC9F49"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700" w:type="dxa"/>
            <w:noWrap/>
            <w:vAlign w:val="center"/>
            <w:hideMark/>
          </w:tcPr>
          <w:p w14:paraId="5FA77827"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36B958B2" w14:textId="451D9190" w:rsidR="00CA7FE2" w:rsidRPr="00873486" w:rsidRDefault="0073384D"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{"citationID":"LgQXLNCh","properties":{"formattedCitation":"\\super 73\\nosupersub{}","plainCitation":"73","noteIndex":0},"citationItems":[{"id":1942,"uris":["http://zotero.org/groups/2231416/items/4U9YU83H"],"uri":["http://zotero.org/groups/2231416/items/4U9YU83H"],"itemData":{"id":1942,"type":"article-journal","title":"A review on the application of constructed wetlands for the removal of priority substances and contaminants of emerging concern listed in recently launched EU legislation","container-title":"Environmental Pollution","page":"428-443","volume":"227","archive":"Scopus","abstract":"The presence of organic pollutants in the aquatic environment, usually found at trace concentrations (i.e., between ng L−1 and μg L−1 or even lower, known as micropollutants), has been highlighted in recent decades as a worldwide environmental concern due to their difficult elimination by conventional water and wastewater treatment processes. The relevant information on constructed wetlands (CWs) and their application for the removal of a specific group of pollutants, 41 organic priority substances/classes of substances (PSs) and 8 certain other substances with environmental quality standards (EQS) listed in Directive 2013/39/EU as well as 17 contaminants of emerging concern (CECs) of the Watch List of Decision 2015/495/EU, is herein reviewed. Studies were found for 24 PSs and 2 other substances with EQS: octylphenol, nonylphenol, perfluorooctane sulfonic acid, di(2-ethylhexyl)phthalate, trichloromethane, dichloromethane, 1,2-dichloroethane, pentachlorobenzene, benzene, polychlorinated dibenzo-p-dioxins, naphthalene, fluoranthene, trifluralin, alachlor, isoproturon, diuron, tributyltin compounds, simazine, atrazine, chlorpyrifos (chlorpyrifos-ethyl), chlorfenvinphos, hexachlorobenzene, pentachlorophenol, endosulfan, dichlorodiphenyltrichloroethane (or DDT) and dieldrin. A few reports were also published for 8 CECs: imidacloprid, erythromycin, clarithromycin, azithromycin, diclofenac, estrone, 17-beta-estradiol and 17-alpha-ethinylestradiol. No references were found for the other 17 PSs, 6 certain other substances with EQS and 9 CECs listed in EU legislation. © 2017 Elsevier Ltd","DOI":"10.1016/j.envpol.2017.04.060","author":[{"family":"Gorito","given":"A.M."},{"family":"Ribeiro","given":"A.R."},{"family":"Almeida","given":"C.M.R."},{"family":"Silva","given":"A.M.T."}],"issued":{"date-parts":[["2017"]]}}}],"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73</w:t>
            </w:r>
            <w:r w:rsidRPr="00873486">
              <w:rPr>
                <w:rFonts w:ascii="Calibri" w:eastAsia="Times New Roman" w:hAnsi="Calibri" w:cs="Calibri"/>
                <w:color w:val="000000"/>
                <w:sz w:val="18"/>
                <w:szCs w:val="18"/>
              </w:rPr>
              <w:fldChar w:fldCharType="end"/>
            </w:r>
          </w:p>
        </w:tc>
      </w:tr>
      <w:tr w:rsidR="00CA7FE2" w:rsidRPr="00873486" w14:paraId="173C32F7"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485A3504"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17α-ethynylestradiol</w:t>
            </w:r>
          </w:p>
        </w:tc>
        <w:tc>
          <w:tcPr>
            <w:tcW w:w="2160" w:type="dxa"/>
            <w:noWrap/>
            <w:vAlign w:val="center"/>
            <w:hideMark/>
          </w:tcPr>
          <w:p w14:paraId="47B0A575"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5EC84C8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452C9469"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5A4650EA"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569B19DE" w14:textId="6EBADCB9" w:rsidR="00CA7FE2" w:rsidRPr="00873486" w:rsidRDefault="0073384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{"citationID":"UAfLuhcK","properties":{"formattedCitation":"\\super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1917EDF0"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7B7BF4FC"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17β-estradiol</w:t>
            </w:r>
          </w:p>
        </w:tc>
        <w:tc>
          <w:tcPr>
            <w:tcW w:w="2160" w:type="dxa"/>
            <w:noWrap/>
            <w:vAlign w:val="center"/>
            <w:hideMark/>
          </w:tcPr>
          <w:p w14:paraId="5D725DC8"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0784B3C7"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08F17EE9"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339E6B2A"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5F81FEC6" w14:textId="26D80A40" w:rsidR="00CA7FE2" w:rsidRPr="00873486" w:rsidRDefault="0073384D"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{"citationID":"1On7U0kl","properties":{"formattedCitation":"\\super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52781E64"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460FDB44"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carbamazepine</w:t>
            </w:r>
          </w:p>
        </w:tc>
        <w:tc>
          <w:tcPr>
            <w:tcW w:w="2160" w:type="dxa"/>
            <w:noWrap/>
            <w:vAlign w:val="center"/>
            <w:hideMark/>
          </w:tcPr>
          <w:p w14:paraId="695B99B1"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7A23FAE8"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515D8DCB"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0D1573CD"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0B0824CA" w14:textId="08E7464E" w:rsidR="00CA7FE2" w:rsidRPr="00873486" w:rsidRDefault="0073384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{"citationID":"6Q3ucrjC","properties":{"formattedCitation":"\\super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70152F75"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532C754"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clarithromycin</w:t>
            </w:r>
          </w:p>
        </w:tc>
        <w:tc>
          <w:tcPr>
            <w:tcW w:w="2160" w:type="dxa"/>
            <w:noWrap/>
            <w:vAlign w:val="center"/>
            <w:hideMark/>
          </w:tcPr>
          <w:p w14:paraId="6815DC05"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29A6AB59"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7A082EA6"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26F294C9"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4342ADDF" w14:textId="2B35A144" w:rsidR="00CA7FE2" w:rsidRPr="00873486" w:rsidRDefault="0073384D"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{"citationID":"MQdya4YL","properties":{"formattedCitation":"\\super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1D4CBD7F"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77CA8779"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diclofenac</w:t>
            </w:r>
          </w:p>
        </w:tc>
        <w:tc>
          <w:tcPr>
            <w:tcW w:w="2160" w:type="dxa"/>
            <w:noWrap/>
            <w:vAlign w:val="center"/>
            <w:hideMark/>
          </w:tcPr>
          <w:p w14:paraId="2FBC236C"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5FA7A074"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3CC3612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2E72D4EF"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065F9E68" w14:textId="4A821BA8" w:rsidR="00CA7FE2" w:rsidRPr="00873486" w:rsidRDefault="0073384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{"citationID":"dzlSkOb5","properties":{"formattedCitation":"\\super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53F24349"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240E7014"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erythromycin</w:t>
            </w:r>
          </w:p>
        </w:tc>
        <w:tc>
          <w:tcPr>
            <w:tcW w:w="2160" w:type="dxa"/>
            <w:noWrap/>
            <w:vAlign w:val="center"/>
            <w:hideMark/>
          </w:tcPr>
          <w:p w14:paraId="58EE78EB"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4FA1BE6A"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0B12C9B2"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6AD05554"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55666309" w14:textId="0245C432" w:rsidR="00CA7FE2" w:rsidRPr="00873486" w:rsidRDefault="0073384D"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{"citationID":"YWYZXNOD","properties":{"formattedCitation":"\\super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065F3BDF"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100C1A65"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estrone</w:t>
            </w:r>
          </w:p>
        </w:tc>
        <w:tc>
          <w:tcPr>
            <w:tcW w:w="2160" w:type="dxa"/>
            <w:noWrap/>
            <w:vAlign w:val="center"/>
            <w:hideMark/>
          </w:tcPr>
          <w:p w14:paraId="3B5D441F"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040B3248"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3C949F8A"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2CB9517E"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5C7818E0" w14:textId="5D4E788D" w:rsidR="00CA7FE2" w:rsidRPr="00873486" w:rsidRDefault="0073384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{"citationID":"ZZ5JSwRk","properties":{"formattedCitation":"\\super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6C18A57F"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0E887C1C"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ibuprofen</w:t>
            </w:r>
          </w:p>
        </w:tc>
        <w:tc>
          <w:tcPr>
            <w:tcW w:w="2160" w:type="dxa"/>
            <w:noWrap/>
            <w:vAlign w:val="center"/>
            <w:hideMark/>
          </w:tcPr>
          <w:p w14:paraId="250DE416"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20F3F663"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spread of plum</w:t>
            </w:r>
          </w:p>
        </w:tc>
        <w:tc>
          <w:tcPr>
            <w:tcW w:w="3330" w:type="dxa"/>
            <w:noWrap/>
            <w:vAlign w:val="center"/>
            <w:hideMark/>
          </w:tcPr>
          <w:p w14:paraId="4A3FF800"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 xml:space="preserve">somewhat effective </w:t>
            </w:r>
          </w:p>
          <w:p w14:paraId="1319EF25" w14:textId="10E41CBA" w:rsidR="00CA7FE2" w:rsidRPr="00873486" w:rsidRDefault="00224BE3"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CA7FE2" w:rsidRPr="00873486">
              <w:rPr>
                <w:rFonts w:ascii="Calibri" w:eastAsia="Times New Roman" w:hAnsi="Calibri" w:cs="Calibri"/>
                <w:color w:val="000000"/>
                <w:sz w:val="18"/>
                <w:szCs w:val="18"/>
              </w:rPr>
              <w:t>ote: plants take up the ibuprofen</w:t>
            </w:r>
          </w:p>
        </w:tc>
        <w:tc>
          <w:tcPr>
            <w:tcW w:w="2700" w:type="dxa"/>
            <w:vAlign w:val="center"/>
          </w:tcPr>
          <w:p w14:paraId="64F81B6E"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D41459F" w14:textId="76292AB4" w:rsidR="00CA7FE2" w:rsidRPr="00873486" w:rsidRDefault="0073384D"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{"citationID":"tEApNXGp","properties":{"formattedCitation":"\\super 111\\nosupersub{}","plainCitation":"111","noteIndex":0},"citationItems":[{"id":1727,"uris":["http://zotero.org/groups/2231416/items/7NXBGF56"],"uri":["http://zotero.org/groups/2231416/items/7NXBGF56"],"itemData":{"id":1727,"type":"article-journal","title":"Microbial community analysis in biologically active filters exhibiting efficient removal of emerging contaminants and impact of operational conditions","container-title":"Science of the Total Environment","page":"1455-1464","volume":"640-641","archive":"Scopus","abstract":"In biologically active filters (BAFs), microorganisms acclimated on the media surface are the key players responsible for removing organic water contaminants. In this study, next generation sequencing by Illumina MiSeq was used to characterize the microbial community structures in the influent, effluent, and media of a set of bench-scale BAFs that have been demonstrated with high removal efficiency (&gt;75%) of 16 contaminants of emerging concern (CECs), which include a variety of pharmaceuticals (e.g., sulfamethoxazole and ibuprofen), X-ray contrast agent (i.e., iopromide), and pesticides (e.g., atrazine) that are prevalently found in municipal waste streams. Proteobacteria and Planctomycetes were the most abundant phyla in filter media, while the influent and effluent samples were dominated by Proteobacteria, Actinobacteria, and Chlamydiae. Factorial and principal component analysis revealed microbial structures in the media were significantly affected by the operation conditions, including media type (GAC versus dual media anthracite sand), EBCT (10 versus 18 min), and pre-ozonation. Detrended correspondence analysis demonstrated media materials predominantly governed the structures of the acclimated biofilm in BAFs as they provide direct attachment surface. This is in line with the higher microbial activity and better treatment performance exhibited by GAC BAFs compared to the dual media BAFs, corroborating the importance of filter media selection to promote the acclimation of active and robust biofilm for efficient CEC removal. Principal component analysis revealed the significant influence from ozonation, which does not only break down CECs, but also stimulates microbes that grow on the ozonation products. Partial canonical correlation analysis further proved the shaping of biofilm communities on the BAF media is more associated with media type and ozonation compared to EBCT. Putative CEC degraders are predicted based on their dominance in the media and degradation capabilities reported in previous literature. This is the first study to examine the relationship between the microbial community structure and the BAF operating parameters, which are both aligned with the treatment performance exhibited by the BAFs. © 2018 Elsevier B.V.","DOI":"10.1016/j.scitotenv.2018.06.027","author":[{"family":"Zhang","given":"S."},{"family":"Courtois","given":"S."},{"family":"Gitungo","given":"S."},{"family":"Raczko","given":"R.F."},{"family":"Dyksen","given":"J.E."},{"family":"Li","given":"M."},{"family":"Axe","given":"L."}],"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111</w:t>
            </w:r>
            <w:r w:rsidRPr="00873486">
              <w:rPr>
                <w:rFonts w:ascii="Calibri" w:eastAsia="Times New Roman" w:hAnsi="Calibri" w:cs="Calibri"/>
                <w:color w:val="000000"/>
                <w:sz w:val="18"/>
                <w:szCs w:val="18"/>
              </w:rPr>
              <w:fldChar w:fldCharType="end"/>
            </w:r>
          </w:p>
        </w:tc>
      </w:tr>
      <w:tr w:rsidR="00CA7FE2" w:rsidRPr="00873486" w14:paraId="60AC4FB4"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0891F6F2"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metformin</w:t>
            </w:r>
          </w:p>
        </w:tc>
        <w:tc>
          <w:tcPr>
            <w:tcW w:w="2160" w:type="dxa"/>
            <w:noWrap/>
            <w:vAlign w:val="center"/>
            <w:hideMark/>
          </w:tcPr>
          <w:p w14:paraId="62BB547D"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47A5308D"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274475B4"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700" w:type="dxa"/>
            <w:noWrap/>
            <w:vAlign w:val="center"/>
            <w:hideMark/>
          </w:tcPr>
          <w:p w14:paraId="08644420"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099628EA" w14:textId="24A24632" w:rsidR="00CA7FE2"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{"citationID":"pMgvBcCI","properties":{"formattedCitation":"\\super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2C9B137A"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4D7A9D28"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sulfamethoxazole</w:t>
            </w:r>
          </w:p>
        </w:tc>
        <w:tc>
          <w:tcPr>
            <w:tcW w:w="2160" w:type="dxa"/>
            <w:noWrap/>
            <w:vAlign w:val="center"/>
            <w:hideMark/>
          </w:tcPr>
          <w:p w14:paraId="73EBEF87"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3D5112BE"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6A48D0DF"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0681F0A7"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41F9F0E3" w14:textId="797CAEE9" w:rsidR="00CA7FE2"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{"citationID":"f5RcdyTm","properties":{"formattedCitation":"\\super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3C4EE75F" w14:textId="77777777" w:rsidTr="008734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5446EF15"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triclosan</w:t>
            </w:r>
          </w:p>
        </w:tc>
        <w:tc>
          <w:tcPr>
            <w:tcW w:w="2160" w:type="dxa"/>
            <w:noWrap/>
            <w:vAlign w:val="center"/>
            <w:hideMark/>
          </w:tcPr>
          <w:p w14:paraId="404EE892"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2E3D111E"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77C66AD6"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11FD83C3" w14:textId="77777777" w:rsidR="00CA7FE2" w:rsidRPr="00873486" w:rsidRDefault="00CA7FE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45B49898" w14:textId="682463D3" w:rsidR="00CA7FE2"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{"citationID":"j9qOJSOz","properties":{"formattedCitation":"\\super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CA7FE2" w:rsidRPr="00873486" w14:paraId="1095A0F4" w14:textId="77777777" w:rsidTr="00873486">
        <w:trPr>
          <w:trHeight w:val="274"/>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3A0EED6C" w14:textId="77777777" w:rsidR="00CA7FE2" w:rsidRPr="00873486" w:rsidRDefault="00CA7FE2"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trimethoprim</w:t>
            </w:r>
          </w:p>
        </w:tc>
        <w:tc>
          <w:tcPr>
            <w:tcW w:w="2160" w:type="dxa"/>
            <w:noWrap/>
            <w:vAlign w:val="center"/>
            <w:hideMark/>
          </w:tcPr>
          <w:p w14:paraId="69B70DC4"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340" w:type="dxa"/>
            <w:noWrap/>
            <w:vAlign w:val="center"/>
            <w:hideMark/>
          </w:tcPr>
          <w:p w14:paraId="2E98079F"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3330" w:type="dxa"/>
            <w:noWrap/>
            <w:vAlign w:val="center"/>
            <w:hideMark/>
          </w:tcPr>
          <w:p w14:paraId="19693C6D"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700" w:type="dxa"/>
            <w:noWrap/>
            <w:vAlign w:val="center"/>
            <w:hideMark/>
          </w:tcPr>
          <w:p w14:paraId="753FD705" w14:textId="77777777" w:rsidR="00CA7FE2" w:rsidRPr="00873486" w:rsidRDefault="00CA7FE2"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080" w:type="dxa"/>
            <w:noWrap/>
            <w:vAlign w:val="center"/>
            <w:hideMark/>
          </w:tcPr>
          <w:p w14:paraId="2D28C837" w14:textId="4E227B72" w:rsidR="00CA7FE2"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{"citationID":"xw2eg9aX","properties":{"formattedCitation":"\\super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bl>
    <w:p w14:paraId="574C623E" w14:textId="77777777" w:rsidR="00CA7FE2" w:rsidRDefault="00CA7FE2">
      <w:pPr>
        <w:rPr>
          <w:sz w:val="20"/>
          <w:szCs w:val="20"/>
        </w:rPr>
      </w:pPr>
    </w:p>
    <w:p w14:paraId="2861C7CE" w14:textId="77777777" w:rsidR="00CA7FE2" w:rsidRDefault="00CA7FE2">
      <w:pPr>
        <w:rPr>
          <w:sz w:val="20"/>
          <w:szCs w:val="20"/>
        </w:rPr>
      </w:pPr>
    </w:p>
    <w:p w14:paraId="4A3AF729" w14:textId="69994D01" w:rsidR="000D177E" w:rsidRDefault="00873486" w:rsidP="00873486">
      <w:pPr>
        <w:pStyle w:val="Caption"/>
        <w:rPr>
          <w:sz w:val="20"/>
          <w:szCs w:val="20"/>
        </w:rPr>
      </w:pPr>
      <w:bookmarkStart w:id="33" w:name="_Toc32218522"/>
      <w:r>
        <w:t xml:space="preserve">Table </w:t>
      </w:r>
      <w:fldSimple w:instr=" SEQ Table \* ARABIC ">
        <w:r w:rsidR="00257131">
          <w:rPr>
            <w:noProof/>
          </w:rPr>
          <w:t>13</w:t>
        </w:r>
      </w:fldSimple>
      <w:r w:rsidRPr="00B16F2C">
        <w:t xml:space="preserve">: Hydrogen Peroxide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B16F2C">
        <w:t>.</w:t>
      </w:r>
      <w:bookmarkEnd w:id="33"/>
    </w:p>
    <w:tbl>
      <w:tblPr>
        <w:tblStyle w:val="GridTable2-Accent1"/>
        <w:tblW w:w="13648" w:type="dxa"/>
        <w:tblLayout w:type="fixed"/>
        <w:tblCellMar>
          <w:left w:w="72" w:type="dxa"/>
          <w:right w:w="72" w:type="dxa"/>
        </w:tblCellMar>
        <w:tblLook w:val="04A0" w:firstRow="1" w:lastRow="0" w:firstColumn="1" w:lastColumn="0" w:noHBand="0" w:noVBand="1"/>
      </w:tblPr>
      <w:tblGrid>
        <w:gridCol w:w="3330"/>
        <w:gridCol w:w="3690"/>
        <w:gridCol w:w="2880"/>
        <w:gridCol w:w="2610"/>
        <w:gridCol w:w="1138"/>
      </w:tblGrid>
      <w:tr w:rsidR="000D177E" w:rsidRPr="00873486" w14:paraId="58EA9A58" w14:textId="77777777" w:rsidTr="00873486">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330" w:type="dxa"/>
            <w:noWrap/>
            <w:vAlign w:val="bottom"/>
          </w:tcPr>
          <w:p w14:paraId="5328CB1E" w14:textId="77777777" w:rsidR="000D177E" w:rsidRPr="00873486" w:rsidRDefault="000D177E" w:rsidP="00472200">
            <w:pPr>
              <w:jc w:val="center"/>
              <w:rPr>
                <w:rFonts w:ascii="Calibri" w:hAnsi="Calibri" w:cs="Calibri"/>
                <w:color w:val="000000"/>
                <w:sz w:val="18"/>
                <w:szCs w:val="18"/>
              </w:rPr>
            </w:pPr>
            <w:r w:rsidRPr="00873486">
              <w:rPr>
                <w:rFonts w:ascii="Calibri" w:hAnsi="Calibri" w:cs="Calibri"/>
                <w:bCs w:val="0"/>
                <w:color w:val="000000"/>
                <w:sz w:val="18"/>
                <w:szCs w:val="18"/>
              </w:rPr>
              <w:t>Contaminant</w:t>
            </w:r>
          </w:p>
        </w:tc>
        <w:tc>
          <w:tcPr>
            <w:tcW w:w="3690" w:type="dxa"/>
            <w:noWrap/>
            <w:vAlign w:val="bottom"/>
          </w:tcPr>
          <w:p w14:paraId="5F0514F7" w14:textId="77777777" w:rsidR="000D177E" w:rsidRPr="00873486" w:rsidRDefault="000D177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Media</w:t>
            </w:r>
          </w:p>
        </w:tc>
        <w:tc>
          <w:tcPr>
            <w:tcW w:w="2880" w:type="dxa"/>
            <w:noWrap/>
            <w:vAlign w:val="bottom"/>
          </w:tcPr>
          <w:p w14:paraId="6102241E" w14:textId="77777777" w:rsidR="000D177E" w:rsidRPr="00873486" w:rsidRDefault="000D177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Purpose</w:t>
            </w:r>
          </w:p>
        </w:tc>
        <w:tc>
          <w:tcPr>
            <w:tcW w:w="2610" w:type="dxa"/>
            <w:noWrap/>
            <w:vAlign w:val="bottom"/>
          </w:tcPr>
          <w:p w14:paraId="2A306B51" w14:textId="77777777" w:rsidR="000D177E" w:rsidRPr="00873486" w:rsidRDefault="000D177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Effectiveness</w:t>
            </w:r>
          </w:p>
        </w:tc>
        <w:tc>
          <w:tcPr>
            <w:tcW w:w="1138" w:type="dxa"/>
            <w:noWrap/>
            <w:vAlign w:val="bottom"/>
          </w:tcPr>
          <w:p w14:paraId="1E91C2CB" w14:textId="77777777" w:rsidR="000D177E" w:rsidRPr="00873486" w:rsidRDefault="000D177E" w:rsidP="0087348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References</w:t>
            </w:r>
          </w:p>
        </w:tc>
      </w:tr>
      <w:tr w:rsidR="000D177E" w:rsidRPr="00873486" w14:paraId="340EA822"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B300F71"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imidacloprid</w:t>
            </w:r>
          </w:p>
        </w:tc>
        <w:tc>
          <w:tcPr>
            <w:tcW w:w="3690" w:type="dxa"/>
            <w:noWrap/>
            <w:vAlign w:val="center"/>
            <w:hideMark/>
          </w:tcPr>
          <w:p w14:paraId="3DCD23FD"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01EA74C2"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1A8DF3C5"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52CD965F" w14:textId="1F327AA6"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{"citationID":"FrdWjLGG","properties":{"formattedCitation":"\\super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79</w:t>
            </w:r>
            <w:r w:rsidRPr="00873486">
              <w:rPr>
                <w:rFonts w:ascii="Calibri" w:hAnsi="Calibri" w:cs="Calibri"/>
                <w:color w:val="000000"/>
                <w:sz w:val="18"/>
                <w:szCs w:val="18"/>
              </w:rPr>
              <w:fldChar w:fldCharType="end"/>
            </w:r>
          </w:p>
        </w:tc>
      </w:tr>
      <w:tr w:rsidR="000D177E" w:rsidRPr="00873486" w14:paraId="51F0CDF6"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154F03A"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oxadiazon</w:t>
            </w:r>
          </w:p>
        </w:tc>
        <w:tc>
          <w:tcPr>
            <w:tcW w:w="3690" w:type="dxa"/>
            <w:noWrap/>
            <w:vAlign w:val="center"/>
            <w:hideMark/>
          </w:tcPr>
          <w:p w14:paraId="2290ACAD"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233D26E4"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7C09BB96"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1C6E63A1" w14:textId="5AB09E6D"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{"citationID":"U6tqBElo","properties":{"formattedCitation":"\\super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52D3707D"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1E1A323B"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triallat</w:t>
            </w:r>
          </w:p>
        </w:tc>
        <w:tc>
          <w:tcPr>
            <w:tcW w:w="3690" w:type="dxa"/>
            <w:noWrap/>
            <w:vAlign w:val="center"/>
            <w:hideMark/>
          </w:tcPr>
          <w:p w14:paraId="6E05CF6E"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6FF3B288"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73150A1B"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0931B402" w14:textId="7D3A4C9B"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{"citationID":"mr1YGcTl","properties":{"formattedCitation":"\\super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5C312AA7"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148F5B5B"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acridine</w:t>
            </w:r>
          </w:p>
        </w:tc>
        <w:tc>
          <w:tcPr>
            <w:tcW w:w="3690" w:type="dxa"/>
            <w:noWrap/>
            <w:vAlign w:val="center"/>
            <w:hideMark/>
          </w:tcPr>
          <w:p w14:paraId="5AB073C5"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3E5631DF"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0BC401AB"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7980C5CC" w14:textId="68B3655E"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{"citationID":"excRlqKW","properties":{"formattedCitation":"\\super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18384D1B"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653E3922"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butylated hydroxytoluene</w:t>
            </w:r>
          </w:p>
        </w:tc>
        <w:tc>
          <w:tcPr>
            <w:tcW w:w="3690" w:type="dxa"/>
            <w:noWrap/>
            <w:vAlign w:val="center"/>
            <w:hideMark/>
          </w:tcPr>
          <w:p w14:paraId="1F22BFD8"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132689ED"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48861560"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somewhat effective</w:t>
            </w:r>
          </w:p>
        </w:tc>
        <w:tc>
          <w:tcPr>
            <w:tcW w:w="1138" w:type="dxa"/>
            <w:noWrap/>
            <w:vAlign w:val="center"/>
            <w:hideMark/>
          </w:tcPr>
          <w:p w14:paraId="5AEEDA44" w14:textId="098F032B"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{"citationID":"w2JCSrt9","properties":{"formattedCitation":"\\super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21E944DA"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2F2B596"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17α-ethynylestradiol</w:t>
            </w:r>
          </w:p>
        </w:tc>
        <w:tc>
          <w:tcPr>
            <w:tcW w:w="3690" w:type="dxa"/>
            <w:noWrap/>
            <w:vAlign w:val="center"/>
            <w:hideMark/>
          </w:tcPr>
          <w:p w14:paraId="742D1ED8"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02053F21"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1E5395CE"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07A6B7E3" w14:textId="1F3E9E28"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{"citationID":"3DwAxmdi","properties":{"formattedCitation":"\\super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609136B2"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0D031A51"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17β-estradiol</w:t>
            </w:r>
          </w:p>
        </w:tc>
        <w:tc>
          <w:tcPr>
            <w:tcW w:w="3690" w:type="dxa"/>
            <w:noWrap/>
            <w:vAlign w:val="center"/>
            <w:hideMark/>
          </w:tcPr>
          <w:p w14:paraId="4B1554F7"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0C6962C6"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41FEEDA4"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6BEF90C1" w14:textId="64780F76"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{"citationID":"6iSUkDYu","properties":{"formattedCitation":"\\super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6E047092"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DEC2ACC"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benzocaine</w:t>
            </w:r>
          </w:p>
        </w:tc>
        <w:tc>
          <w:tcPr>
            <w:tcW w:w="3690" w:type="dxa"/>
            <w:noWrap/>
            <w:vAlign w:val="center"/>
            <w:hideMark/>
          </w:tcPr>
          <w:p w14:paraId="2832AFAC"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3B8A31FA"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3FAC0B27"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4634AE03" w14:textId="7274A336"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{"citationID":"4TTn4sqO","properties":{"formattedCitation":"\\super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7E1302F5"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B5F75D1"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caffeine</w:t>
            </w:r>
          </w:p>
        </w:tc>
        <w:tc>
          <w:tcPr>
            <w:tcW w:w="3690" w:type="dxa"/>
            <w:noWrap/>
            <w:vAlign w:val="center"/>
            <w:hideMark/>
          </w:tcPr>
          <w:p w14:paraId="5837B89A"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6CB1D870"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7DC9417C"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2CE23B8B" w14:textId="6DF26E94"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{"citationID":"0WiqGY8E","properties":{"formattedCitation":"\\super 81,97\\nosupersub{}","plainCitation":"81,97","noteIndex":0},"citationItems":[{"id":1860,"uris":["http://zotero.org/groups/2231416/items/F5M7F6PW"],"uri":["http://zotero.org/groups/2231416/items/F5M7F6PW"],"itemData":{"id":1860,"type":"article-journal","title":"Decomposition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81,97</w:t>
            </w:r>
            <w:r w:rsidRPr="00873486">
              <w:rPr>
                <w:rFonts w:ascii="Calibri" w:hAnsi="Calibri" w:cs="Calibri"/>
                <w:color w:val="000000"/>
                <w:sz w:val="18"/>
                <w:szCs w:val="18"/>
              </w:rPr>
              <w:fldChar w:fldCharType="end"/>
            </w:r>
          </w:p>
        </w:tc>
      </w:tr>
      <w:tr w:rsidR="000D177E" w:rsidRPr="00873486" w14:paraId="19EE3E04"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A656B70"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carbamazepine</w:t>
            </w:r>
          </w:p>
        </w:tc>
        <w:tc>
          <w:tcPr>
            <w:tcW w:w="3690" w:type="dxa"/>
            <w:noWrap/>
            <w:vAlign w:val="center"/>
            <w:hideMark/>
          </w:tcPr>
          <w:p w14:paraId="5FD77A08"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687176A5"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63E18DCD"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5F09E6F5" w14:textId="5320580D"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{"citationID":"Y4Bcjlwq","properties":{"formattedCitation":"\\super 79,81,99\\nosupersub{}","plainCitation":"79,81,99","noteIndex":0},"citationItems":[{"id":3654,"uris":["http://zotero.org/groups/2231416/items/NSZZ2MMY"],"uri":["http://zotero.org/groups/2231416/items/NSZZ2MMY"],"itemData":{"id":3654,"type":"article-journal","title":"Contaminants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79,81,99</w:t>
            </w:r>
            <w:r w:rsidRPr="00873486">
              <w:rPr>
                <w:rFonts w:ascii="Calibri" w:hAnsi="Calibri" w:cs="Calibri"/>
                <w:color w:val="000000"/>
                <w:sz w:val="18"/>
                <w:szCs w:val="18"/>
              </w:rPr>
              <w:fldChar w:fldCharType="end"/>
            </w:r>
          </w:p>
        </w:tc>
      </w:tr>
      <w:tr w:rsidR="000D177E" w:rsidRPr="00873486" w14:paraId="5513CB98"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63CDE057"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diclofenac</w:t>
            </w:r>
          </w:p>
        </w:tc>
        <w:tc>
          <w:tcPr>
            <w:tcW w:w="3690" w:type="dxa"/>
            <w:noWrap/>
            <w:vAlign w:val="center"/>
            <w:hideMark/>
          </w:tcPr>
          <w:p w14:paraId="6C244EFB"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47F6EA2B"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66825E8B"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3271DC0E" w14:textId="119595B3"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{"citationID":"1AFsh8BC","properties":{"formattedCitation":"\\super 79,81\\nosupersub{}","plainCitation":"79,81","noteIndex":0},"citationItems":[{"id":3654,"uris":["http://zotero.org/groups/2231416/items/NSZZ2MMY"],"uri":["http://zotero.org/groups/2231416/items/NSZZ2MMY"],"itemData":{"id":3654,"type":"article-journal","title":"Contaminants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79,81</w:t>
            </w:r>
            <w:r w:rsidRPr="00873486">
              <w:rPr>
                <w:rFonts w:ascii="Calibri" w:hAnsi="Calibri" w:cs="Calibri"/>
                <w:color w:val="000000"/>
                <w:sz w:val="18"/>
                <w:szCs w:val="18"/>
              </w:rPr>
              <w:fldChar w:fldCharType="end"/>
            </w:r>
          </w:p>
        </w:tc>
      </w:tr>
      <w:tr w:rsidR="000D177E" w:rsidRPr="00873486" w14:paraId="456805D1"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73765D22"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dioxbenzone</w:t>
            </w:r>
          </w:p>
        </w:tc>
        <w:tc>
          <w:tcPr>
            <w:tcW w:w="3690" w:type="dxa"/>
            <w:noWrap/>
            <w:vAlign w:val="center"/>
            <w:hideMark/>
          </w:tcPr>
          <w:p w14:paraId="1EDFD62B"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0C27E9FE"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72487BDA"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61C45E71" w14:textId="184DB80D"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{"citationID":"VosbUHCm","properties":{"formattedCitation":"\\super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50572BA5"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2B40AED"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ibuprofen</w:t>
            </w:r>
          </w:p>
        </w:tc>
        <w:tc>
          <w:tcPr>
            <w:tcW w:w="3690" w:type="dxa"/>
            <w:noWrap/>
            <w:vAlign w:val="center"/>
            <w:hideMark/>
          </w:tcPr>
          <w:p w14:paraId="10140470"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6AFAE419"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360D81C1"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3F378787" w14:textId="3EF4CDF1"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{"citationID":"GVu4SCKB","properties":{"formattedCitation":"\\super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72609DA3"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3B323E78"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mestranol</w:t>
            </w:r>
          </w:p>
        </w:tc>
        <w:tc>
          <w:tcPr>
            <w:tcW w:w="3690" w:type="dxa"/>
            <w:noWrap/>
            <w:vAlign w:val="center"/>
            <w:hideMark/>
          </w:tcPr>
          <w:p w14:paraId="11936028"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5DDC9AD9"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732D5923"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2DC1798B" w14:textId="7EE8D57B"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{"citationID":"A8Xb2UWQ","properties":{"formattedCitation":"\\super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460BCEEC"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7F8C75BD"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progesterone</w:t>
            </w:r>
          </w:p>
        </w:tc>
        <w:tc>
          <w:tcPr>
            <w:tcW w:w="3690" w:type="dxa"/>
            <w:noWrap/>
            <w:vAlign w:val="center"/>
            <w:hideMark/>
          </w:tcPr>
          <w:p w14:paraId="4A8DD9DB"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3EEB8CB0"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6D810584"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09BD8108" w14:textId="31FF67C6"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{"citationID":"mWzQ0QxM","properties":{"formattedCitation":"\\super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r w:rsidR="000D177E" w:rsidRPr="00873486" w14:paraId="361E6B9B"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E0E045B"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sulfamethoxazole</w:t>
            </w:r>
          </w:p>
        </w:tc>
        <w:tc>
          <w:tcPr>
            <w:tcW w:w="3690" w:type="dxa"/>
            <w:noWrap/>
            <w:vAlign w:val="center"/>
            <w:hideMark/>
          </w:tcPr>
          <w:p w14:paraId="0ACA01FC"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02BADBBF"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558CCE88" w14:textId="77777777" w:rsidR="000D177E" w:rsidRPr="00873486" w:rsidRDefault="000D177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15DC0E54" w14:textId="15858653" w:rsidR="000D177E" w:rsidRPr="00873486" w:rsidRDefault="009A071F"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{"citationID":"yCBWT0Bw","properties":{"formattedCitation":"\\super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79</w:t>
            </w:r>
            <w:r w:rsidRPr="00873486">
              <w:rPr>
                <w:rFonts w:ascii="Calibri" w:hAnsi="Calibri" w:cs="Calibri"/>
                <w:color w:val="000000"/>
                <w:sz w:val="18"/>
                <w:szCs w:val="18"/>
              </w:rPr>
              <w:fldChar w:fldCharType="end"/>
            </w:r>
          </w:p>
        </w:tc>
      </w:tr>
      <w:tr w:rsidR="000D177E" w:rsidRPr="00873486" w14:paraId="6F4F1FFD"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vAlign w:val="center"/>
            <w:hideMark/>
          </w:tcPr>
          <w:p w14:paraId="4812F0E6" w14:textId="77777777" w:rsidR="000D177E" w:rsidRPr="00873486" w:rsidRDefault="000D177E" w:rsidP="00472200">
            <w:pPr>
              <w:rPr>
                <w:rFonts w:ascii="Calibri" w:hAnsi="Calibri" w:cs="Calibri"/>
                <w:b w:val="0"/>
                <w:color w:val="000000"/>
                <w:sz w:val="18"/>
                <w:szCs w:val="18"/>
              </w:rPr>
            </w:pPr>
            <w:r w:rsidRPr="00873486">
              <w:rPr>
                <w:rFonts w:ascii="Calibri" w:hAnsi="Calibri" w:cs="Calibri"/>
                <w:b w:val="0"/>
                <w:color w:val="000000"/>
                <w:sz w:val="18"/>
                <w:szCs w:val="18"/>
              </w:rPr>
              <w:t>triclosan</w:t>
            </w:r>
          </w:p>
        </w:tc>
        <w:tc>
          <w:tcPr>
            <w:tcW w:w="3690" w:type="dxa"/>
            <w:noWrap/>
            <w:vAlign w:val="center"/>
            <w:hideMark/>
          </w:tcPr>
          <w:p w14:paraId="19B08E5C"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wastewater</w:t>
            </w:r>
          </w:p>
        </w:tc>
        <w:tc>
          <w:tcPr>
            <w:tcW w:w="2880" w:type="dxa"/>
            <w:noWrap/>
            <w:vAlign w:val="center"/>
            <w:hideMark/>
          </w:tcPr>
          <w:p w14:paraId="25521AFE"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destruction</w:t>
            </w:r>
          </w:p>
        </w:tc>
        <w:tc>
          <w:tcPr>
            <w:tcW w:w="2610" w:type="dxa"/>
            <w:noWrap/>
            <w:vAlign w:val="center"/>
            <w:hideMark/>
          </w:tcPr>
          <w:p w14:paraId="59E24542" w14:textId="77777777" w:rsidR="000D177E" w:rsidRPr="00873486" w:rsidRDefault="000D177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t>not effective</w:t>
            </w:r>
          </w:p>
        </w:tc>
        <w:tc>
          <w:tcPr>
            <w:tcW w:w="1138" w:type="dxa"/>
            <w:noWrap/>
            <w:vAlign w:val="center"/>
            <w:hideMark/>
          </w:tcPr>
          <w:p w14:paraId="5887DDA6" w14:textId="739B086A" w:rsidR="000D177E" w:rsidRPr="00873486" w:rsidRDefault="009A071F"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73486">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{"citationID":"EuCWOd2e","properties":{"formattedCitation":"\\super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hAnsi="Calibri" w:cs="Calibri"/>
                <w:color w:val="000000"/>
                <w:sz w:val="18"/>
                <w:szCs w:val="18"/>
              </w:rPr>
              <w:fldChar w:fldCharType="end"/>
            </w:r>
          </w:p>
        </w:tc>
      </w:tr>
    </w:tbl>
    <w:p w14:paraId="498B2253" w14:textId="77777777" w:rsidR="0063347C" w:rsidRDefault="000D177E">
      <w:pPr>
        <w:rPr>
          <w:sz w:val="20"/>
          <w:szCs w:val="20"/>
        </w:rPr>
      </w:pPr>
      <w:r>
        <w:rPr>
          <w:sz w:val="20"/>
          <w:szCs w:val="20"/>
        </w:rPr>
        <w:t xml:space="preserve"> </w:t>
      </w:r>
    </w:p>
    <w:p w14:paraId="79B095E7" w14:textId="77777777" w:rsidR="00867FA8" w:rsidRDefault="00867FA8">
      <w:pPr>
        <w:rPr>
          <w:sz w:val="20"/>
          <w:szCs w:val="20"/>
        </w:rPr>
      </w:pPr>
    </w:p>
    <w:p w14:paraId="7760C4E3" w14:textId="77777777" w:rsidR="00873486" w:rsidRDefault="00873486">
      <w:pPr>
        <w:rPr>
          <w:sz w:val="20"/>
          <w:szCs w:val="20"/>
        </w:rPr>
      </w:pPr>
      <w:r>
        <w:rPr>
          <w:sz w:val="20"/>
          <w:szCs w:val="20"/>
        </w:rPr>
        <w:br w:type="page"/>
      </w:r>
    </w:p>
    <w:p w14:paraId="0673B143" w14:textId="30046DB2" w:rsidR="0063347C" w:rsidRDefault="00873486" w:rsidP="00873486">
      <w:pPr>
        <w:pStyle w:val="Caption"/>
        <w:rPr>
          <w:sz w:val="20"/>
          <w:szCs w:val="20"/>
        </w:rPr>
      </w:pPr>
      <w:bookmarkStart w:id="34" w:name="_Toc32218523"/>
      <w:r>
        <w:t xml:space="preserve">Table </w:t>
      </w:r>
      <w:fldSimple w:instr=" SEQ Table \* ARABIC ">
        <w:r w:rsidR="00257131">
          <w:rPr>
            <w:noProof/>
          </w:rPr>
          <w:t>14</w:t>
        </w:r>
      </w:fldSimple>
      <w:r w:rsidRPr="001A1E64">
        <w:t xml:space="preserve">: Membrane Bioreactor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1A1E64">
        <w:t>.</w:t>
      </w:r>
      <w:bookmarkEnd w:id="34"/>
    </w:p>
    <w:tbl>
      <w:tblPr>
        <w:tblStyle w:val="GridTable2-Accent1"/>
        <w:tblW w:w="13680" w:type="dxa"/>
        <w:tblLayout w:type="fixed"/>
        <w:tblLook w:val="04A0" w:firstRow="1" w:lastRow="0" w:firstColumn="1" w:lastColumn="0" w:noHBand="0" w:noVBand="1"/>
      </w:tblPr>
      <w:tblGrid>
        <w:gridCol w:w="3060"/>
        <w:gridCol w:w="2610"/>
        <w:gridCol w:w="1890"/>
        <w:gridCol w:w="2520"/>
        <w:gridCol w:w="2430"/>
        <w:gridCol w:w="1170"/>
      </w:tblGrid>
      <w:tr w:rsidR="00867FA8" w:rsidRPr="00873486" w14:paraId="57BEF57C" w14:textId="77777777" w:rsidTr="00873486">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60" w:type="dxa"/>
            <w:noWrap/>
            <w:vAlign w:val="bottom"/>
          </w:tcPr>
          <w:p w14:paraId="1F641203" w14:textId="77777777" w:rsidR="00867FA8" w:rsidRPr="00873486" w:rsidRDefault="00867FA8" w:rsidP="00472200">
            <w:pPr>
              <w:jc w:val="center"/>
              <w:rPr>
                <w:rFonts w:ascii="Calibri" w:hAnsi="Calibri" w:cs="Calibri"/>
                <w:color w:val="000000"/>
                <w:sz w:val="18"/>
                <w:szCs w:val="18"/>
              </w:rPr>
            </w:pPr>
            <w:r w:rsidRPr="00873486">
              <w:rPr>
                <w:rFonts w:ascii="Calibri" w:hAnsi="Calibri" w:cs="Calibri"/>
                <w:bCs w:val="0"/>
                <w:color w:val="000000"/>
                <w:sz w:val="18"/>
                <w:szCs w:val="18"/>
              </w:rPr>
              <w:t>Contaminant</w:t>
            </w:r>
          </w:p>
        </w:tc>
        <w:tc>
          <w:tcPr>
            <w:tcW w:w="2610" w:type="dxa"/>
            <w:noWrap/>
            <w:vAlign w:val="bottom"/>
          </w:tcPr>
          <w:p w14:paraId="5D13B92E" w14:textId="77777777" w:rsidR="00867FA8" w:rsidRPr="00873486" w:rsidRDefault="00867FA8"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Media</w:t>
            </w:r>
          </w:p>
        </w:tc>
        <w:tc>
          <w:tcPr>
            <w:tcW w:w="1890" w:type="dxa"/>
            <w:noWrap/>
            <w:vAlign w:val="bottom"/>
          </w:tcPr>
          <w:p w14:paraId="58B40D79" w14:textId="77777777" w:rsidR="00867FA8" w:rsidRPr="00873486" w:rsidRDefault="00867FA8"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Purpose</w:t>
            </w:r>
          </w:p>
        </w:tc>
        <w:tc>
          <w:tcPr>
            <w:tcW w:w="2520" w:type="dxa"/>
            <w:noWrap/>
            <w:vAlign w:val="bottom"/>
          </w:tcPr>
          <w:p w14:paraId="0E75CD27" w14:textId="77777777" w:rsidR="00867FA8" w:rsidRPr="00873486" w:rsidRDefault="00867FA8"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Effectiveness</w:t>
            </w:r>
          </w:p>
        </w:tc>
        <w:tc>
          <w:tcPr>
            <w:tcW w:w="2430" w:type="dxa"/>
            <w:noWrap/>
            <w:vAlign w:val="bottom"/>
          </w:tcPr>
          <w:p w14:paraId="584BFDC0" w14:textId="77777777" w:rsidR="00867FA8" w:rsidRPr="00873486" w:rsidRDefault="00867FA8"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Relative Cost</w:t>
            </w:r>
          </w:p>
        </w:tc>
        <w:tc>
          <w:tcPr>
            <w:tcW w:w="1170" w:type="dxa"/>
            <w:noWrap/>
            <w:vAlign w:val="bottom"/>
          </w:tcPr>
          <w:p w14:paraId="76528B82" w14:textId="77777777" w:rsidR="00867FA8" w:rsidRPr="00873486" w:rsidRDefault="00867FA8" w:rsidP="0087348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References</w:t>
            </w:r>
          </w:p>
        </w:tc>
      </w:tr>
      <w:tr w:rsidR="00867FA8" w:rsidRPr="00873486" w14:paraId="71ECD5A8"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53DC683E"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benzotriazole</w:t>
            </w:r>
          </w:p>
        </w:tc>
        <w:tc>
          <w:tcPr>
            <w:tcW w:w="2610" w:type="dxa"/>
            <w:noWrap/>
            <w:vAlign w:val="center"/>
            <w:hideMark/>
          </w:tcPr>
          <w:p w14:paraId="4997F65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65D1CC4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3C95CE5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5A1A2C6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392595B3" w14:textId="3ED62DF2"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{"citationID":"WFaDGSgD","properties":{"formattedCitation":"\\super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4058A245"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25CD81DF"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N-Nitrosodimethylamine</w:t>
            </w:r>
          </w:p>
        </w:tc>
        <w:tc>
          <w:tcPr>
            <w:tcW w:w="2610" w:type="dxa"/>
            <w:noWrap/>
            <w:vAlign w:val="center"/>
            <w:hideMark/>
          </w:tcPr>
          <w:p w14:paraId="57FC1AF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7DA305C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7221051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77CD624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1D4021AD" w14:textId="1929F8C8"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{"citationID":"A7Qi6CNg","properties":{"formattedCitation":"\\super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484C4724"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2356024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perfluorobutanoic acid</w:t>
            </w:r>
          </w:p>
        </w:tc>
        <w:tc>
          <w:tcPr>
            <w:tcW w:w="2610" w:type="dxa"/>
            <w:noWrap/>
            <w:vAlign w:val="center"/>
            <w:hideMark/>
          </w:tcPr>
          <w:p w14:paraId="35A2A6D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3BE6D39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2150AAD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430" w:type="dxa"/>
            <w:noWrap/>
            <w:vAlign w:val="center"/>
            <w:hideMark/>
          </w:tcPr>
          <w:p w14:paraId="2EB5CEA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0FC65F8C" w14:textId="221FD841"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{"citationID":"gvxopk9g","properties":{"formattedCitation":"\\super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0F3B5416"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3151FC48"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perfluorohexanoic acid</w:t>
            </w:r>
          </w:p>
        </w:tc>
        <w:tc>
          <w:tcPr>
            <w:tcW w:w="2610" w:type="dxa"/>
            <w:noWrap/>
            <w:vAlign w:val="center"/>
            <w:hideMark/>
          </w:tcPr>
          <w:p w14:paraId="3148259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37D68D4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3CF7004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430" w:type="dxa"/>
            <w:noWrap/>
            <w:vAlign w:val="center"/>
            <w:hideMark/>
          </w:tcPr>
          <w:p w14:paraId="6AD2D76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359E2698" w14:textId="155B4C0F"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{"citationID":"2Lzbghl3","properties":{"formattedCitation":"\\super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582E758F"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721592AD"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perfluoropentanoic acid</w:t>
            </w:r>
          </w:p>
        </w:tc>
        <w:tc>
          <w:tcPr>
            <w:tcW w:w="2610" w:type="dxa"/>
            <w:noWrap/>
            <w:vAlign w:val="center"/>
            <w:hideMark/>
          </w:tcPr>
          <w:p w14:paraId="40A8EA0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2B2655F9"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78BD05F9"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2430" w:type="dxa"/>
            <w:noWrap/>
            <w:vAlign w:val="center"/>
            <w:hideMark/>
          </w:tcPr>
          <w:p w14:paraId="069B1D7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07C62963" w14:textId="04E1D3E6"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{"citationID":"zAGyeuE3","properties":{"formattedCitation":"\\super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16254760"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0960CA71"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tetrabromobisphenol A</w:t>
            </w:r>
          </w:p>
        </w:tc>
        <w:tc>
          <w:tcPr>
            <w:tcW w:w="2610" w:type="dxa"/>
            <w:noWrap/>
            <w:vAlign w:val="center"/>
            <w:hideMark/>
          </w:tcPr>
          <w:p w14:paraId="6142FC3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61D26F1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60FBDC0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393403BB"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1B7FEFF5" w14:textId="5493672E"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{"citationID":"v1oLywf2","properties":{"formattedCitation":"\\super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4F45937E"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2F2FD849"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tris(2-chloroethyl)phosphate</w:t>
            </w:r>
          </w:p>
        </w:tc>
        <w:tc>
          <w:tcPr>
            <w:tcW w:w="2610" w:type="dxa"/>
            <w:noWrap/>
            <w:vAlign w:val="center"/>
            <w:hideMark/>
          </w:tcPr>
          <w:p w14:paraId="59893B0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00A9E1C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104709D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1050B38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03041927" w14:textId="2A0E638A"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{"citationID":"qSWGMePS","properties":{"formattedCitation":"\\super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017C0EDC"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3B383250"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17α-ethynylestradiol</w:t>
            </w:r>
          </w:p>
        </w:tc>
        <w:tc>
          <w:tcPr>
            <w:tcW w:w="2610" w:type="dxa"/>
            <w:noWrap/>
            <w:vAlign w:val="center"/>
            <w:hideMark/>
          </w:tcPr>
          <w:p w14:paraId="75EEFE9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6CA9539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36F8FAB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08B6E1C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6B00319C" w14:textId="3610A3C5"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{"citationID":"x6m4xiXz","properties":{"formattedCitation":"\\super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7166C636"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0F52B1A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17β-estradiol</w:t>
            </w:r>
          </w:p>
        </w:tc>
        <w:tc>
          <w:tcPr>
            <w:tcW w:w="2610" w:type="dxa"/>
            <w:noWrap/>
            <w:vAlign w:val="center"/>
            <w:hideMark/>
          </w:tcPr>
          <w:p w14:paraId="727692E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49EDE26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4614244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0DC05F8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281CBC0B" w14:textId="600A1799"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{"citationID":"YuvbPu48","properties":{"formattedCitation":"\\super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4A5AF386"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0ECF0C1E"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azithromycin</w:t>
            </w:r>
          </w:p>
        </w:tc>
        <w:tc>
          <w:tcPr>
            <w:tcW w:w="2610" w:type="dxa"/>
            <w:noWrap/>
            <w:vAlign w:val="center"/>
            <w:hideMark/>
          </w:tcPr>
          <w:p w14:paraId="3810902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6E77C77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042B23A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0602886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2A383BCD" w14:textId="04C62B2D"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{"citationID":"qyLnwOd9","properties":{"formattedCitation":"\\super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0D8ABA9F"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1E3D4388"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carbamazepine</w:t>
            </w:r>
          </w:p>
        </w:tc>
        <w:tc>
          <w:tcPr>
            <w:tcW w:w="2610" w:type="dxa"/>
            <w:noWrap/>
            <w:vAlign w:val="center"/>
            <w:hideMark/>
          </w:tcPr>
          <w:p w14:paraId="2F5488C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59111CD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008CC51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3372D54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576D0CA3" w14:textId="221699F1"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{"citationID":"80xw5A2Y","properties":{"formattedCitation":"\\super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3CD86FCB"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1E26290D"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ciprofloxacin</w:t>
            </w:r>
          </w:p>
        </w:tc>
        <w:tc>
          <w:tcPr>
            <w:tcW w:w="2610" w:type="dxa"/>
            <w:noWrap/>
            <w:vAlign w:val="center"/>
            <w:hideMark/>
          </w:tcPr>
          <w:p w14:paraId="39018F8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0BECADB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11D07C9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0647F75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11E943BD" w14:textId="174CEFF9"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{"citationID":"zUZuTcsc","properties":{"formattedCitation":"\\super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4B2CD021"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5645992F"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clarithromycin</w:t>
            </w:r>
          </w:p>
        </w:tc>
        <w:tc>
          <w:tcPr>
            <w:tcW w:w="2610" w:type="dxa"/>
            <w:noWrap/>
            <w:vAlign w:val="center"/>
            <w:hideMark/>
          </w:tcPr>
          <w:p w14:paraId="4712832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2C3D67C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4AC2E82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3250F61D"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66FE771F" w14:textId="72DDB7DD"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{"citationID":"qaUVe9us","properties":{"formattedCitation":"\\super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3D0A0EEE"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11396319"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diclofenac</w:t>
            </w:r>
          </w:p>
        </w:tc>
        <w:tc>
          <w:tcPr>
            <w:tcW w:w="2610" w:type="dxa"/>
            <w:noWrap/>
            <w:vAlign w:val="center"/>
            <w:hideMark/>
          </w:tcPr>
          <w:p w14:paraId="619B792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248349B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5BB00A6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0B8C2D9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1BBD0233" w14:textId="79DB48E6"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{"citationID":"tNMX0p5W","properties":{"formattedCitation":"\\super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1E9B94D9"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45EBA75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enrofloxacin</w:t>
            </w:r>
          </w:p>
        </w:tc>
        <w:tc>
          <w:tcPr>
            <w:tcW w:w="2610" w:type="dxa"/>
            <w:noWrap/>
            <w:vAlign w:val="center"/>
            <w:hideMark/>
          </w:tcPr>
          <w:p w14:paraId="7C7F772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410A854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4BA8EA7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2A3784A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2EE83DE7" w14:textId="3BE3191B"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{"citationID":"be6RiTgx","properties":{"formattedCitation":"\\super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56CDC2B3"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51A9F8B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erythromycin</w:t>
            </w:r>
          </w:p>
        </w:tc>
        <w:tc>
          <w:tcPr>
            <w:tcW w:w="2610" w:type="dxa"/>
            <w:noWrap/>
            <w:vAlign w:val="center"/>
            <w:hideMark/>
          </w:tcPr>
          <w:p w14:paraId="00B73A9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104F1F2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466AD76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0BD6BDFD"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48433ED1" w14:textId="0F48CF79"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{"citationID":"rJIM6pSG","properties":{"formattedCitation":"\\super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7C81E71A"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2EB320A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estrone</w:t>
            </w:r>
          </w:p>
        </w:tc>
        <w:tc>
          <w:tcPr>
            <w:tcW w:w="2610" w:type="dxa"/>
            <w:noWrap/>
            <w:vAlign w:val="center"/>
            <w:hideMark/>
          </w:tcPr>
          <w:p w14:paraId="28F84F0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58FDA24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15466D1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49D4885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797E474A" w14:textId="693A0C56"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{"citationID":"IMbOXyip","properties":{"formattedCitation":"\\super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209F28AE"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1E8BCF2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lamotrigine</w:t>
            </w:r>
          </w:p>
        </w:tc>
        <w:tc>
          <w:tcPr>
            <w:tcW w:w="2610" w:type="dxa"/>
            <w:noWrap/>
            <w:vAlign w:val="center"/>
            <w:hideMark/>
          </w:tcPr>
          <w:p w14:paraId="7496C4A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5702874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170C24D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47EDACC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040A77B6" w14:textId="3047C9EA"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{"citationID":"XUtCopAt","properties":{"formattedCitation":"\\super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2D7DFF1A"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14E87175"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metformin</w:t>
            </w:r>
          </w:p>
        </w:tc>
        <w:tc>
          <w:tcPr>
            <w:tcW w:w="2610" w:type="dxa"/>
            <w:noWrap/>
            <w:vAlign w:val="center"/>
            <w:hideMark/>
          </w:tcPr>
          <w:p w14:paraId="34554B9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4742325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5191A31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2430" w:type="dxa"/>
            <w:noWrap/>
            <w:vAlign w:val="center"/>
            <w:hideMark/>
          </w:tcPr>
          <w:p w14:paraId="5B2BB799"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372F5288" w14:textId="26A46D96"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{"citationID":"xWOphw20","properties":{"formattedCitation":"\\super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245FA8E2"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55B05E2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sulfamethoxazole</w:t>
            </w:r>
          </w:p>
        </w:tc>
        <w:tc>
          <w:tcPr>
            <w:tcW w:w="2610" w:type="dxa"/>
            <w:noWrap/>
            <w:vAlign w:val="center"/>
            <w:hideMark/>
          </w:tcPr>
          <w:p w14:paraId="6A19434D"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6637DD3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082DF3E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65F1A60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027A2EBD" w14:textId="3CA94C9A"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{"citationID":"kh91ZL9k","properties":{"formattedCitation":"\\super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0BD7ACBA"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04DE9DA1"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triclosan</w:t>
            </w:r>
          </w:p>
        </w:tc>
        <w:tc>
          <w:tcPr>
            <w:tcW w:w="2610" w:type="dxa"/>
            <w:noWrap/>
            <w:vAlign w:val="center"/>
            <w:hideMark/>
          </w:tcPr>
          <w:p w14:paraId="6B51E47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3FB6347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4C07C30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60D1987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63D20A07" w14:textId="24EE70C0" w:rsidR="00867FA8" w:rsidRPr="00873486" w:rsidRDefault="006A7E9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{"citationID":"qaJqWm8f","properties":{"formattedCitation":"\\super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r w:rsidR="00867FA8" w:rsidRPr="00873486" w14:paraId="7AABC5C1" w14:textId="77777777" w:rsidTr="00472200">
        <w:trPr>
          <w:trHeight w:val="315"/>
        </w:trPr>
        <w:tc>
          <w:tcPr>
            <w:cnfStyle w:val="001000000000" w:firstRow="0" w:lastRow="0" w:firstColumn="1" w:lastColumn="0" w:oddVBand="0" w:evenVBand="0" w:oddHBand="0" w:evenHBand="0" w:firstRowFirstColumn="0" w:firstRowLastColumn="0" w:lastRowFirstColumn="0" w:lastRowLastColumn="0"/>
            <w:tcW w:w="3060" w:type="dxa"/>
            <w:noWrap/>
            <w:vAlign w:val="center"/>
            <w:hideMark/>
          </w:tcPr>
          <w:p w14:paraId="6C0A0A8C"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trimethoprim</w:t>
            </w:r>
          </w:p>
        </w:tc>
        <w:tc>
          <w:tcPr>
            <w:tcW w:w="2610" w:type="dxa"/>
            <w:noWrap/>
            <w:vAlign w:val="center"/>
            <w:hideMark/>
          </w:tcPr>
          <w:p w14:paraId="584398C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890" w:type="dxa"/>
            <w:noWrap/>
            <w:vAlign w:val="center"/>
            <w:hideMark/>
          </w:tcPr>
          <w:p w14:paraId="3449680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2520" w:type="dxa"/>
            <w:noWrap/>
            <w:vAlign w:val="center"/>
            <w:hideMark/>
          </w:tcPr>
          <w:p w14:paraId="7F27DA6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2430" w:type="dxa"/>
            <w:noWrap/>
            <w:vAlign w:val="center"/>
            <w:hideMark/>
          </w:tcPr>
          <w:p w14:paraId="36F2C52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1A81A536" w14:textId="7150A98A" w:rsidR="00867FA8" w:rsidRPr="00873486" w:rsidRDefault="006A7E9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{"citationID":"oKTqj1DA","properties":{"formattedCitation":"\\super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873486">
              <w:rPr>
                <w:rFonts w:ascii="Calibri" w:eastAsia="Times New Roman" w:hAnsi="Calibri" w:cs="Calibri"/>
                <w:color w:val="000000"/>
                <w:sz w:val="18"/>
                <w:szCs w:val="18"/>
              </w:rPr>
              <w:fldChar w:fldCharType="end"/>
            </w:r>
          </w:p>
        </w:tc>
      </w:tr>
    </w:tbl>
    <w:p w14:paraId="2ACE85B6" w14:textId="77777777" w:rsidR="00867FA8" w:rsidRDefault="00867FA8">
      <w:pPr>
        <w:rPr>
          <w:sz w:val="20"/>
          <w:szCs w:val="20"/>
        </w:rPr>
      </w:pPr>
    </w:p>
    <w:p w14:paraId="4FEC4FB0" w14:textId="77777777" w:rsidR="00867FA8" w:rsidRDefault="00867FA8">
      <w:pPr>
        <w:rPr>
          <w:sz w:val="20"/>
          <w:szCs w:val="20"/>
        </w:rPr>
      </w:pPr>
    </w:p>
    <w:p w14:paraId="7C7D5C0A" w14:textId="77777777" w:rsidR="00873486" w:rsidRDefault="00873486">
      <w:pPr>
        <w:rPr>
          <w:sz w:val="20"/>
          <w:szCs w:val="20"/>
        </w:rPr>
      </w:pPr>
      <w:r>
        <w:rPr>
          <w:sz w:val="20"/>
          <w:szCs w:val="20"/>
        </w:rPr>
        <w:br w:type="page"/>
      </w:r>
    </w:p>
    <w:p w14:paraId="37B9F219" w14:textId="3EB39B87" w:rsidR="00867FA8" w:rsidRDefault="00873486" w:rsidP="00873486">
      <w:pPr>
        <w:pStyle w:val="Caption"/>
        <w:rPr>
          <w:sz w:val="20"/>
          <w:szCs w:val="20"/>
        </w:rPr>
      </w:pPr>
      <w:bookmarkStart w:id="35" w:name="_Toc32218524"/>
      <w:r>
        <w:t xml:space="preserve">Table </w:t>
      </w:r>
      <w:fldSimple w:instr=" SEQ Table \* ARABIC ">
        <w:r w:rsidR="00257131">
          <w:rPr>
            <w:noProof/>
          </w:rPr>
          <w:t>15</w:t>
        </w:r>
      </w:fldSimple>
      <w:r w:rsidRPr="006D79DF">
        <w:t xml:space="preserve">: Ozone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6D79DF">
        <w:t>.</w:t>
      </w:r>
      <w:bookmarkEnd w:id="35"/>
    </w:p>
    <w:tbl>
      <w:tblPr>
        <w:tblStyle w:val="GridTable2-Accent1"/>
        <w:tblW w:w="13770" w:type="dxa"/>
        <w:tblLayout w:type="fixed"/>
        <w:tblLook w:val="04A0" w:firstRow="1" w:lastRow="0" w:firstColumn="1" w:lastColumn="0" w:noHBand="0" w:noVBand="1"/>
      </w:tblPr>
      <w:tblGrid>
        <w:gridCol w:w="2977"/>
        <w:gridCol w:w="1523"/>
        <w:gridCol w:w="1440"/>
        <w:gridCol w:w="4680"/>
        <w:gridCol w:w="1980"/>
        <w:gridCol w:w="1170"/>
      </w:tblGrid>
      <w:tr w:rsidR="00867FA8" w:rsidRPr="00873486" w14:paraId="63674879" w14:textId="77777777" w:rsidTr="00873486">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738976C8" w14:textId="77777777" w:rsidR="00867FA8" w:rsidRPr="00873486" w:rsidRDefault="00867FA8" w:rsidP="00472200">
            <w:pPr>
              <w:jc w:val="center"/>
              <w:rPr>
                <w:rFonts w:ascii="Calibri" w:hAnsi="Calibri" w:cs="Calibri"/>
                <w:color w:val="000000"/>
                <w:sz w:val="18"/>
                <w:szCs w:val="18"/>
              </w:rPr>
            </w:pPr>
            <w:r w:rsidRPr="00873486">
              <w:rPr>
                <w:rFonts w:ascii="Calibri" w:hAnsi="Calibri" w:cs="Calibri"/>
                <w:bCs w:val="0"/>
                <w:color w:val="000000"/>
                <w:sz w:val="18"/>
                <w:szCs w:val="18"/>
              </w:rPr>
              <w:t>Contaminant</w:t>
            </w:r>
          </w:p>
        </w:tc>
        <w:tc>
          <w:tcPr>
            <w:tcW w:w="1523" w:type="dxa"/>
            <w:noWrap/>
            <w:vAlign w:val="bottom"/>
          </w:tcPr>
          <w:p w14:paraId="7B9EBE5B" w14:textId="77777777" w:rsidR="00867FA8" w:rsidRPr="00873486" w:rsidRDefault="00867FA8"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Media</w:t>
            </w:r>
          </w:p>
        </w:tc>
        <w:tc>
          <w:tcPr>
            <w:tcW w:w="1440" w:type="dxa"/>
            <w:noWrap/>
            <w:vAlign w:val="bottom"/>
          </w:tcPr>
          <w:p w14:paraId="13F991E3" w14:textId="77777777" w:rsidR="00867FA8" w:rsidRPr="00873486" w:rsidRDefault="00867FA8"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Purpose</w:t>
            </w:r>
          </w:p>
        </w:tc>
        <w:tc>
          <w:tcPr>
            <w:tcW w:w="4680" w:type="dxa"/>
            <w:noWrap/>
            <w:vAlign w:val="bottom"/>
          </w:tcPr>
          <w:p w14:paraId="685E696F" w14:textId="77777777" w:rsidR="00867FA8" w:rsidRPr="00873486" w:rsidRDefault="00867FA8"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Effectiveness</w:t>
            </w:r>
          </w:p>
        </w:tc>
        <w:tc>
          <w:tcPr>
            <w:tcW w:w="1980" w:type="dxa"/>
            <w:noWrap/>
            <w:vAlign w:val="bottom"/>
          </w:tcPr>
          <w:p w14:paraId="08FFBB77" w14:textId="77777777" w:rsidR="00867FA8" w:rsidRPr="00873486"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Relative Cost</w:t>
            </w:r>
          </w:p>
        </w:tc>
        <w:tc>
          <w:tcPr>
            <w:tcW w:w="1170" w:type="dxa"/>
            <w:noWrap/>
            <w:vAlign w:val="bottom"/>
          </w:tcPr>
          <w:p w14:paraId="55C78C89" w14:textId="77777777" w:rsidR="00867FA8" w:rsidRPr="00873486" w:rsidRDefault="00867FA8" w:rsidP="0087348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hAnsi="Calibri" w:cs="Calibri"/>
                <w:bCs w:val="0"/>
                <w:color w:val="000000"/>
                <w:sz w:val="18"/>
                <w:szCs w:val="18"/>
              </w:rPr>
              <w:t>References</w:t>
            </w:r>
          </w:p>
        </w:tc>
      </w:tr>
      <w:tr w:rsidR="00867FA8" w:rsidRPr="00873486" w14:paraId="2B4C510E"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C542898"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atrazine</w:t>
            </w:r>
          </w:p>
        </w:tc>
        <w:tc>
          <w:tcPr>
            <w:tcW w:w="1523" w:type="dxa"/>
            <w:noWrap/>
            <w:vAlign w:val="center"/>
            <w:hideMark/>
          </w:tcPr>
          <w:p w14:paraId="13A6128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520BD0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34015B9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332273DD"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4BC3A2E0" w14:textId="0924F86E"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{"citationID":"UtdcEZve","properties":{"formattedCitation":"\\super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1D00F7A9"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9CE4C38"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diuron</w:t>
            </w:r>
          </w:p>
        </w:tc>
        <w:tc>
          <w:tcPr>
            <w:tcW w:w="1523" w:type="dxa"/>
            <w:noWrap/>
            <w:vAlign w:val="center"/>
            <w:hideMark/>
          </w:tcPr>
          <w:p w14:paraId="6A4EDAC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E2C0DB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B16DDE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274BB83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1EE6F2E5" w14:textId="623325E7"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{"citationID":"Gh7YfElP","properties":{"formattedCitation":"\\super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6C895505"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929D84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isoproturon</w:t>
            </w:r>
          </w:p>
        </w:tc>
        <w:tc>
          <w:tcPr>
            <w:tcW w:w="1523" w:type="dxa"/>
            <w:noWrap/>
            <w:vAlign w:val="center"/>
            <w:hideMark/>
          </w:tcPr>
          <w:p w14:paraId="655AD30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85E154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C62E99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79A7DA1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376659A1" w14:textId="7D6EBE2A"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{"citationID":"JgynsWzv","properties":{"formattedCitation":"\\super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220F9ED7"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B8F915B" w14:textId="77777777" w:rsidR="00867FA8" w:rsidRPr="00873486" w:rsidRDefault="00867FA8" w:rsidP="00472200">
            <w:pPr>
              <w:rPr>
                <w:rFonts w:ascii="Calibri" w:eastAsia="Times New Roman" w:hAnsi="Calibri" w:cs="Calibri"/>
                <w:b w:val="0"/>
                <w:color w:val="000000"/>
                <w:sz w:val="18"/>
                <w:szCs w:val="18"/>
              </w:rPr>
            </w:pPr>
            <w:r w:rsidRPr="00086D0D">
              <w:rPr>
                <w:rFonts w:ascii="Calibri" w:eastAsia="Times New Roman" w:hAnsi="Calibri" w:cs="Calibri"/>
                <w:b w:val="0"/>
                <w:color w:val="000000"/>
                <w:sz w:val="18"/>
                <w:szCs w:val="18"/>
              </w:rPr>
              <w:t>N,N-</w:t>
            </w:r>
            <w:r w:rsidRPr="00873486">
              <w:rPr>
                <w:rFonts w:ascii="Calibri" w:eastAsia="Times New Roman" w:hAnsi="Calibri" w:cs="Calibri"/>
                <w:b w:val="0"/>
                <w:color w:val="000000"/>
                <w:sz w:val="18"/>
                <w:szCs w:val="18"/>
              </w:rPr>
              <w:t>diethyl-meta-toluamide</w:t>
            </w:r>
          </w:p>
        </w:tc>
        <w:tc>
          <w:tcPr>
            <w:tcW w:w="1523" w:type="dxa"/>
            <w:noWrap/>
            <w:vAlign w:val="center"/>
            <w:hideMark/>
          </w:tcPr>
          <w:p w14:paraId="7DC849A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07BEF77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4428820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6111DCD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05517C06" w14:textId="08BE0F72"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{"citationID":"jxlF7Oy6","properties":{"formattedCitation":"\\super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06C52430"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C4D5B79"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oxadiazon</w:t>
            </w:r>
          </w:p>
        </w:tc>
        <w:tc>
          <w:tcPr>
            <w:tcW w:w="1523" w:type="dxa"/>
            <w:noWrap/>
            <w:vAlign w:val="center"/>
            <w:hideMark/>
          </w:tcPr>
          <w:p w14:paraId="4EBB01B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73E356D"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894964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1980" w:type="dxa"/>
            <w:noWrap/>
            <w:vAlign w:val="center"/>
            <w:hideMark/>
          </w:tcPr>
          <w:p w14:paraId="6755E90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65DA6798" w14:textId="140373D6"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{"citationID":"HW0vG1es","properties":{"formattedCitation":"\\super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eastAsia="Times New Roman" w:hAnsi="Calibri" w:cs="Calibri"/>
                <w:color w:val="000000"/>
                <w:sz w:val="18"/>
                <w:szCs w:val="18"/>
              </w:rPr>
              <w:fldChar w:fldCharType="end"/>
            </w:r>
          </w:p>
        </w:tc>
      </w:tr>
      <w:tr w:rsidR="00867FA8" w:rsidRPr="00873486" w14:paraId="0F0A4CE1"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40A037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triallat</w:t>
            </w:r>
          </w:p>
        </w:tc>
        <w:tc>
          <w:tcPr>
            <w:tcW w:w="1523" w:type="dxa"/>
            <w:noWrap/>
            <w:vAlign w:val="center"/>
            <w:hideMark/>
          </w:tcPr>
          <w:p w14:paraId="1F34487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3CC112F"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36BC14C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1980" w:type="dxa"/>
            <w:noWrap/>
            <w:vAlign w:val="center"/>
            <w:hideMark/>
          </w:tcPr>
          <w:p w14:paraId="68754AC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6C21771" w14:textId="6DDE287D"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{"citationID":"RqrbVuQJ","properties":{"formattedCitation":"\\super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eastAsia="Times New Roman" w:hAnsi="Calibri" w:cs="Calibri"/>
                <w:color w:val="000000"/>
                <w:sz w:val="18"/>
                <w:szCs w:val="18"/>
              </w:rPr>
              <w:fldChar w:fldCharType="end"/>
            </w:r>
          </w:p>
        </w:tc>
      </w:tr>
      <w:tr w:rsidR="00867FA8" w:rsidRPr="00873486" w14:paraId="08CCC890"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9340CE9"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acridine</w:t>
            </w:r>
          </w:p>
        </w:tc>
        <w:tc>
          <w:tcPr>
            <w:tcW w:w="1523" w:type="dxa"/>
            <w:noWrap/>
            <w:vAlign w:val="center"/>
            <w:hideMark/>
          </w:tcPr>
          <w:p w14:paraId="7CE010D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AF241C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AD1272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1980" w:type="dxa"/>
            <w:noWrap/>
            <w:vAlign w:val="center"/>
            <w:hideMark/>
          </w:tcPr>
          <w:p w14:paraId="44D8238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32D74DB4" w14:textId="3D13BDAC"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{"citationID":"rIAIAkD5","properties":{"formattedCitation":"\\super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eastAsia="Times New Roman" w:hAnsi="Calibri" w:cs="Calibri"/>
                <w:color w:val="000000"/>
                <w:sz w:val="18"/>
                <w:szCs w:val="18"/>
              </w:rPr>
              <w:fldChar w:fldCharType="end"/>
            </w:r>
          </w:p>
        </w:tc>
      </w:tr>
      <w:tr w:rsidR="00867FA8" w:rsidRPr="00873486" w14:paraId="54CFDDCB"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336EB72"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bisphenol a</w:t>
            </w:r>
          </w:p>
        </w:tc>
        <w:tc>
          <w:tcPr>
            <w:tcW w:w="1523" w:type="dxa"/>
            <w:noWrap/>
            <w:vAlign w:val="center"/>
            <w:hideMark/>
          </w:tcPr>
          <w:p w14:paraId="5CF3318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8C0F6D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DC98EC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58778D5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D76E22D" w14:textId="2647A70E"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{"citationID":"AM3BCFGj","properties":{"formattedCitation":"\\super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4FAE7CBE"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57CA1EB"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butylated hydroxyanisole</w:t>
            </w:r>
          </w:p>
        </w:tc>
        <w:tc>
          <w:tcPr>
            <w:tcW w:w="1523" w:type="dxa"/>
            <w:noWrap/>
            <w:vAlign w:val="center"/>
            <w:hideMark/>
          </w:tcPr>
          <w:p w14:paraId="595C80C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CC5F67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618C08D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543C1E5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1658BBC" w14:textId="549A68F4"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{"citationID":"dC3Yzv9s","properties":{"formattedCitation":"\\super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1A9EF635"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3F46FDE"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butylated hydroxytoluene</w:t>
            </w:r>
          </w:p>
        </w:tc>
        <w:tc>
          <w:tcPr>
            <w:tcW w:w="1523" w:type="dxa"/>
            <w:noWrap/>
            <w:vAlign w:val="center"/>
            <w:hideMark/>
          </w:tcPr>
          <w:p w14:paraId="0374989B"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B0F16A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CE4BBD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 to effective depending on application</w:t>
            </w:r>
          </w:p>
        </w:tc>
        <w:tc>
          <w:tcPr>
            <w:tcW w:w="1980" w:type="dxa"/>
            <w:vAlign w:val="center"/>
          </w:tcPr>
          <w:p w14:paraId="6E060EC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971B7A4" w14:textId="21136180"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{"citationID":"O87QtnOC","properties":{"formattedCitation":"\\super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w:t>
            </w:r>
            <w:r w:rsidRPr="00873486">
              <w:rPr>
                <w:rFonts w:ascii="Calibri" w:eastAsia="Times New Roman" w:hAnsi="Calibri" w:cs="Calibri"/>
                <w:color w:val="000000"/>
                <w:sz w:val="18"/>
                <w:szCs w:val="18"/>
              </w:rPr>
              <w:fldChar w:fldCharType="end"/>
            </w:r>
          </w:p>
        </w:tc>
      </w:tr>
      <w:tr w:rsidR="00867FA8" w:rsidRPr="00873486" w14:paraId="598B4D30"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F580AD2"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butylbenzyl phthalate</w:t>
            </w:r>
          </w:p>
        </w:tc>
        <w:tc>
          <w:tcPr>
            <w:tcW w:w="1523" w:type="dxa"/>
            <w:noWrap/>
            <w:vAlign w:val="center"/>
            <w:hideMark/>
          </w:tcPr>
          <w:p w14:paraId="4FA403A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22C6CE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5D5A372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6902A23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5160A06" w14:textId="50FA608E"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{"citationID":"pE8sJmJ2","properties":{"formattedCitation":"\\super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705F6415"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01D0F71"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dioctyl phthalate</w:t>
            </w:r>
          </w:p>
        </w:tc>
        <w:tc>
          <w:tcPr>
            <w:tcW w:w="1523" w:type="dxa"/>
            <w:noWrap/>
            <w:vAlign w:val="center"/>
            <w:hideMark/>
          </w:tcPr>
          <w:p w14:paraId="05E6363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BB9F55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5805773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64BAB7B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6A26DFAA" w14:textId="65A4873C"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{"citationID":"gMQ3i9cq","properties":{"formattedCitation":"\\super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22CD9AEE"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68F65F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nonylphenol</w:t>
            </w:r>
          </w:p>
        </w:tc>
        <w:tc>
          <w:tcPr>
            <w:tcW w:w="1523" w:type="dxa"/>
            <w:noWrap/>
            <w:vAlign w:val="center"/>
            <w:hideMark/>
          </w:tcPr>
          <w:p w14:paraId="1647F47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17A98D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3745D2C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0CB5283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1CD497BB" w14:textId="17E8D215"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{"citationID":"l0o3QPcV","properties":{"formattedCitation":"\\super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09FA591D"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4BD6691"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octylphenol</w:t>
            </w:r>
          </w:p>
        </w:tc>
        <w:tc>
          <w:tcPr>
            <w:tcW w:w="1523" w:type="dxa"/>
            <w:noWrap/>
            <w:vAlign w:val="center"/>
            <w:hideMark/>
          </w:tcPr>
          <w:p w14:paraId="311494C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D9D6B4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B29E88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31CA333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351BE3AE" w14:textId="04390E71"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{"citationID":"eoDixaGW","properties":{"formattedCitation":"\\super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3CE9C6C6"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4396B4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o-hydroxy atorvastatin</w:t>
            </w:r>
          </w:p>
        </w:tc>
        <w:tc>
          <w:tcPr>
            <w:tcW w:w="1523" w:type="dxa"/>
            <w:noWrap/>
            <w:vAlign w:val="center"/>
            <w:hideMark/>
          </w:tcPr>
          <w:p w14:paraId="09D5500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76C9A4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C66646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7F27F8B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3B7CC6F7" w14:textId="650B1F42"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{"citationID":"YmF78E5B","properties":{"formattedCitation":"\\super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5E3844C4"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F7B79FC"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perfluorooctanesulfonic acid</w:t>
            </w:r>
          </w:p>
        </w:tc>
        <w:tc>
          <w:tcPr>
            <w:tcW w:w="1523" w:type="dxa"/>
            <w:noWrap/>
            <w:vAlign w:val="center"/>
            <w:hideMark/>
          </w:tcPr>
          <w:p w14:paraId="6F03B38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C0A388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F28473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374132F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B4E1995" w14:textId="1E72F1CC"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{"citationID":"QkgPa6Lz","properties":{"formattedCitation":"\\super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2EB069E8"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FB2F2A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p-hydroxy atorvastatin</w:t>
            </w:r>
          </w:p>
        </w:tc>
        <w:tc>
          <w:tcPr>
            <w:tcW w:w="1523" w:type="dxa"/>
            <w:noWrap/>
            <w:vAlign w:val="center"/>
            <w:hideMark/>
          </w:tcPr>
          <w:p w14:paraId="7F1426F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327CF4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6948F40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2EC65A5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0A85162D" w14:textId="0CDEDB78"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{"citationID":"XO0Aa4bY","properties":{"formattedCitation":"\\super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2B9519CA"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0DBAD8B"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tris(2-chloroethyl)phosphate</w:t>
            </w:r>
          </w:p>
        </w:tc>
        <w:tc>
          <w:tcPr>
            <w:tcW w:w="1523" w:type="dxa"/>
            <w:noWrap/>
            <w:vAlign w:val="center"/>
            <w:hideMark/>
          </w:tcPr>
          <w:p w14:paraId="469D732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15882B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5B9B08CF"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65ADC9B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72117A6" w14:textId="539A40BD" w:rsidR="00867FA8" w:rsidRPr="00873486" w:rsidRDefault="00303C4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{"citationID":"7KHHeKfM","properties":{"formattedCitation":"\\super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1BFD35C0"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20B3619"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tris(2-chloroisopropyl)phosphate</w:t>
            </w:r>
          </w:p>
        </w:tc>
        <w:tc>
          <w:tcPr>
            <w:tcW w:w="1523" w:type="dxa"/>
            <w:noWrap/>
            <w:vAlign w:val="center"/>
            <w:hideMark/>
          </w:tcPr>
          <w:p w14:paraId="53271D2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1E95F9E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AA09DC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7ED1E87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5CFB26F" w14:textId="57E701CB" w:rsidR="00867FA8" w:rsidRPr="00873486" w:rsidRDefault="00303C4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{"citationID":"fWn49SJe","properties":{"formattedCitation":"\\super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1037D05D"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C03D00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17α-ethynylestradiol</w:t>
            </w:r>
          </w:p>
        </w:tc>
        <w:tc>
          <w:tcPr>
            <w:tcW w:w="1523" w:type="dxa"/>
            <w:noWrap/>
            <w:vAlign w:val="center"/>
            <w:hideMark/>
          </w:tcPr>
          <w:p w14:paraId="19508F1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28EF49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14A59B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 to very effective depending on application</w:t>
            </w:r>
          </w:p>
        </w:tc>
        <w:tc>
          <w:tcPr>
            <w:tcW w:w="1980" w:type="dxa"/>
            <w:noWrap/>
            <w:vAlign w:val="center"/>
            <w:hideMark/>
          </w:tcPr>
          <w:p w14:paraId="1C617E6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633C0279" w14:textId="3442449A" w:rsidR="00867FA8" w:rsidRPr="00873486" w:rsidRDefault="00EE45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{"citationID":"d5jtZgRS","properties":{"formattedCitation":"\\super 78,81,90\\nosupersub{}","plainCitation":"78,81,90","noteIndex":0},"citationItems":[{"id":2256,"uris":["http://zotero.org/groups/2231416/items/JC39LJ88"],"uri":["http://zotero.org/groups/2231416/items/JC39LJ88"],"itemData":{"id":2256,"type":"article-journal","title":"Fast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78,81,90</w:t>
            </w:r>
            <w:r w:rsidRPr="00873486">
              <w:rPr>
                <w:rFonts w:ascii="Calibri" w:eastAsia="Times New Roman" w:hAnsi="Calibri" w:cs="Calibri"/>
                <w:color w:val="000000"/>
                <w:sz w:val="18"/>
                <w:szCs w:val="18"/>
              </w:rPr>
              <w:fldChar w:fldCharType="end"/>
            </w:r>
          </w:p>
        </w:tc>
      </w:tr>
      <w:tr w:rsidR="00867FA8" w:rsidRPr="00873486" w14:paraId="654C600B"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84126E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17β-estradiol</w:t>
            </w:r>
          </w:p>
        </w:tc>
        <w:tc>
          <w:tcPr>
            <w:tcW w:w="1523" w:type="dxa"/>
            <w:noWrap/>
            <w:vAlign w:val="center"/>
            <w:hideMark/>
          </w:tcPr>
          <w:p w14:paraId="067E185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E79038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388E273" w14:textId="0DF9A5D2" w:rsidR="00867FA8" w:rsidRPr="00873486" w:rsidRDefault="00224BE3"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867FA8" w:rsidRPr="00873486">
              <w:rPr>
                <w:rFonts w:ascii="Calibri" w:eastAsia="Times New Roman" w:hAnsi="Calibri" w:cs="Calibri"/>
                <w:color w:val="000000"/>
                <w:sz w:val="18"/>
                <w:szCs w:val="18"/>
              </w:rPr>
              <w:t>ot effective to very effective depending on application</w:t>
            </w:r>
          </w:p>
        </w:tc>
        <w:tc>
          <w:tcPr>
            <w:tcW w:w="1980" w:type="dxa"/>
            <w:noWrap/>
            <w:vAlign w:val="center"/>
            <w:hideMark/>
          </w:tcPr>
          <w:p w14:paraId="65644D8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53FE7E9E" w14:textId="18153DEE" w:rsidR="00867FA8" w:rsidRPr="00873486" w:rsidRDefault="00EE45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{"citationID":"6CbyAkgJ","properties":{"formattedCitation":"\\super 78,81,90\\nosupersub{}","plainCitation":"78,81,90","noteIndex":0},"citationItems":[{"id":2256,"uris":["http://zotero.org/groups/2231416/items/JC39LJ88"],"uri":["http://zotero.org/groups/2231416/items/JC39LJ88"],"itemData":{"id":2256,"type":"article-journal","title":"Fast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78,81,90</w:t>
            </w:r>
            <w:r w:rsidRPr="00873486">
              <w:rPr>
                <w:rFonts w:ascii="Calibri" w:eastAsia="Times New Roman" w:hAnsi="Calibri" w:cs="Calibri"/>
                <w:color w:val="000000"/>
                <w:sz w:val="18"/>
                <w:szCs w:val="18"/>
              </w:rPr>
              <w:fldChar w:fldCharType="end"/>
            </w:r>
          </w:p>
        </w:tc>
      </w:tr>
      <w:tr w:rsidR="00867FA8" w:rsidRPr="00873486" w14:paraId="30E6E21C"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E0D6E5F"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acetaminophen</w:t>
            </w:r>
          </w:p>
        </w:tc>
        <w:tc>
          <w:tcPr>
            <w:tcW w:w="1523" w:type="dxa"/>
            <w:noWrap/>
            <w:vAlign w:val="center"/>
            <w:hideMark/>
          </w:tcPr>
          <w:p w14:paraId="24500D5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E1C08B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486121F"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2671DBFF"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91189F8" w14:textId="6B4A3571" w:rsidR="00867FA8" w:rsidRPr="00873486" w:rsidRDefault="00EE45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{"citationID":"YP7sGEGK","properties":{"formattedCitation":"\\super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5654709B"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47D1F1F"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amoxicillin</w:t>
            </w:r>
          </w:p>
        </w:tc>
        <w:tc>
          <w:tcPr>
            <w:tcW w:w="1523" w:type="dxa"/>
            <w:noWrap/>
            <w:vAlign w:val="center"/>
            <w:hideMark/>
          </w:tcPr>
          <w:p w14:paraId="6F1F9EA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B168E4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B5D7F1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6CE1061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0FB2B849" w14:textId="6032E65F" w:rsidR="00867FA8" w:rsidRPr="00873486" w:rsidRDefault="00EE45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{"citationID":"2Wm3Mm2F","properties":{"formattedCitation":"\\super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7947ADA5"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070CAF8"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androstenedione</w:t>
            </w:r>
          </w:p>
        </w:tc>
        <w:tc>
          <w:tcPr>
            <w:tcW w:w="1523" w:type="dxa"/>
            <w:noWrap/>
            <w:vAlign w:val="center"/>
            <w:hideMark/>
          </w:tcPr>
          <w:p w14:paraId="02274BB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89040C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1114E4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5FF56F7B"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65C2B286" w14:textId="6518444C" w:rsidR="00867FA8" w:rsidRPr="00873486" w:rsidRDefault="00EE45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{"citationID":"Q0r4TVg7","properties":{"formattedCitation":"\\super 62,94\\nosupersub{}","plainCitation":"62,94","noteIndex":0},"citationItems":[{"id":1801,"uris":["http://zotero.org/groups/2231416/items/6769EBCY"],"uri":["http://zotero.org/groups/2231416/items/6769EBCY"],"itemData":{"id":1801,"type":"article-journal","title":"Investigation of the presence and endocrine activities of pesticides found in wastewater effluent using yeast-based bioassays","container-title":"Science of the Total Environment","page":"744-751","volume":"607-608","archive":"Scopus","abstract":"This study investigated the presence of a variety of pesticides (herbicides, fungicides, and insecticides) in effluent of three wastewater treatment plants as well as their endocrine activities using yeast-based in vitro assays. Although the presence of these contaminants of emerging concern is frequently reported to be present throughout the environment, their presence in wastewater treatment plants has been seldom studied. Of the 18 compounds investigated in this study, imidacloprid was the only compound not detected in all three WWTPs. Concentrations measured ranged from 3 ng/L to 27 μg/L for fluconazole. The yeast estrogenic and yeast androgenic screen assays were performed on target compounds in order to investigate their endocrine disruption and potential environmental risks to receiving waters. It was found that of the 14 compounds investigated 12 showed either antiestrogenic or antiandrogenic activity and seven compounds showed pleiotropic effects. In addition to confirming endocrine activities of pesticides using the yeast-based assays this study is one of the first to report activities for novel compounds including three neonicotinoids. © 2017 Elsevier B.V.","DOI":"10.1016/j.scitotenv.2017.07.032","author":[{"family":"Westlund","given":"P."},{"family":"Yargeau","given":"V."}],"issued":{"date-parts":[["2017"]]}}},{"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62,94</w:t>
            </w:r>
            <w:r w:rsidRPr="00873486">
              <w:rPr>
                <w:rFonts w:ascii="Calibri" w:eastAsia="Times New Roman" w:hAnsi="Calibri" w:cs="Calibri"/>
                <w:color w:val="000000"/>
                <w:sz w:val="18"/>
                <w:szCs w:val="18"/>
              </w:rPr>
              <w:fldChar w:fldCharType="end"/>
            </w:r>
          </w:p>
        </w:tc>
      </w:tr>
      <w:tr w:rsidR="00867FA8" w:rsidRPr="00873486" w14:paraId="23A537A2"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DDD9385"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atenolol</w:t>
            </w:r>
          </w:p>
        </w:tc>
        <w:tc>
          <w:tcPr>
            <w:tcW w:w="1523" w:type="dxa"/>
            <w:noWrap/>
            <w:vAlign w:val="center"/>
            <w:hideMark/>
          </w:tcPr>
          <w:p w14:paraId="4871237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76A776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A72945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68B187B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DB1A8CA" w14:textId="6B0558BB" w:rsidR="00867FA8" w:rsidRPr="00873486" w:rsidRDefault="00EE45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{"citationID":"1qtQK8HQ","properties":{"formattedCitation":"\\super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2AF5BAC1"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4540B3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atorvastatin</w:t>
            </w:r>
          </w:p>
        </w:tc>
        <w:tc>
          <w:tcPr>
            <w:tcW w:w="1523" w:type="dxa"/>
            <w:noWrap/>
            <w:vAlign w:val="center"/>
            <w:hideMark/>
          </w:tcPr>
          <w:p w14:paraId="773EC36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DDBF7E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3AC2218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448CEBE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6D427E57" w14:textId="4F0F380C" w:rsidR="00867FA8" w:rsidRPr="00873486" w:rsidRDefault="00EE45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{"citationID":"F7uv9oJg","properties":{"formattedCitation":"\\super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5BAFCB4D"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00A4E5D"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azithromycin</w:t>
            </w:r>
          </w:p>
        </w:tc>
        <w:tc>
          <w:tcPr>
            <w:tcW w:w="1523" w:type="dxa"/>
            <w:noWrap/>
            <w:vAlign w:val="center"/>
            <w:hideMark/>
          </w:tcPr>
          <w:p w14:paraId="166D0DD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0B9CD7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30B796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0A3D99A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83D1DDE" w14:textId="45311A23" w:rsidR="00867FA8" w:rsidRPr="00873486" w:rsidRDefault="00EE45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{"citationID":"t8XYFDCX","properties":{"formattedCitation":"\\super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6E664D4E"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2173A58"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benzocaine</w:t>
            </w:r>
          </w:p>
        </w:tc>
        <w:tc>
          <w:tcPr>
            <w:tcW w:w="1523" w:type="dxa"/>
            <w:noWrap/>
            <w:vAlign w:val="center"/>
            <w:hideMark/>
          </w:tcPr>
          <w:p w14:paraId="5025EEA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A4053DB"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0DDE05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1980" w:type="dxa"/>
            <w:noWrap/>
            <w:vAlign w:val="center"/>
            <w:hideMark/>
          </w:tcPr>
          <w:p w14:paraId="0AF40CAD"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4F96FC9F" w14:textId="391B3BA8" w:rsidR="00867FA8" w:rsidRPr="00873486" w:rsidRDefault="00EE4561"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{"citationID":"2x1ZrOEc","properties":{"formattedCitation":"\\super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eastAsia="Times New Roman" w:hAnsi="Calibri" w:cs="Calibri"/>
                <w:color w:val="000000"/>
                <w:sz w:val="18"/>
                <w:szCs w:val="18"/>
              </w:rPr>
              <w:fldChar w:fldCharType="end"/>
            </w:r>
          </w:p>
        </w:tc>
      </w:tr>
      <w:tr w:rsidR="00867FA8" w:rsidRPr="00873486" w14:paraId="3EE0C09D"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5B0989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benzophenone</w:t>
            </w:r>
          </w:p>
        </w:tc>
        <w:tc>
          <w:tcPr>
            <w:tcW w:w="1523" w:type="dxa"/>
            <w:noWrap/>
            <w:vAlign w:val="center"/>
            <w:hideMark/>
          </w:tcPr>
          <w:p w14:paraId="42DB421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083F0C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0B9F75D"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49536D3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092E826" w14:textId="2A768D09" w:rsidR="00867FA8" w:rsidRPr="00873486" w:rsidRDefault="00EE4561"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{"citationID":"vhnukJrv","properties":{"formattedCitation":"\\super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29A3E279"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F4A137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benzotriazole</w:t>
            </w:r>
          </w:p>
        </w:tc>
        <w:tc>
          <w:tcPr>
            <w:tcW w:w="1523" w:type="dxa"/>
            <w:noWrap/>
            <w:vAlign w:val="center"/>
            <w:hideMark/>
          </w:tcPr>
          <w:p w14:paraId="67D97A3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1D31B25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692CBAF"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189CAE8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4DE01C20" w14:textId="4E89474C" w:rsidR="00867FA8" w:rsidRPr="00873486" w:rsidRDefault="0098234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{"citationID":"GTSdgyLX","properties":{"formattedCitation":"\\super 90\\nosupersub{}","plainCitation":"90","noteIndex":0},"citationItems":[{"id":1958,"uris":["http://zotero.org/groups/2231416/items/P3PW87QJ"],"uri":["http://zotero.org/groups/2231416/items/P3PW87QJ"],"itemData":{"id":1958,"type":"article-journal","title":"Chemical,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90</w:t>
            </w:r>
            <w:r w:rsidRPr="00873486">
              <w:rPr>
                <w:rFonts w:ascii="Calibri" w:eastAsia="Times New Roman" w:hAnsi="Calibri" w:cs="Calibri"/>
                <w:color w:val="000000"/>
                <w:sz w:val="18"/>
                <w:szCs w:val="18"/>
              </w:rPr>
              <w:fldChar w:fldCharType="end"/>
            </w:r>
          </w:p>
        </w:tc>
      </w:tr>
      <w:tr w:rsidR="00867FA8" w:rsidRPr="00873486" w14:paraId="2B6D4A96"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F34168C"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bezafibrate</w:t>
            </w:r>
          </w:p>
        </w:tc>
        <w:tc>
          <w:tcPr>
            <w:tcW w:w="1523" w:type="dxa"/>
            <w:noWrap/>
            <w:vAlign w:val="center"/>
            <w:hideMark/>
          </w:tcPr>
          <w:p w14:paraId="5C51C37D"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7C568F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B582A9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006797F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13C9001" w14:textId="7C8395B8" w:rsidR="00867FA8" w:rsidRPr="00873486" w:rsidRDefault="0098234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{"citationID":"gmenqcT0","properties":{"formattedCitation":"\\super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65A04218"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AD324A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caffeine</w:t>
            </w:r>
          </w:p>
        </w:tc>
        <w:tc>
          <w:tcPr>
            <w:tcW w:w="1523" w:type="dxa"/>
            <w:noWrap/>
            <w:vAlign w:val="center"/>
            <w:hideMark/>
          </w:tcPr>
          <w:p w14:paraId="3131CB1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E48586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874C36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1980" w:type="dxa"/>
            <w:noWrap/>
            <w:vAlign w:val="center"/>
            <w:hideMark/>
          </w:tcPr>
          <w:p w14:paraId="5279520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134BFFC7" w14:textId="5C7317B7" w:rsidR="00867FA8" w:rsidRPr="00873486" w:rsidRDefault="0098234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{"citationID":"S5NqB9hp","properties":{"formattedCitation":"\\super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eastAsia="Times New Roman" w:hAnsi="Calibri" w:cs="Calibri"/>
                <w:color w:val="000000"/>
                <w:sz w:val="18"/>
                <w:szCs w:val="18"/>
              </w:rPr>
              <w:fldChar w:fldCharType="end"/>
            </w:r>
          </w:p>
        </w:tc>
      </w:tr>
      <w:tr w:rsidR="00867FA8" w:rsidRPr="00873486" w14:paraId="26DAA094"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014738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carbamazepine</w:t>
            </w:r>
          </w:p>
        </w:tc>
        <w:tc>
          <w:tcPr>
            <w:tcW w:w="1523" w:type="dxa"/>
            <w:noWrap/>
            <w:vAlign w:val="center"/>
            <w:hideMark/>
          </w:tcPr>
          <w:p w14:paraId="3BA0CF9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348D3F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3BF9354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 to very effective depending on the application</w:t>
            </w:r>
          </w:p>
        </w:tc>
        <w:tc>
          <w:tcPr>
            <w:tcW w:w="1980" w:type="dxa"/>
            <w:noWrap/>
            <w:vAlign w:val="center"/>
            <w:hideMark/>
          </w:tcPr>
          <w:p w14:paraId="627CB5C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6555C7B0" w14:textId="663EB450" w:rsidR="00867FA8" w:rsidRPr="00873486" w:rsidRDefault="0098234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{"citationID":"d3vLDDBL","properties":{"formattedCitation":"\\super 75,78,81,90,94\\nosupersub{}","plainCitation":"75,78,81,90,94","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75,78,81,90,94</w:t>
            </w:r>
            <w:r w:rsidRPr="00873486">
              <w:rPr>
                <w:rFonts w:ascii="Calibri" w:eastAsia="Times New Roman" w:hAnsi="Calibri" w:cs="Calibri"/>
                <w:color w:val="000000"/>
                <w:sz w:val="18"/>
                <w:szCs w:val="18"/>
              </w:rPr>
              <w:fldChar w:fldCharType="end"/>
            </w:r>
          </w:p>
        </w:tc>
      </w:tr>
      <w:tr w:rsidR="00867FA8" w:rsidRPr="00873486" w14:paraId="065A6569"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C4F07FD"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citalopram</w:t>
            </w:r>
          </w:p>
        </w:tc>
        <w:tc>
          <w:tcPr>
            <w:tcW w:w="1523" w:type="dxa"/>
            <w:noWrap/>
            <w:vAlign w:val="center"/>
            <w:hideMark/>
          </w:tcPr>
          <w:p w14:paraId="6EF22D8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BCA86B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39EE42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 to very effective</w:t>
            </w:r>
          </w:p>
        </w:tc>
        <w:tc>
          <w:tcPr>
            <w:tcW w:w="1980" w:type="dxa"/>
            <w:noWrap/>
            <w:vAlign w:val="center"/>
            <w:hideMark/>
          </w:tcPr>
          <w:p w14:paraId="01A2DB6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5FC792DF" w14:textId="662B2C8B" w:rsidR="00867FA8" w:rsidRPr="00873486" w:rsidRDefault="0098234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{"citationID":"FInoOEI4","properties":{"formattedCitation":"\\super 78,90\\nosupersub{}","plainCitation":"78,90","noteIndex":0},"citationItems":[{"id":2256,"uris":["http://zotero.org/groups/2231416/items/JC39LJ88"],"uri":["http://zotero.org/groups/2231416/items/JC39LJ88"],"itemData":{"id":2256,"type":"article-journal","title":"Fast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78,90</w:t>
            </w:r>
            <w:r w:rsidRPr="00873486">
              <w:rPr>
                <w:rFonts w:ascii="Calibri" w:eastAsia="Times New Roman" w:hAnsi="Calibri" w:cs="Calibri"/>
                <w:color w:val="000000"/>
                <w:sz w:val="18"/>
                <w:szCs w:val="18"/>
              </w:rPr>
              <w:fldChar w:fldCharType="end"/>
            </w:r>
          </w:p>
        </w:tc>
      </w:tr>
      <w:tr w:rsidR="00867FA8" w:rsidRPr="00873486" w14:paraId="68F58D12"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4F1176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clarithromycin</w:t>
            </w:r>
          </w:p>
        </w:tc>
        <w:tc>
          <w:tcPr>
            <w:tcW w:w="1523" w:type="dxa"/>
            <w:noWrap/>
            <w:vAlign w:val="center"/>
            <w:hideMark/>
          </w:tcPr>
          <w:p w14:paraId="401BB55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0208AC2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1C18DC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19686F2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67BDDB7" w14:textId="1C8841D9" w:rsidR="00867FA8" w:rsidRPr="00873486" w:rsidRDefault="0098234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{"citationID":"d7KGijGJ","properties":{"formattedCitation":"\\super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3C78F971"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F31D258"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clopidogrel</w:t>
            </w:r>
          </w:p>
        </w:tc>
        <w:tc>
          <w:tcPr>
            <w:tcW w:w="1523" w:type="dxa"/>
            <w:noWrap/>
            <w:vAlign w:val="center"/>
            <w:hideMark/>
          </w:tcPr>
          <w:p w14:paraId="255F358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095B21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9DF119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1DB204B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16C229E" w14:textId="219149FB" w:rsidR="00867FA8" w:rsidRPr="00873486" w:rsidRDefault="0098234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{"citationID":"2ivpuvBf","properties":{"formattedCitation":"\\super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38F5B884"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8062910"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diclofenac</w:t>
            </w:r>
          </w:p>
        </w:tc>
        <w:tc>
          <w:tcPr>
            <w:tcW w:w="1523" w:type="dxa"/>
            <w:noWrap/>
            <w:vAlign w:val="center"/>
            <w:hideMark/>
          </w:tcPr>
          <w:p w14:paraId="6F62097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1F117B4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CB378C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 to very effective depending on application</w:t>
            </w:r>
          </w:p>
        </w:tc>
        <w:tc>
          <w:tcPr>
            <w:tcW w:w="1980" w:type="dxa"/>
            <w:noWrap/>
            <w:vAlign w:val="center"/>
            <w:hideMark/>
          </w:tcPr>
          <w:p w14:paraId="0C2C912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24C87322" w14:textId="188B742C" w:rsidR="00867FA8" w:rsidRPr="00873486" w:rsidRDefault="0098234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{"citationID":"GHQywGz4","properties":{"formattedCitation":"\\super 75,78,81,90,94,102\\nosupersub{}","plainCitation":"75,78,81,90,94,102","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id":1638,"uris":["http://zotero.org/groups/2231416/items/VIZU25VU"],"uri":["http://zotero.org/groups/2231416/items/VIZU25VU"],"itemData":{"id":1638,"type":"article-journal","title":"Fate of pharmaceuticals in contaminated urban wastewater effluent under ultrasonic irradiation","container-title":"Water Research","page":"4019-4027","volume":"43","issue":"16","archive":"Scopus","abstract":"The application of sonolysis (US) for remediation of wastewater is an area of increasing interest. The aim of this study was to evaluate the ultrasonic (US) process on the degradation of pharmaceuticals (diclofenac (DCF), amoxicillin (AMX), carbamazepine (CBZ)) in single solutions and also in three mixtures spiked in urban wastewater effluent. Several operating conditions, such as power density (25-100 W L-1), initial substrate concentrations (2.5-10 mg L-1), initial solution pH (3-11), and air sparging were varied for the evaluation and understanding of the process. The degradation (as assessed by measuring UV absorbance), the generation of hydroxyl radicals (as assessed measuring H2O2 concentration), the mineralization (in terms of TOC and COD removal), and the aerobic biodegradability (as assessed by the BOD5/COD ratio) were monitored during sonication. Ecotoxicity to Daphnia magna, Pseudokirchneriella subcapitata and Lepidium sativum before and after treatment was also evaluated. It was found that the pharmaceuticals conversion is enhanced at increased applied power densities, acidic conditions and in the presence of dissolved air. The reaction rate increases with increasing initial concentration of single pharmaceuticals but it remains constant in the mixtures, indicating different kinetic regimes (i.e. first and zero order respectively). Mineralization is a slow process as reaction by-products are more stable than pharmaceuticals to total oxidation; nonetheless, they are also more readily biodegradable. The toxicity of the wastewater samples before and after contamination with pharmaceuticals both in mixtures and in single substance-containing solutions was observed more severely on P. subcapitata; a fact that raises concerns in regards to the discharge of such effluents. D. magna displayed less sensitivity compared to P. subcapitata because it belongs in a lower taxonomic species than D. magna. The germination index of L. sativum in the presence of the drugs' mixture was stimulated instead of inducing any toxicity effect and this might be attributed to the fact the sample, laden with very low drug concentrations was able to act as a provider of additional nutrient elements. © 2009 Elsevier Ltd. All rights reserved.","DOI":"10.1016/j.watres.2009.05.027","author":[{"family":"Naddeo","given":"V."},{"family":"Meriç","given":"S."},{"family":"Kassinos","given":"D."},{"family":"Belgiorno","given":"V."},{"family":"Guida","given":"M."}],"issued":{"date-parts":[["2009"]]}}}],"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75,78,81,90,94,102</w:t>
            </w:r>
            <w:r w:rsidRPr="00873486">
              <w:rPr>
                <w:rFonts w:ascii="Calibri" w:eastAsia="Times New Roman" w:hAnsi="Calibri" w:cs="Calibri"/>
                <w:color w:val="000000"/>
                <w:sz w:val="18"/>
                <w:szCs w:val="18"/>
              </w:rPr>
              <w:fldChar w:fldCharType="end"/>
            </w:r>
          </w:p>
        </w:tc>
      </w:tr>
      <w:tr w:rsidR="00867FA8" w:rsidRPr="00873486" w14:paraId="2831691F"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5B47FA3"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dilantin</w:t>
            </w:r>
          </w:p>
        </w:tc>
        <w:tc>
          <w:tcPr>
            <w:tcW w:w="1523" w:type="dxa"/>
            <w:noWrap/>
            <w:vAlign w:val="center"/>
            <w:hideMark/>
          </w:tcPr>
          <w:p w14:paraId="3891685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D5C4FB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96BA46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518E093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1042CA4" w14:textId="5679D777" w:rsidR="00867FA8" w:rsidRPr="00873486" w:rsidRDefault="0098234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{"citationID":"NyIb6gXK","properties":{"formattedCitation":"\\super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11C7247E"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A9A8010"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dioxbenzone</w:t>
            </w:r>
          </w:p>
        </w:tc>
        <w:tc>
          <w:tcPr>
            <w:tcW w:w="1523" w:type="dxa"/>
            <w:noWrap/>
            <w:vAlign w:val="center"/>
            <w:hideMark/>
          </w:tcPr>
          <w:p w14:paraId="642FA95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137FA1E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2720E9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1980" w:type="dxa"/>
            <w:noWrap/>
            <w:vAlign w:val="center"/>
            <w:hideMark/>
          </w:tcPr>
          <w:p w14:paraId="0CA6157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A914313" w14:textId="26699F3C" w:rsidR="00867FA8" w:rsidRPr="00873486" w:rsidRDefault="00BA3E5D"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{"citationID":"TaLguwAj","properties":{"formattedCitation":"\\super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eastAsia="Times New Roman" w:hAnsi="Calibri" w:cs="Calibri"/>
                <w:color w:val="000000"/>
                <w:sz w:val="18"/>
                <w:szCs w:val="18"/>
              </w:rPr>
              <w:fldChar w:fldCharType="end"/>
            </w:r>
          </w:p>
        </w:tc>
      </w:tr>
      <w:tr w:rsidR="00867FA8" w:rsidRPr="00873486" w14:paraId="69F12C8B"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FCFC18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diphenhydramine</w:t>
            </w:r>
          </w:p>
        </w:tc>
        <w:tc>
          <w:tcPr>
            <w:tcW w:w="1523" w:type="dxa"/>
            <w:noWrap/>
            <w:vAlign w:val="center"/>
            <w:hideMark/>
          </w:tcPr>
          <w:p w14:paraId="0040240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7B2B4B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5DCB0B8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5186DDE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3DFB3A1C" w14:textId="13FE28D4" w:rsidR="00867FA8" w:rsidRPr="00873486" w:rsidRDefault="0035120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{"citationID":"CKSQEDAq","properties":{"formattedCitation":"\\super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515B9BBC"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446D1AC"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erythromycin</w:t>
            </w:r>
          </w:p>
        </w:tc>
        <w:tc>
          <w:tcPr>
            <w:tcW w:w="1523" w:type="dxa"/>
            <w:noWrap/>
            <w:vAlign w:val="center"/>
            <w:hideMark/>
          </w:tcPr>
          <w:p w14:paraId="0BE6930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7A2F0F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310439B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0A27A5A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E0A0481" w14:textId="7972669A" w:rsidR="00867FA8" w:rsidRPr="00873486" w:rsidRDefault="0035120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{"citationID":"sxEN5vIK","properties":{"formattedCitation":"\\super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36F84053"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272511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estradiol</w:t>
            </w:r>
          </w:p>
        </w:tc>
        <w:tc>
          <w:tcPr>
            <w:tcW w:w="1523" w:type="dxa"/>
            <w:noWrap/>
            <w:vAlign w:val="center"/>
            <w:hideMark/>
          </w:tcPr>
          <w:p w14:paraId="369DB85F"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BB6E64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2AC525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77DF775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52F25D75" w14:textId="266F0762" w:rsidR="00867FA8" w:rsidRPr="00873486" w:rsidRDefault="0035120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{"citationID":"sEqBIs4n","properties":{"formattedCitation":"\\super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5574BD68"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CC87C6D"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estrone</w:t>
            </w:r>
          </w:p>
        </w:tc>
        <w:tc>
          <w:tcPr>
            <w:tcW w:w="1523" w:type="dxa"/>
            <w:noWrap/>
            <w:vAlign w:val="center"/>
            <w:hideMark/>
          </w:tcPr>
          <w:p w14:paraId="625A5E5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FE28D2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14E88B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 to very effective</w:t>
            </w:r>
          </w:p>
        </w:tc>
        <w:tc>
          <w:tcPr>
            <w:tcW w:w="1980" w:type="dxa"/>
            <w:noWrap/>
            <w:vAlign w:val="center"/>
            <w:hideMark/>
          </w:tcPr>
          <w:p w14:paraId="6CE04D2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73FD3F5D" w14:textId="69FED9F9" w:rsidR="00867FA8" w:rsidRPr="00873486" w:rsidRDefault="0035120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{"citationID":"sA4sUSAG","properties":{"formattedCitation":"\\super 75,78,90,94\\nosupersub{}","plainCitation":"75,78,90,94","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75,78,90,94</w:t>
            </w:r>
            <w:r w:rsidRPr="00873486">
              <w:rPr>
                <w:rFonts w:ascii="Calibri" w:eastAsia="Times New Roman" w:hAnsi="Calibri" w:cs="Calibri"/>
                <w:color w:val="000000"/>
                <w:sz w:val="18"/>
                <w:szCs w:val="18"/>
              </w:rPr>
              <w:fldChar w:fldCharType="end"/>
            </w:r>
          </w:p>
        </w:tc>
      </w:tr>
      <w:tr w:rsidR="00867FA8" w:rsidRPr="00873486" w14:paraId="0721C468"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A932AE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fluoxetine</w:t>
            </w:r>
          </w:p>
        </w:tc>
        <w:tc>
          <w:tcPr>
            <w:tcW w:w="1523" w:type="dxa"/>
            <w:noWrap/>
            <w:vAlign w:val="center"/>
            <w:hideMark/>
          </w:tcPr>
          <w:p w14:paraId="7AE1BDE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13E323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A18200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5A905B3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6F0753AB" w14:textId="204D66B4" w:rsidR="00867FA8" w:rsidRPr="00873486" w:rsidRDefault="0035120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{"citationID":"6TlGDEmd","properties":{"formattedCitation":"\\super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6154CC36"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57871DE"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galaxolide</w:t>
            </w:r>
          </w:p>
        </w:tc>
        <w:tc>
          <w:tcPr>
            <w:tcW w:w="1523" w:type="dxa"/>
            <w:noWrap/>
            <w:vAlign w:val="center"/>
            <w:hideMark/>
          </w:tcPr>
          <w:p w14:paraId="68B5324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0A57C05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63799F1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4BD83F7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4208A954" w14:textId="221522A2" w:rsidR="00867FA8" w:rsidRPr="00873486" w:rsidRDefault="0035120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{"citationID":"s7rE57Tv","properties":{"formattedCitation":"\\super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7EC45A40"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D2B2583"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gemfibrozil</w:t>
            </w:r>
          </w:p>
        </w:tc>
        <w:tc>
          <w:tcPr>
            <w:tcW w:w="1523" w:type="dxa"/>
            <w:noWrap/>
            <w:vAlign w:val="center"/>
            <w:hideMark/>
          </w:tcPr>
          <w:p w14:paraId="4B4AC9A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0F2745A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0A777F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 to very effective depending on application</w:t>
            </w:r>
          </w:p>
        </w:tc>
        <w:tc>
          <w:tcPr>
            <w:tcW w:w="1980" w:type="dxa"/>
            <w:noWrap/>
            <w:vAlign w:val="center"/>
            <w:hideMark/>
          </w:tcPr>
          <w:p w14:paraId="63B26BA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4ED93B4A" w14:textId="2CA62246" w:rsidR="00867FA8" w:rsidRPr="00873486" w:rsidRDefault="0035120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{"citationID":"LQU8WncS","properties":{"formattedCitation":"\\super 75,90\\nosupersub{}","plainCitation":"75,90","noteIndex":0},"citationItems":[{"id":1913,"uris":["http://zotero.org/groups/2231416/items/Q8Y6NUPA"],"uri":["http://zotero.org/groups/2231416/items/Q8Y6NUPA"],"itemData":{"id":1913,"type":"article-journal","title":"Comparative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75,90</w:t>
            </w:r>
            <w:r w:rsidRPr="00873486">
              <w:rPr>
                <w:rFonts w:ascii="Calibri" w:eastAsia="Times New Roman" w:hAnsi="Calibri" w:cs="Calibri"/>
                <w:color w:val="000000"/>
                <w:sz w:val="18"/>
                <w:szCs w:val="18"/>
              </w:rPr>
              <w:fldChar w:fldCharType="end"/>
            </w:r>
          </w:p>
        </w:tc>
      </w:tr>
      <w:tr w:rsidR="00867FA8" w:rsidRPr="00873486" w14:paraId="3804121A"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DC73752"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hydrochlorothiazide</w:t>
            </w:r>
          </w:p>
        </w:tc>
        <w:tc>
          <w:tcPr>
            <w:tcW w:w="1523" w:type="dxa"/>
            <w:noWrap/>
            <w:vAlign w:val="center"/>
            <w:hideMark/>
          </w:tcPr>
          <w:p w14:paraId="6EA2182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B86A34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5732E3B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5655AB4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F99BD68" w14:textId="310B33B3" w:rsidR="00867FA8" w:rsidRPr="00873486" w:rsidRDefault="0035120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{"citationID":"l5fqYn1B","properties":{"formattedCitation":"\\super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7A0B7F23"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F3748B0"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hydrocodone</w:t>
            </w:r>
          </w:p>
        </w:tc>
        <w:tc>
          <w:tcPr>
            <w:tcW w:w="1523" w:type="dxa"/>
            <w:noWrap/>
            <w:vAlign w:val="center"/>
            <w:hideMark/>
          </w:tcPr>
          <w:p w14:paraId="56EC483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19BAD1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C4B306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3B8CC75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2C85256" w14:textId="64461795" w:rsidR="00867FA8" w:rsidRPr="00873486" w:rsidRDefault="0035120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{"citationID":"2awuDhh7","properties":{"formattedCitation":"\\super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3E94235B"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6195003"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ibuprofen</w:t>
            </w:r>
          </w:p>
        </w:tc>
        <w:tc>
          <w:tcPr>
            <w:tcW w:w="1523" w:type="dxa"/>
            <w:noWrap/>
            <w:vAlign w:val="center"/>
            <w:hideMark/>
          </w:tcPr>
          <w:p w14:paraId="341F44F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EA5118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D9DDCB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 to effective</w:t>
            </w:r>
          </w:p>
        </w:tc>
        <w:tc>
          <w:tcPr>
            <w:tcW w:w="1980" w:type="dxa"/>
            <w:noWrap/>
            <w:vAlign w:val="center"/>
            <w:hideMark/>
          </w:tcPr>
          <w:p w14:paraId="7C29BB5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6805B8EC" w14:textId="0360C672" w:rsidR="00867FA8" w:rsidRPr="00873486" w:rsidRDefault="0035120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{"citationID":"tKicVklM","properties":{"formattedCitation":"\\super 75,78,81,90\\nosupersub{}","plainCitation":"75,78,81,90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75,78,81,90</w:t>
            </w:r>
            <w:r w:rsidRPr="00873486">
              <w:rPr>
                <w:rFonts w:ascii="Calibri" w:eastAsia="Times New Roman" w:hAnsi="Calibri" w:cs="Calibri"/>
                <w:color w:val="000000"/>
                <w:sz w:val="18"/>
                <w:szCs w:val="18"/>
              </w:rPr>
              <w:fldChar w:fldCharType="end"/>
            </w:r>
          </w:p>
        </w:tc>
      </w:tr>
      <w:tr w:rsidR="00867FA8" w:rsidRPr="00873486" w14:paraId="698E2529"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41D29EE"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iopromide</w:t>
            </w:r>
          </w:p>
        </w:tc>
        <w:tc>
          <w:tcPr>
            <w:tcW w:w="1523" w:type="dxa"/>
            <w:noWrap/>
            <w:vAlign w:val="center"/>
            <w:hideMark/>
          </w:tcPr>
          <w:p w14:paraId="7DDE816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C18170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337442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1A3D536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3DB52661" w14:textId="51E04E0D" w:rsidR="00867FA8" w:rsidRPr="00873486" w:rsidRDefault="0035120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{"citationID":"ZGyXqr0g","properties":{"formattedCitation":"\\super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0305D939"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D349281"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isoproturon</w:t>
            </w:r>
          </w:p>
        </w:tc>
        <w:tc>
          <w:tcPr>
            <w:tcW w:w="1523" w:type="dxa"/>
            <w:noWrap/>
            <w:vAlign w:val="center"/>
            <w:hideMark/>
          </w:tcPr>
          <w:p w14:paraId="34E514F6"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36200C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1C3A85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7A1E866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0016BAB8" w14:textId="3D68F9AB" w:rsidR="00867FA8" w:rsidRPr="00873486" w:rsidRDefault="007C194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{"citationID":"1cP1AEzi","properties":{"formattedCitation":"\\super 90\\nosupersub{}","plainCitation":"90","noteIndex":0},"citationItems":[{"id":1958,"uris":["http://zotero.org/groups/2231416/items/P3PW87QJ"],"uri":["http://zotero.org/groups/2231416/items/P3PW87QJ"],"itemData":{"id":1958,"type":"article-journal","title":"Chemical,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90</w:t>
            </w:r>
            <w:r w:rsidRPr="00873486">
              <w:rPr>
                <w:rFonts w:ascii="Calibri" w:eastAsia="Times New Roman" w:hAnsi="Calibri" w:cs="Calibri"/>
                <w:color w:val="000000"/>
                <w:sz w:val="18"/>
                <w:szCs w:val="18"/>
              </w:rPr>
              <w:fldChar w:fldCharType="end"/>
            </w:r>
          </w:p>
        </w:tc>
      </w:tr>
      <w:tr w:rsidR="00867FA8" w:rsidRPr="00873486" w14:paraId="60E262DB"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26B11E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mecoprop</w:t>
            </w:r>
          </w:p>
        </w:tc>
        <w:tc>
          <w:tcPr>
            <w:tcW w:w="1523" w:type="dxa"/>
            <w:noWrap/>
            <w:vAlign w:val="center"/>
            <w:hideMark/>
          </w:tcPr>
          <w:p w14:paraId="309AF39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380281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268DE2A1"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2C3BF4C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132A82A3" w14:textId="32DC8952" w:rsidR="00867FA8" w:rsidRPr="00873486" w:rsidRDefault="007C194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{"citationID":"q0A7AzXt","properties":{"formattedCitation":"\\super 90\\nosupersub{}","plainCitation":"90","noteIndex":0},"citationItems":[{"id":1958,"uris":["http://zotero.org/groups/2231416/items/P3PW87QJ"],"uri":["http://zotero.org/groups/2231416/items/P3PW87QJ"],"itemData":{"id":1958,"type":"article-journal","title":"Chemical,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90</w:t>
            </w:r>
            <w:r w:rsidRPr="00873486">
              <w:rPr>
                <w:rFonts w:ascii="Calibri" w:eastAsia="Times New Roman" w:hAnsi="Calibri" w:cs="Calibri"/>
                <w:color w:val="000000"/>
                <w:sz w:val="18"/>
                <w:szCs w:val="18"/>
              </w:rPr>
              <w:fldChar w:fldCharType="end"/>
            </w:r>
          </w:p>
        </w:tc>
      </w:tr>
      <w:tr w:rsidR="00867FA8" w:rsidRPr="00873486" w14:paraId="4DAADD8B"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7F75BE0"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meprobamate</w:t>
            </w:r>
          </w:p>
        </w:tc>
        <w:tc>
          <w:tcPr>
            <w:tcW w:w="1523" w:type="dxa"/>
            <w:noWrap/>
            <w:vAlign w:val="center"/>
            <w:hideMark/>
          </w:tcPr>
          <w:p w14:paraId="178C84EE"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04D46F2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64B9436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w:t>
            </w:r>
          </w:p>
        </w:tc>
        <w:tc>
          <w:tcPr>
            <w:tcW w:w="1980" w:type="dxa"/>
            <w:noWrap/>
            <w:vAlign w:val="center"/>
            <w:hideMark/>
          </w:tcPr>
          <w:p w14:paraId="325C63A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1D68845E" w14:textId="46614657" w:rsidR="00867FA8" w:rsidRPr="00873486" w:rsidRDefault="007C194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{"citationID":"edW0dxnu","properties":{"formattedCitation":"\\super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48247D2E"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F01FDB5"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mestranol</w:t>
            </w:r>
          </w:p>
        </w:tc>
        <w:tc>
          <w:tcPr>
            <w:tcW w:w="1523" w:type="dxa"/>
            <w:noWrap/>
            <w:vAlign w:val="center"/>
            <w:hideMark/>
          </w:tcPr>
          <w:p w14:paraId="7A6EC4EB"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0685661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46AAE1A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w:t>
            </w:r>
          </w:p>
        </w:tc>
        <w:tc>
          <w:tcPr>
            <w:tcW w:w="1980" w:type="dxa"/>
            <w:noWrap/>
            <w:vAlign w:val="center"/>
            <w:hideMark/>
          </w:tcPr>
          <w:p w14:paraId="24A0180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2CC62274" w14:textId="02FB60E5" w:rsidR="00867FA8" w:rsidRPr="00873486" w:rsidRDefault="00334FA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{"citationID":"VLbez75g","properties":{"formattedCitation":"\\super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873486">
              <w:rPr>
                <w:rFonts w:ascii="Calibri" w:eastAsia="Times New Roman" w:hAnsi="Calibri" w:cs="Calibri"/>
                <w:color w:val="000000"/>
                <w:sz w:val="18"/>
                <w:szCs w:val="18"/>
              </w:rPr>
              <w:fldChar w:fldCharType="end"/>
            </w:r>
          </w:p>
        </w:tc>
      </w:tr>
      <w:tr w:rsidR="00867FA8" w:rsidRPr="00873486" w14:paraId="32773A52"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AE31AA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metoprolol</w:t>
            </w:r>
          </w:p>
        </w:tc>
        <w:tc>
          <w:tcPr>
            <w:tcW w:w="1523" w:type="dxa"/>
            <w:noWrap/>
            <w:vAlign w:val="center"/>
            <w:hideMark/>
          </w:tcPr>
          <w:p w14:paraId="3582B42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2458E6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174467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 to very effective</w:t>
            </w:r>
          </w:p>
        </w:tc>
        <w:tc>
          <w:tcPr>
            <w:tcW w:w="1980" w:type="dxa"/>
            <w:noWrap/>
            <w:vAlign w:val="center"/>
            <w:hideMark/>
          </w:tcPr>
          <w:p w14:paraId="14C0A059"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3CD42AB5" w14:textId="0AA4F104" w:rsidR="00867FA8" w:rsidRPr="00873486" w:rsidRDefault="00334FA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{"citationID":"J3iW1L2b","properties":{"formattedCitation":"\\super 78,90\\nosupersub{}","plainCitation":"78,90","noteIndex":0},"citationItems":[{"id":2256,"uris":["http://zotero.org/groups/2231416/items/JC39LJ88"],"uri":["http://zotero.org/groups/2231416/items/JC39LJ88"],"itemData":{"id":2256,"type":"article-journal","title":"Fast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78,90</w:t>
            </w:r>
            <w:r w:rsidRPr="00873486">
              <w:rPr>
                <w:rFonts w:ascii="Calibri" w:eastAsia="Times New Roman" w:hAnsi="Calibri" w:cs="Calibri"/>
                <w:color w:val="000000"/>
                <w:sz w:val="18"/>
                <w:szCs w:val="18"/>
              </w:rPr>
              <w:fldChar w:fldCharType="end"/>
            </w:r>
          </w:p>
        </w:tc>
      </w:tr>
      <w:tr w:rsidR="00867FA8" w:rsidRPr="00873486" w14:paraId="4D9E511D"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3052A1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naproxen</w:t>
            </w:r>
          </w:p>
        </w:tc>
        <w:tc>
          <w:tcPr>
            <w:tcW w:w="1523" w:type="dxa"/>
            <w:noWrap/>
            <w:vAlign w:val="center"/>
            <w:hideMark/>
          </w:tcPr>
          <w:p w14:paraId="182C871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F46D21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5AF7D08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 to very effective</w:t>
            </w:r>
          </w:p>
        </w:tc>
        <w:tc>
          <w:tcPr>
            <w:tcW w:w="1980" w:type="dxa"/>
            <w:noWrap/>
            <w:vAlign w:val="center"/>
            <w:hideMark/>
          </w:tcPr>
          <w:p w14:paraId="70074F76"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63805734" w14:textId="4CBCA405" w:rsidR="00867FA8" w:rsidRPr="00873486" w:rsidRDefault="00334FA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{"citationID":"VeZiJdI5","properties":{"formattedCitation":"\\super 75,78,90\\nosupersub{}","plainCitation":"75,78,90","noteIndex":0},"citationItems":[{"id":1913,"uris":["http://zotero.org/groups/2231416/items/Q8Y6NUPA"],"uri":["http://zotero.org/groups/2231416/items/Q8Y6NUPA"],"itemData":{"id":1913,"type":"article-journal","title":"Comparative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75,78,90</w:t>
            </w:r>
            <w:r w:rsidRPr="00873486">
              <w:rPr>
                <w:rFonts w:ascii="Calibri" w:eastAsia="Times New Roman" w:hAnsi="Calibri" w:cs="Calibri"/>
                <w:color w:val="000000"/>
                <w:sz w:val="18"/>
                <w:szCs w:val="18"/>
              </w:rPr>
              <w:fldChar w:fldCharType="end"/>
            </w:r>
          </w:p>
        </w:tc>
      </w:tr>
      <w:tr w:rsidR="00867FA8" w:rsidRPr="00873486" w14:paraId="644AD2E7"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D9A9C9A"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norfluoxetine</w:t>
            </w:r>
          </w:p>
        </w:tc>
        <w:tc>
          <w:tcPr>
            <w:tcW w:w="1523" w:type="dxa"/>
            <w:noWrap/>
            <w:vAlign w:val="center"/>
            <w:hideMark/>
          </w:tcPr>
          <w:p w14:paraId="3F769C55"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458414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8CDC0FA"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5870EB6B"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F045556" w14:textId="1499BC21" w:rsidR="00867FA8" w:rsidRPr="00873486" w:rsidRDefault="00334FA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{"citationID":"Qu2q8gL4","properties":{"formattedCitation":"\\super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3882D6EB"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589E221"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oxybenzone</w:t>
            </w:r>
          </w:p>
        </w:tc>
        <w:tc>
          <w:tcPr>
            <w:tcW w:w="1523" w:type="dxa"/>
            <w:noWrap/>
            <w:vAlign w:val="center"/>
            <w:hideMark/>
          </w:tcPr>
          <w:p w14:paraId="35B4C94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739A98F5"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0CEAEBFD"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1980" w:type="dxa"/>
            <w:noWrap/>
            <w:vAlign w:val="center"/>
            <w:hideMark/>
          </w:tcPr>
          <w:p w14:paraId="2B6BFB7D"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689BB530" w14:textId="7224CDAB" w:rsidR="00867FA8" w:rsidRPr="00873486" w:rsidRDefault="00334FA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{"citationID":"LTK6LpAa","properties":{"formattedCitation":"\\super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867FA8" w:rsidRPr="00873486" w14:paraId="7EE6C34F"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E7BBF1B"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progesterone</w:t>
            </w:r>
          </w:p>
        </w:tc>
        <w:tc>
          <w:tcPr>
            <w:tcW w:w="1523" w:type="dxa"/>
            <w:noWrap/>
            <w:vAlign w:val="center"/>
            <w:hideMark/>
          </w:tcPr>
          <w:p w14:paraId="3C5F181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72C2DC8"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64E51C0F"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 to effective depending on application</w:t>
            </w:r>
          </w:p>
        </w:tc>
        <w:tc>
          <w:tcPr>
            <w:tcW w:w="1980" w:type="dxa"/>
            <w:vAlign w:val="center"/>
          </w:tcPr>
          <w:p w14:paraId="4472537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0F8411C" w14:textId="3F6D4B02" w:rsidR="00867FA8" w:rsidRPr="00873486" w:rsidRDefault="00334FA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{"citationID":"tcRR1ocg","properties":{"formattedCitation":"\\super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w:t>
            </w:r>
            <w:r w:rsidRPr="00873486">
              <w:rPr>
                <w:rFonts w:ascii="Calibri" w:eastAsia="Times New Roman" w:hAnsi="Calibri" w:cs="Calibri"/>
                <w:color w:val="000000"/>
                <w:sz w:val="18"/>
                <w:szCs w:val="18"/>
              </w:rPr>
              <w:fldChar w:fldCharType="end"/>
            </w:r>
          </w:p>
        </w:tc>
      </w:tr>
      <w:tr w:rsidR="00867FA8" w:rsidRPr="00873486" w14:paraId="1D358A1E"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5DF9C84"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propranolol</w:t>
            </w:r>
          </w:p>
        </w:tc>
        <w:tc>
          <w:tcPr>
            <w:tcW w:w="1523" w:type="dxa"/>
            <w:noWrap/>
            <w:vAlign w:val="center"/>
            <w:hideMark/>
          </w:tcPr>
          <w:p w14:paraId="1E8466AC"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8638B8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DEDB3D4"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2318C5C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08681D37" w14:textId="7F31F93F" w:rsidR="00867FA8" w:rsidRPr="00873486" w:rsidRDefault="00334FA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{"citationID":"0gsGoiph","properties":{"formattedCitation":"\\super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02B5D124"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A00712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sulfamethoxazole</w:t>
            </w:r>
          </w:p>
        </w:tc>
        <w:tc>
          <w:tcPr>
            <w:tcW w:w="1523" w:type="dxa"/>
            <w:noWrap/>
            <w:vAlign w:val="center"/>
            <w:hideMark/>
          </w:tcPr>
          <w:p w14:paraId="6E0186E2"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4BA0824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67B22F69"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 to very effective</w:t>
            </w:r>
          </w:p>
        </w:tc>
        <w:tc>
          <w:tcPr>
            <w:tcW w:w="1980" w:type="dxa"/>
            <w:noWrap/>
            <w:vAlign w:val="center"/>
            <w:hideMark/>
          </w:tcPr>
          <w:p w14:paraId="39D1BEA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3E8B57D8" w14:textId="3AC9AB7B" w:rsidR="00867FA8" w:rsidRPr="00873486" w:rsidRDefault="00334FA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{"citationID":"nJP7u9rz","properties":{"formattedCitation":"\\super 75,78,90,117\\nosupersub{}","plainCitation":"75,78,90,117","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id":2254,"uris":["http://zotero.org/groups/2231416/items/2DH3PE6H"],"uri":["http://zotero.org/groups/2231416/items/2DH3PE6H"],"itemData":{"id":2254,"type":"article-journal","title":"Sulfamethoxazole degradation by ultrasound/ozone oxidation process in water: Kinetics, mechanisms, and pathways","container-title":"Ultrasonics Sonochemistry","page":"182-187","volume":"22","archive":"Scopus","abstract":"In this research, sulfamethoxazole (SMX) degradation was investigated using ultrasound (US), ozone (O3) and ultrasound/ozone oxidation process (UOOP). It was proved that ultrasound significantly enhanced SMX ozonation by assisting ozone in producing more hydroxyl radicals in UOOP. Ultrasound also made the rate constants improve by kinetics analysis. When ultrasound was added to the ozonation process, the reaction rate increased by 6-26% under different pH conditions. Moreover, main intermediates oxidized by US, O3 and UOOP system were identified. Although the main intermediates in ozonation and UOOP were similar, the introduction of ultrasound in UOOP had well improved the cleavage of S-N bond. In this condition SMX become much easier to be attacked, which led to enhanced SMX removal rate in UOOP compared to the other two examined processes. Finally, the SMX degradation pathways were proposed. © 2014 Elsevier B.V. All rights reserved.","DOI":"10.1016/j.ultsonch.2014.07.008","author":[{"family":"Guo","given":"W.-Q."},{"family":"Yin","given":"R.-L."},{"family":"Zhou","given":"X.-J."},{"family":"Du","given":"J.-S."},{"family":"Cao","given":"H.-O."},{"family":"Yang","given":"S.-S."},{"family":"Ren","given":"N.-Q."}],"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75,78,90,117</w:t>
            </w:r>
            <w:r w:rsidRPr="00873486">
              <w:rPr>
                <w:rFonts w:ascii="Calibri" w:eastAsia="Times New Roman" w:hAnsi="Calibri" w:cs="Calibri"/>
                <w:color w:val="000000"/>
                <w:sz w:val="18"/>
                <w:szCs w:val="18"/>
              </w:rPr>
              <w:fldChar w:fldCharType="end"/>
            </w:r>
          </w:p>
        </w:tc>
      </w:tr>
      <w:tr w:rsidR="00867FA8" w:rsidRPr="00873486" w14:paraId="5DF1FD4A"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424F320"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testosterone</w:t>
            </w:r>
          </w:p>
        </w:tc>
        <w:tc>
          <w:tcPr>
            <w:tcW w:w="1523" w:type="dxa"/>
            <w:noWrap/>
            <w:vAlign w:val="center"/>
            <w:hideMark/>
          </w:tcPr>
          <w:p w14:paraId="688FCA12"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F481543"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3B64ADC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 to very effective</w:t>
            </w:r>
          </w:p>
        </w:tc>
        <w:tc>
          <w:tcPr>
            <w:tcW w:w="1980" w:type="dxa"/>
            <w:vAlign w:val="center"/>
          </w:tcPr>
          <w:p w14:paraId="206C015E"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6A7D2499" w14:textId="4B970490" w:rsidR="00867FA8" w:rsidRPr="00873486" w:rsidRDefault="00334FA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{"citationID":"PZkoEc9E","properties":{"formattedCitation":"\\super 75,118\\nosupersub{}","plainCitation":"75,118","noteIndex":0},"citationItems":[{"id":1913,"uris":["http://zotero.org/groups/2231416/items/Q8Y6NUPA"],"uri":["http://zotero.org/groups/2231416/items/Q8Y6NUPA"],"itemData":{"id":1913,"type":"article-journal","title":"Comparative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2360,"uris":["http://zotero.org/groups/2231416/items/P6BM653G"],"uri":["http://zotero.org/groups/2231416/items/P6BM653G"],"itemData":{"id":2360,"type":"article-journal","title":"Investigating the androgenic activity of ozonation transformation products of testosterone and androstenedione","container-title":"Journal of Hazardous Materials","page":"492-498","volume":"342","archive":"Scopus","abstract":"This study investigates the impact of ozonation on the concentration of two androgen steroid hormones, testosterone and androstenedione, and on androgenic activity as measured using the YAS assay. While these compounds are remarkably similar in chemical structure and showed comparable removal profiles in the presence and absence of a hydroxyl scavenger (isopropanol), large differences between percent removal of target compounds using chemical analysis and percent removal of bioactivity was observed when small ozone doses were applied. The dynamic change and initial increase in bioactivity during ozonation can be attributed to transformation products. These results demonstrate the importance of combining chemical analysis and bioanalytical techniques not only to perform a comprehensive assessment of environmental risks but also as a tool to optimize treatment technologies proposed as a mean to mitigate the impact of contaminants of emerging concern. © 2017 Elsevier B.V.","DOI":"10.1016/j.jhazmat.2017.08.032","author":[{"family":"Westlund","given":"P."},{"family":"Isazade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75,118</w:t>
            </w:r>
            <w:r w:rsidRPr="00873486">
              <w:rPr>
                <w:rFonts w:ascii="Calibri" w:eastAsia="Times New Roman" w:hAnsi="Calibri" w:cs="Calibri"/>
                <w:color w:val="000000"/>
                <w:sz w:val="18"/>
                <w:szCs w:val="18"/>
              </w:rPr>
              <w:fldChar w:fldCharType="end"/>
            </w:r>
          </w:p>
        </w:tc>
      </w:tr>
      <w:tr w:rsidR="00867FA8" w:rsidRPr="00873486" w14:paraId="3B2AD282"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78ED574"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tramadol</w:t>
            </w:r>
          </w:p>
        </w:tc>
        <w:tc>
          <w:tcPr>
            <w:tcW w:w="1523" w:type="dxa"/>
            <w:noWrap/>
            <w:vAlign w:val="center"/>
            <w:hideMark/>
          </w:tcPr>
          <w:p w14:paraId="2D9F8740"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5C14805C"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198D28A9"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575D89B3"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3A787B9C" w14:textId="4D3D69B9" w:rsidR="00867FA8" w:rsidRPr="00873486" w:rsidRDefault="00334FA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{"citationID":"RkUrCxKl","properties":{"formattedCitation":"\\super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873486">
              <w:rPr>
                <w:rFonts w:ascii="Calibri" w:eastAsia="Times New Roman" w:hAnsi="Calibri" w:cs="Calibri"/>
                <w:color w:val="000000"/>
                <w:sz w:val="18"/>
                <w:szCs w:val="18"/>
              </w:rPr>
              <w:fldChar w:fldCharType="end"/>
            </w:r>
          </w:p>
        </w:tc>
      </w:tr>
      <w:tr w:rsidR="00867FA8" w:rsidRPr="00873486" w14:paraId="76EB0DEE"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4DA9FF6"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triclosan</w:t>
            </w:r>
          </w:p>
        </w:tc>
        <w:tc>
          <w:tcPr>
            <w:tcW w:w="1523" w:type="dxa"/>
            <w:noWrap/>
            <w:vAlign w:val="center"/>
            <w:hideMark/>
          </w:tcPr>
          <w:p w14:paraId="02379F4D"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2AE6F510"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954211B"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not effective to very effective depending on application</w:t>
            </w:r>
          </w:p>
        </w:tc>
        <w:tc>
          <w:tcPr>
            <w:tcW w:w="1980" w:type="dxa"/>
            <w:vAlign w:val="center"/>
          </w:tcPr>
          <w:p w14:paraId="2B8705CA"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70" w:type="dxa"/>
            <w:noWrap/>
            <w:vAlign w:val="center"/>
            <w:hideMark/>
          </w:tcPr>
          <w:p w14:paraId="75F5EF52" w14:textId="03AB4770" w:rsidR="00867FA8" w:rsidRPr="00873486" w:rsidRDefault="00334FA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{"citationID":"pMplXXAU","properties":{"formattedCitation":"\\super 75,81,94\\nosupersub{}","plainCitation":"75,81,94","noteIndex":0},"citationItems":[{"id":1913,"uris":["http://zotero.org/groups/2231416/items/Q8Y6NUPA"],"uri":["http://zotero.org/groups/2231416/items/Q8Y6NUPA"],"itemData":{"id":1913,"type":"article-journal","title":"Comparative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2363,"uris":["http://zotero.org/groups/2231416/items/FVLEWFGM"],"uri":["http://zotero.org/groups/2231416/items/FVLEWFGM"],"itemData":{"id":2363,"type":"article-journal","title":"Evaluation of wastewater treatment by ozonation for reducing the toxicity of contaminants of emerging concern to rainbow trout (Oncorhynchus mykiss)","container-title":"Environmental Toxicology and Chemistry","page":"274-284","volume":"37","issue":"1","archive":"Scopus","abstract":"Although conventional wastewater treatment technologies are effective at removing many contaminants of emerging concern (CECs) from municipal wastewater, some contaminants are not removed efficiently. Ozonation may be a treatment option for reducing the concentrations of recalcitrant CECs in wastewater, but this process may generate toxic transformation products. In the present study, we conducted semibatch experiments to ozonate municipal wastewater effluent spiked with 5 commonly detected CECs. The purpose of the present study was to evaluate whether ozonation increased or decreased biological responses indicative of sublethal toxicity in juvenile rainbow trout (Oncorhynchus mykiss) injected intraperitoneally (i.p.) with extracts prepared from ozonated and nonozonated wastewater effluent. Blood, liver, and brain tissues were collected from the fish at 72 h post injection for analysis of a battery of biomarkers. In fish i.p. injected with the extracts from nonozonated wastewater effluent, significant induction of plasma vitellogenin (VTG) was observed, but ozonation of the municipal wastewater effluent spiked with CECs significantly reduced this estrogenic response. However, in fish injected with extracts from spiked municipal wastewater effluent after ozonation, the balance of hepatic glutathione in its oxidized (glutathione disulfide [GSSG]) form was altered, indicating oxidative stress. Levels of the neurotransmitter serotonin were significantly elevated in brain tissue from trout injected with the extracts from ozonated spiked municipal wastewater effluent, a biological response that has not been previously reported in fish. Other in vivo biomarkers showed no significant changes across treatments. These results indicate that ozonation reduces the estrogenicity of wastewater, but may increase other sublethal responses. The increase in biomarker responses after ozonation may be because of the formation of biologically active products of transformation of CECs, but further work is needed to confirm this conclusion. Environ Toxicol Chem 2018;37:274–284. © 2017 SETAC. © 2017 SETAC","DOI":"10.1002/etc.3952","author":[{"family":"Maya","given":"N."},{"family":"Evans","given":"J."},{"family":"Nasuhoglu","given":"D."},{"family":"Isazadeh","given":"S."},{"family":"Yargeau","given":"V."},{"family":"Metcalfe","given":"C.D."}],"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75,81,94</w:t>
            </w:r>
            <w:r w:rsidRPr="00873486">
              <w:rPr>
                <w:rFonts w:ascii="Calibri" w:eastAsia="Times New Roman" w:hAnsi="Calibri" w:cs="Calibri"/>
                <w:color w:val="000000"/>
                <w:sz w:val="18"/>
                <w:szCs w:val="18"/>
              </w:rPr>
              <w:fldChar w:fldCharType="end"/>
            </w:r>
          </w:p>
        </w:tc>
      </w:tr>
      <w:tr w:rsidR="00867FA8" w:rsidRPr="00873486" w14:paraId="256CEDEA" w14:textId="77777777" w:rsidTr="008734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2824817"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trimethoprim</w:t>
            </w:r>
          </w:p>
        </w:tc>
        <w:tc>
          <w:tcPr>
            <w:tcW w:w="1523" w:type="dxa"/>
            <w:noWrap/>
            <w:vAlign w:val="center"/>
            <w:hideMark/>
          </w:tcPr>
          <w:p w14:paraId="4B147219"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6A69F774"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7E471D31"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1980" w:type="dxa"/>
            <w:noWrap/>
            <w:vAlign w:val="center"/>
            <w:hideMark/>
          </w:tcPr>
          <w:p w14:paraId="0937CAE7" w14:textId="77777777" w:rsidR="00867FA8" w:rsidRPr="00873486" w:rsidRDefault="00867FA8"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3C6FBB30" w14:textId="1BC43745" w:rsidR="00867FA8" w:rsidRPr="00873486" w:rsidRDefault="00334FA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{"citationID":"3Wmw4QuI","properties":{"formattedCitation":"\\super 75,78,90\\nosupersub{}","plainCitation":"75,78,90","noteIndex":0},"citationItems":[{"id":1913,"uris":["http://zotero.org/groups/2231416/items/Q8Y6NUPA"],"uri":["http://zotero.org/groups/2231416/items/Q8Y6NUPA"],"itemData":{"id":1913,"type":"article-journal","title":"Comparative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75,78,90</w:t>
            </w:r>
            <w:r w:rsidRPr="00873486">
              <w:rPr>
                <w:rFonts w:ascii="Calibri" w:eastAsia="Times New Roman" w:hAnsi="Calibri" w:cs="Calibri"/>
                <w:color w:val="000000"/>
                <w:sz w:val="18"/>
                <w:szCs w:val="18"/>
              </w:rPr>
              <w:fldChar w:fldCharType="end"/>
            </w:r>
          </w:p>
        </w:tc>
      </w:tr>
      <w:tr w:rsidR="00867FA8" w:rsidRPr="00873486" w14:paraId="2E8229EB" w14:textId="77777777" w:rsidTr="00873486">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EEFFCCD" w14:textId="77777777" w:rsidR="00867FA8" w:rsidRPr="00873486" w:rsidRDefault="00867FA8"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venlafaxine</w:t>
            </w:r>
          </w:p>
        </w:tc>
        <w:tc>
          <w:tcPr>
            <w:tcW w:w="1523" w:type="dxa"/>
            <w:noWrap/>
            <w:vAlign w:val="center"/>
            <w:hideMark/>
          </w:tcPr>
          <w:p w14:paraId="37C239A9"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1440" w:type="dxa"/>
            <w:noWrap/>
            <w:vAlign w:val="center"/>
            <w:hideMark/>
          </w:tcPr>
          <w:p w14:paraId="312AE588"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destruction</w:t>
            </w:r>
          </w:p>
        </w:tc>
        <w:tc>
          <w:tcPr>
            <w:tcW w:w="4680" w:type="dxa"/>
            <w:noWrap/>
            <w:vAlign w:val="center"/>
            <w:hideMark/>
          </w:tcPr>
          <w:p w14:paraId="55B463C7"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somewhat effective to very effective depending on application</w:t>
            </w:r>
          </w:p>
        </w:tc>
        <w:tc>
          <w:tcPr>
            <w:tcW w:w="1980" w:type="dxa"/>
            <w:noWrap/>
            <w:vAlign w:val="center"/>
            <w:hideMark/>
          </w:tcPr>
          <w:p w14:paraId="0464AD2D" w14:textId="77777777" w:rsidR="00867FA8" w:rsidRPr="00873486" w:rsidRDefault="00867FA8"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medium monetary cost</w:t>
            </w:r>
          </w:p>
        </w:tc>
        <w:tc>
          <w:tcPr>
            <w:tcW w:w="1170" w:type="dxa"/>
            <w:noWrap/>
            <w:vAlign w:val="center"/>
            <w:hideMark/>
          </w:tcPr>
          <w:p w14:paraId="25544FB2" w14:textId="1BF4E1B6" w:rsidR="00867FA8" w:rsidRPr="00873486" w:rsidRDefault="00D5288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{"citationID":"buyP6jKG","properties":{"formattedCitation":"\\super 78,90\\nosupersub{}","plainCitation":"78,90","noteIndex":0},"citationItems":[{"id":2256,"uris":["http://zotero.org/groups/2231416/items/JC39LJ88"],"uri":["http://zotero.org/groups/2231416/items/JC39LJ88"],"itemData":{"id":2256,"type":"article-journal","title":"Fast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1958,"uris":["http://zotero.org/groups/2231416/items/P3PW87QJ"],"uri":["http://zotero.org/groups/2231416/items/P3PW87QJ"],"itemData":{"id":1958,"type":"article-journal","title":"Chemical, microbial and toxicological assessment of wastewater treatment plant effluents during disinfection by ozonation","container-title":"Chemical Engineering Journal","page":"466-476","volume":"346","archive":"Scopus","abstract":"Municipal wastewater treatment plants (WWTP) effluents are primary sources of pathogenic microorganisms and contaminants of emerging concern (CECs) released into the aquatic environment. Main concerns regarding these pollutants include transmission of waterborne diseases to humans and toxic and endocrine disrupting effects on aquatic organisms. In the coming years, WWTPs are expected to invest billions of dollars in upgrades to meet new regulatory requirements for wastewater from Environment Canada. For this reason, we investigated the performance of ozone when the technology is used for disinfection to overcome multiple risk factors such as disinfection, CEC removal, endocrine activity and toxicity for real effluents collected from three WWTPs. Two secondary effluents required mean specific ozone doses for disinfection of 0.25 and 1.04 gO3/gDOC whereas the advanced primary effluent required 1.52 gO3/gDOC to achieve a total coliform target disinfection criteria of 1000 MPN/100 ml (equivalent to 200 MPN/100 ml E. coli). At ozone doses for disinfection, CECs with high reactivity with ozone were removed at levels greater than the target CEC removal of 80% for all WWTP effluents. For the secondary effluents, ozone doses above 2.6 ± 0.6 gO3/gDOC were required to satisfy the target removal for the recalcitrant CECs. Within the disinfection ozone dose range, estrogenic activity was reduced by more than 98% and androgenic activity was removed by more than 68%, while the anti-estrogenic activity remained unchanged. Lastly, based on the luminescence inhibition of V. fischeri, ozone doses for disinfection produced secondary effluents exhibiting less than 20% inhibition, thus falling under the hazard classification “no acute/chronic toxicity”. © 2018 Elsevier B.V.","DOI":"10.1016/j.cej.2018.04.037","author":[{"family":"Nasuhoglu","given":"D."},{"family":"Isazadeh","given":"S."},{"family":"Westlund","given":"P."},{"family":"Neamatallah","given":"S."},{"family":"Yargeau","given":"V."}],"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78,90</w:t>
            </w:r>
            <w:r w:rsidRPr="00873486">
              <w:rPr>
                <w:rFonts w:ascii="Calibri" w:eastAsia="Times New Roman" w:hAnsi="Calibri" w:cs="Calibri"/>
                <w:color w:val="000000"/>
                <w:sz w:val="18"/>
                <w:szCs w:val="18"/>
              </w:rPr>
              <w:fldChar w:fldCharType="end"/>
            </w:r>
          </w:p>
        </w:tc>
      </w:tr>
    </w:tbl>
    <w:p w14:paraId="528EF66F" w14:textId="77777777" w:rsidR="00867FA8" w:rsidRDefault="00867FA8">
      <w:pPr>
        <w:rPr>
          <w:sz w:val="20"/>
          <w:szCs w:val="20"/>
        </w:rPr>
      </w:pPr>
    </w:p>
    <w:p w14:paraId="5190E6E6" w14:textId="77777777" w:rsidR="00046F9E" w:rsidRDefault="00046F9E">
      <w:pPr>
        <w:rPr>
          <w:sz w:val="20"/>
          <w:szCs w:val="20"/>
        </w:rPr>
      </w:pPr>
    </w:p>
    <w:p w14:paraId="107F4278" w14:textId="77777777" w:rsidR="00873486" w:rsidRDefault="00873486">
      <w:pPr>
        <w:rPr>
          <w:sz w:val="20"/>
          <w:szCs w:val="20"/>
        </w:rPr>
      </w:pPr>
      <w:r>
        <w:rPr>
          <w:sz w:val="20"/>
          <w:szCs w:val="20"/>
        </w:rPr>
        <w:br w:type="page"/>
      </w:r>
    </w:p>
    <w:p w14:paraId="3EF6F8F2" w14:textId="1DC6CAA1" w:rsidR="00046F9E" w:rsidRDefault="00257131" w:rsidP="00257131">
      <w:pPr>
        <w:pStyle w:val="Caption"/>
        <w:rPr>
          <w:sz w:val="20"/>
          <w:szCs w:val="20"/>
        </w:rPr>
      </w:pPr>
      <w:bookmarkStart w:id="36" w:name="_Toc32218525"/>
      <w:r>
        <w:t xml:space="preserve">Table </w:t>
      </w:r>
      <w:fldSimple w:instr=" SEQ Table \* ARABIC ">
        <w:r>
          <w:rPr>
            <w:noProof/>
          </w:rPr>
          <w:t>16</w:t>
        </w:r>
      </w:fldSimple>
      <w:r w:rsidRPr="00AC3A2A">
        <w:t xml:space="preserve">: Reverse Osmosis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AC3A2A">
        <w:t>.</w:t>
      </w:r>
      <w:bookmarkEnd w:id="36"/>
    </w:p>
    <w:tbl>
      <w:tblPr>
        <w:tblStyle w:val="GridTable2-Accent1"/>
        <w:tblW w:w="14518" w:type="dxa"/>
        <w:tblLayout w:type="fixed"/>
        <w:tblCellMar>
          <w:left w:w="72" w:type="dxa"/>
          <w:right w:w="72" w:type="dxa"/>
        </w:tblCellMar>
        <w:tblLook w:val="04A0" w:firstRow="1" w:lastRow="0" w:firstColumn="1" w:lastColumn="0" w:noHBand="0" w:noVBand="1"/>
      </w:tblPr>
      <w:tblGrid>
        <w:gridCol w:w="2977"/>
        <w:gridCol w:w="3233"/>
        <w:gridCol w:w="2970"/>
        <w:gridCol w:w="1710"/>
        <w:gridCol w:w="2160"/>
        <w:gridCol w:w="1468"/>
      </w:tblGrid>
      <w:tr w:rsidR="00046F9E" w:rsidRPr="00873486" w14:paraId="0E820279" w14:textId="77777777" w:rsidTr="0025713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23B92B44" w14:textId="77777777" w:rsidR="00046F9E" w:rsidRPr="00873486" w:rsidRDefault="00046F9E" w:rsidP="00472200">
            <w:pPr>
              <w:jc w:val="center"/>
              <w:rPr>
                <w:rFonts w:ascii="Calibri" w:hAnsi="Calibri" w:cs="Calibri"/>
                <w:color w:val="000000"/>
                <w:sz w:val="18"/>
                <w:szCs w:val="18"/>
              </w:rPr>
            </w:pPr>
            <w:r w:rsidRPr="00873486">
              <w:rPr>
                <w:rFonts w:ascii="Calibri" w:hAnsi="Calibri" w:cs="Calibri"/>
                <w:bCs w:val="0"/>
                <w:color w:val="000000"/>
                <w:sz w:val="18"/>
                <w:szCs w:val="18"/>
              </w:rPr>
              <w:t>Contaminant</w:t>
            </w:r>
          </w:p>
        </w:tc>
        <w:tc>
          <w:tcPr>
            <w:tcW w:w="3233" w:type="dxa"/>
            <w:noWrap/>
            <w:vAlign w:val="bottom"/>
          </w:tcPr>
          <w:p w14:paraId="11BD90E5" w14:textId="77777777" w:rsidR="00046F9E" w:rsidRPr="00873486"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Media</w:t>
            </w:r>
          </w:p>
        </w:tc>
        <w:tc>
          <w:tcPr>
            <w:tcW w:w="2970" w:type="dxa"/>
            <w:noWrap/>
            <w:vAlign w:val="bottom"/>
          </w:tcPr>
          <w:p w14:paraId="306C55B8" w14:textId="77777777" w:rsidR="00046F9E" w:rsidRPr="00873486"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Purpose</w:t>
            </w:r>
          </w:p>
        </w:tc>
        <w:tc>
          <w:tcPr>
            <w:tcW w:w="1710" w:type="dxa"/>
            <w:noWrap/>
            <w:vAlign w:val="bottom"/>
          </w:tcPr>
          <w:p w14:paraId="472133FB" w14:textId="77777777" w:rsidR="00046F9E" w:rsidRPr="00873486"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Effectiveness</w:t>
            </w:r>
          </w:p>
        </w:tc>
        <w:tc>
          <w:tcPr>
            <w:tcW w:w="2160" w:type="dxa"/>
            <w:noWrap/>
            <w:vAlign w:val="bottom"/>
          </w:tcPr>
          <w:p w14:paraId="5FD4109A" w14:textId="77777777" w:rsidR="00046F9E" w:rsidRPr="00873486"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873486">
              <w:rPr>
                <w:rFonts w:ascii="Calibri" w:hAnsi="Calibri" w:cs="Calibri"/>
                <w:bCs w:val="0"/>
                <w:color w:val="000000"/>
                <w:sz w:val="18"/>
                <w:szCs w:val="18"/>
              </w:rPr>
              <w:t>Relative Cost</w:t>
            </w:r>
          </w:p>
        </w:tc>
        <w:tc>
          <w:tcPr>
            <w:tcW w:w="1468" w:type="dxa"/>
            <w:noWrap/>
            <w:vAlign w:val="bottom"/>
          </w:tcPr>
          <w:p w14:paraId="658DDDC7" w14:textId="77777777" w:rsidR="00046F9E" w:rsidRPr="00873486" w:rsidRDefault="00046F9E" w:rsidP="002571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hAnsi="Calibri" w:cs="Calibri"/>
                <w:bCs w:val="0"/>
                <w:color w:val="000000"/>
                <w:sz w:val="18"/>
                <w:szCs w:val="18"/>
              </w:rPr>
              <w:t>References</w:t>
            </w:r>
          </w:p>
        </w:tc>
      </w:tr>
      <w:tr w:rsidR="00046F9E" w:rsidRPr="00873486" w14:paraId="59250382"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CA59401"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atrazine</w:t>
            </w:r>
          </w:p>
        </w:tc>
        <w:tc>
          <w:tcPr>
            <w:tcW w:w="3233" w:type="dxa"/>
            <w:noWrap/>
            <w:vAlign w:val="center"/>
            <w:hideMark/>
          </w:tcPr>
          <w:p w14:paraId="672BBF1B"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144F595C"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4323DD23"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51E762D4"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34C7340F" w14:textId="4A861F03" w:rsidR="00046F9E" w:rsidRPr="00873486" w:rsidRDefault="00D5288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{"citationID":"WonOEzUa","properties":{"formattedCitation":"\\super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6937DB17"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C0466D1"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N,N-diethyl-meta-toluamide</w:t>
            </w:r>
          </w:p>
        </w:tc>
        <w:tc>
          <w:tcPr>
            <w:tcW w:w="3233" w:type="dxa"/>
            <w:noWrap/>
            <w:vAlign w:val="center"/>
            <w:hideMark/>
          </w:tcPr>
          <w:p w14:paraId="4FE962E6"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4783FEE0"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2DD5B1BD"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A107BBE"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6568314A" w14:textId="279C7E77" w:rsidR="00046F9E" w:rsidRPr="00873486" w:rsidRDefault="00D5288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{"citationID":"oYomJyW3","properties":{"formattedCitation":"\\super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1C8F9E84"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EDD012F"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bisphenol a</w:t>
            </w:r>
          </w:p>
        </w:tc>
        <w:tc>
          <w:tcPr>
            <w:tcW w:w="3233" w:type="dxa"/>
            <w:noWrap/>
            <w:vAlign w:val="center"/>
            <w:hideMark/>
          </w:tcPr>
          <w:p w14:paraId="1F833D45"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08D247B4"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06156A62"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E9EE898"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314E1BDC" w14:textId="1316C99C" w:rsidR="00046F9E" w:rsidRPr="00873486" w:rsidRDefault="00D5288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{"citationID":"wlGQfkyR","properties":{"formattedCitation":"\\super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54FE46B5"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CC0EE64"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butylated hydroxyanisole</w:t>
            </w:r>
          </w:p>
        </w:tc>
        <w:tc>
          <w:tcPr>
            <w:tcW w:w="3233" w:type="dxa"/>
            <w:noWrap/>
            <w:vAlign w:val="center"/>
            <w:hideMark/>
          </w:tcPr>
          <w:p w14:paraId="20865443"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5C5B5153"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364BC5D4"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13F12657"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2558A6A8" w14:textId="33950FD1" w:rsidR="00046F9E" w:rsidRPr="00873486" w:rsidRDefault="00D5288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{"citationID":"b1Vitd6n","properties":{"formattedCitation":"\\super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0AEB4A3C"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9EB7920"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butylated hydroxytoluene</w:t>
            </w:r>
          </w:p>
        </w:tc>
        <w:tc>
          <w:tcPr>
            <w:tcW w:w="3233" w:type="dxa"/>
            <w:noWrap/>
            <w:vAlign w:val="center"/>
            <w:hideMark/>
          </w:tcPr>
          <w:p w14:paraId="1992A5A2"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29E8E5A2"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6BE5104"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2E36E623"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0B27A4D6" w14:textId="64110911" w:rsidR="00046F9E" w:rsidRPr="00873486" w:rsidRDefault="00D5288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{"citationID":"mMmCbO6v","properties":{"formattedCitation":"\\super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583ADDE3"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F8BA4E1"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butylbenzyl phthalate</w:t>
            </w:r>
          </w:p>
        </w:tc>
        <w:tc>
          <w:tcPr>
            <w:tcW w:w="3233" w:type="dxa"/>
            <w:noWrap/>
            <w:vAlign w:val="center"/>
            <w:hideMark/>
          </w:tcPr>
          <w:p w14:paraId="2B4137B6"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00031138"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10B84B7E"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0934D27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4A7A7DDA" w14:textId="1D079A3B" w:rsidR="00046F9E" w:rsidRPr="00873486" w:rsidRDefault="00D5288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{"citationID":"pyGrunjd","properties":{"formattedCitation":"\\super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7CC4740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55F2CC6"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dioctyl phthalate</w:t>
            </w:r>
          </w:p>
        </w:tc>
        <w:tc>
          <w:tcPr>
            <w:tcW w:w="3233" w:type="dxa"/>
            <w:noWrap/>
            <w:vAlign w:val="center"/>
            <w:hideMark/>
          </w:tcPr>
          <w:p w14:paraId="0F458392"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78D53122"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25CACEED"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0713163"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41809442" w14:textId="3F2A8CC6" w:rsidR="00046F9E" w:rsidRPr="00873486" w:rsidRDefault="00D5288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{"citationID":"P4ZueqU9","properties":{"formattedCitation":"\\super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39268E97"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7A41865"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nonylphenol</w:t>
            </w:r>
          </w:p>
        </w:tc>
        <w:tc>
          <w:tcPr>
            <w:tcW w:w="3233" w:type="dxa"/>
            <w:noWrap/>
            <w:vAlign w:val="center"/>
            <w:hideMark/>
          </w:tcPr>
          <w:p w14:paraId="0D48AB3E"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37DE271E"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08F6936"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8C4291C"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186A17FA" w14:textId="6C142BB7" w:rsidR="00046F9E" w:rsidRPr="00873486" w:rsidRDefault="00D5288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{"citationID":"s15uJmwJ","properties":{"formattedCitation":"\\super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1AD912D9"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738F63F"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octylphenol</w:t>
            </w:r>
          </w:p>
        </w:tc>
        <w:tc>
          <w:tcPr>
            <w:tcW w:w="3233" w:type="dxa"/>
            <w:noWrap/>
            <w:vAlign w:val="center"/>
            <w:hideMark/>
          </w:tcPr>
          <w:p w14:paraId="7F4B9BFC"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12AC0F3B"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DD1077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071994C4"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7B6CDFF7" w14:textId="5CEE0205" w:rsidR="00046F9E" w:rsidRPr="00873486" w:rsidRDefault="00D5288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{"citationID":"a27l7Rjx","properties":{"formattedCitation":"\\super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5D93B74C"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4B4DC16"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o-hydroxy atorvastatin</w:t>
            </w:r>
          </w:p>
        </w:tc>
        <w:tc>
          <w:tcPr>
            <w:tcW w:w="3233" w:type="dxa"/>
            <w:noWrap/>
            <w:vAlign w:val="center"/>
            <w:hideMark/>
          </w:tcPr>
          <w:p w14:paraId="796BF5E1"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3DC4BA4A"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3F2B84F8"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03990101"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1FC82DDA" w14:textId="2A47A018" w:rsidR="00046F9E" w:rsidRPr="00873486" w:rsidRDefault="00D5288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{"citationID":"pszTK4jD","properties":{"formattedCitation":"\\super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63FAC5AE"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6EBB3CF"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PFAS</w:t>
            </w:r>
          </w:p>
        </w:tc>
        <w:tc>
          <w:tcPr>
            <w:tcW w:w="3233" w:type="dxa"/>
            <w:noWrap/>
            <w:vAlign w:val="center"/>
            <w:hideMark/>
          </w:tcPr>
          <w:p w14:paraId="1B5DAD78"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 drinking water, landfill leachate</w:t>
            </w:r>
          </w:p>
        </w:tc>
        <w:tc>
          <w:tcPr>
            <w:tcW w:w="2970" w:type="dxa"/>
            <w:noWrap/>
            <w:vAlign w:val="center"/>
            <w:hideMark/>
          </w:tcPr>
          <w:p w14:paraId="73D4A0F1"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3F2F4146"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2160" w:type="dxa"/>
            <w:noWrap/>
            <w:vAlign w:val="center"/>
            <w:hideMark/>
          </w:tcPr>
          <w:p w14:paraId="12E800DC"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high monetary cost</w:t>
            </w:r>
          </w:p>
        </w:tc>
        <w:tc>
          <w:tcPr>
            <w:tcW w:w="1468" w:type="dxa"/>
            <w:noWrap/>
            <w:vAlign w:val="center"/>
            <w:hideMark/>
          </w:tcPr>
          <w:p w14:paraId="6975B702" w14:textId="5AE6729D" w:rsidR="00046F9E" w:rsidRPr="00873486" w:rsidRDefault="00D5288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{"citationID":"Vncf70qV","properties":{"formattedCitation":"\\super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873486">
              <w:rPr>
                <w:rFonts w:ascii="Calibri" w:eastAsia="Times New Roman" w:hAnsi="Calibri" w:cs="Calibri"/>
                <w:color w:val="000000"/>
                <w:sz w:val="18"/>
                <w:szCs w:val="18"/>
              </w:rPr>
              <w:fldChar w:fldCharType="end"/>
            </w:r>
          </w:p>
        </w:tc>
      </w:tr>
      <w:tr w:rsidR="00046F9E" w:rsidRPr="00873486" w14:paraId="3A5EC250"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67E8B04"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p-hydroxy atorvastatin</w:t>
            </w:r>
          </w:p>
        </w:tc>
        <w:tc>
          <w:tcPr>
            <w:tcW w:w="3233" w:type="dxa"/>
            <w:noWrap/>
            <w:vAlign w:val="center"/>
            <w:hideMark/>
          </w:tcPr>
          <w:p w14:paraId="5FA7D40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447DAD2A"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24690CEF"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6D21FD2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4BF969DB" w14:textId="3E596F16" w:rsidR="00046F9E" w:rsidRPr="00873486" w:rsidRDefault="00D5288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{"citationID":"m0GyiBuf","properties":{"formattedCitation":"\\super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4F83C23B"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051430A"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tris(2-chloroethyl)phosphate</w:t>
            </w:r>
          </w:p>
        </w:tc>
        <w:tc>
          <w:tcPr>
            <w:tcW w:w="3233" w:type="dxa"/>
            <w:noWrap/>
            <w:vAlign w:val="center"/>
            <w:hideMark/>
          </w:tcPr>
          <w:p w14:paraId="2885B784"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2CDE1779"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F375299"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6868A905"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1229252C" w14:textId="295AB56B" w:rsidR="00046F9E" w:rsidRPr="00873486" w:rsidRDefault="00D5288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{"citationID":"RwVI9Lqi","properties":{"formattedCitation":"\\super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3B9E102A"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CBF2296"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tris(2-chloroisopropyl)phosphate</w:t>
            </w:r>
          </w:p>
        </w:tc>
        <w:tc>
          <w:tcPr>
            <w:tcW w:w="3233" w:type="dxa"/>
            <w:noWrap/>
            <w:vAlign w:val="center"/>
            <w:hideMark/>
          </w:tcPr>
          <w:p w14:paraId="1B9E7D1B"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2A32398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3D56C72"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0DAE360C"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6F5C1BA9" w14:textId="6E40B87A"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{"citationID":"HByYCqaD","properties":{"formattedCitation":"\\super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0EA7A3D0"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9DEF925"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acetaminophen</w:t>
            </w:r>
          </w:p>
        </w:tc>
        <w:tc>
          <w:tcPr>
            <w:tcW w:w="3233" w:type="dxa"/>
            <w:noWrap/>
            <w:vAlign w:val="center"/>
            <w:hideMark/>
          </w:tcPr>
          <w:p w14:paraId="3A08CAC5"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7E57C898"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08B7780B"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effective</w:t>
            </w:r>
          </w:p>
        </w:tc>
        <w:tc>
          <w:tcPr>
            <w:tcW w:w="2160" w:type="dxa"/>
            <w:noWrap/>
            <w:vAlign w:val="center"/>
            <w:hideMark/>
          </w:tcPr>
          <w:p w14:paraId="0184E530"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625915D6" w14:textId="37E242CC"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{"citationID":"vASqzoOI","properties":{"formattedCitation":"\\super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5DF2EE6C"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044252C"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atenolol</w:t>
            </w:r>
          </w:p>
        </w:tc>
        <w:tc>
          <w:tcPr>
            <w:tcW w:w="3233" w:type="dxa"/>
            <w:noWrap/>
            <w:vAlign w:val="center"/>
            <w:hideMark/>
          </w:tcPr>
          <w:p w14:paraId="6152F52E"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4694CAA4"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52EC2C1"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DF2436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52107F5D" w14:textId="5436245C"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{"citationID":"mu7K5tig","properties":{"formattedCitation":"\\super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7F5B2CC2"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BB184B1"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atorvastatin</w:t>
            </w:r>
          </w:p>
        </w:tc>
        <w:tc>
          <w:tcPr>
            <w:tcW w:w="3233" w:type="dxa"/>
            <w:noWrap/>
            <w:vAlign w:val="center"/>
            <w:hideMark/>
          </w:tcPr>
          <w:p w14:paraId="743C63D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4BD05F97"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13F00E2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B5CCAE2"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31E02794" w14:textId="5918DC02"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{"citationID":"oOw3WJfo","properties":{"formattedCitation":"\\super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32C27932"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7D10011"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benzophenone</w:t>
            </w:r>
          </w:p>
        </w:tc>
        <w:tc>
          <w:tcPr>
            <w:tcW w:w="3233" w:type="dxa"/>
            <w:noWrap/>
            <w:vAlign w:val="center"/>
            <w:hideMark/>
          </w:tcPr>
          <w:p w14:paraId="57FC741A"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0AFEE0D1"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F035D7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6F253FCC"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030D5D57" w14:textId="323637ED"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{"citationID":"RQx6yEDn","properties":{"formattedCitation":"\\super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56DFB5A2"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9B03B8B"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carbamazepine</w:t>
            </w:r>
          </w:p>
        </w:tc>
        <w:tc>
          <w:tcPr>
            <w:tcW w:w="3233" w:type="dxa"/>
            <w:noWrap/>
            <w:vAlign w:val="center"/>
            <w:hideMark/>
          </w:tcPr>
          <w:p w14:paraId="28E9462C"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1835D76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49681C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CFEBCC9"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539D5C03" w14:textId="58845D39"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{"citationID":"wKTSWqS1","properties":{"formattedCitation":"\\super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32AA1250"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F47D9D2"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diclofenac</w:t>
            </w:r>
          </w:p>
        </w:tc>
        <w:tc>
          <w:tcPr>
            <w:tcW w:w="3233" w:type="dxa"/>
            <w:noWrap/>
            <w:vAlign w:val="center"/>
            <w:hideMark/>
          </w:tcPr>
          <w:p w14:paraId="627C428D"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5411FF53"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17D06C4"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4479717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020270B2" w14:textId="4A083DA7"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{"citationID":"ruok70nJ","properties":{"formattedCitation":"\\super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26476F7C"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18D6301"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dilantin</w:t>
            </w:r>
          </w:p>
        </w:tc>
        <w:tc>
          <w:tcPr>
            <w:tcW w:w="3233" w:type="dxa"/>
            <w:noWrap/>
            <w:vAlign w:val="center"/>
            <w:hideMark/>
          </w:tcPr>
          <w:p w14:paraId="681BE2F8"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10DF3A7C"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ED35A39"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6D3918DE"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427BE686" w14:textId="1A18278B"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{"citationID":"oUSfWt9N","properties":{"formattedCitation":"\\super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1812E6C6"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D8CA27E"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estradiol</w:t>
            </w:r>
          </w:p>
        </w:tc>
        <w:tc>
          <w:tcPr>
            <w:tcW w:w="3233" w:type="dxa"/>
            <w:noWrap/>
            <w:vAlign w:val="center"/>
            <w:hideMark/>
          </w:tcPr>
          <w:p w14:paraId="37428953"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0E9B0EEB"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D981812"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EE06E69"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02F8A65D" w14:textId="25721693"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{"citationID":"2D3QpPWL","properties":{"formattedCitation":"\\super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4E814FF2"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82BFB1F"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estrone</w:t>
            </w:r>
          </w:p>
        </w:tc>
        <w:tc>
          <w:tcPr>
            <w:tcW w:w="3233" w:type="dxa"/>
            <w:noWrap/>
            <w:vAlign w:val="center"/>
            <w:hideMark/>
          </w:tcPr>
          <w:p w14:paraId="3A4D9FCA"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4EF7E5D1"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1738702D"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6B341B61"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490B3872" w14:textId="251EBCFB"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{"citationID":"2XY31mh4","properties":{"formattedCitation":"\\super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3C226FD2"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1E4CB48"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galaxolide</w:t>
            </w:r>
          </w:p>
        </w:tc>
        <w:tc>
          <w:tcPr>
            <w:tcW w:w="3233" w:type="dxa"/>
            <w:noWrap/>
            <w:vAlign w:val="center"/>
            <w:hideMark/>
          </w:tcPr>
          <w:p w14:paraId="5157773A"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2385BF6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D0C3891"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38E2F954"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7683DF82" w14:textId="3693386D"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{"citationID":"CgzFKfho","properties":{"formattedCitation":"\\super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192416A1"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0288CDB"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gemfibrozil</w:t>
            </w:r>
          </w:p>
        </w:tc>
        <w:tc>
          <w:tcPr>
            <w:tcW w:w="3233" w:type="dxa"/>
            <w:noWrap/>
            <w:vAlign w:val="center"/>
            <w:hideMark/>
          </w:tcPr>
          <w:p w14:paraId="7EB05E8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4F288C35"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197BB9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1505B1F5"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1688CCC3" w14:textId="1A56761D"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{"citationID":"ZRLr1Fk8","properties":{"formattedCitation":"\\super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2AA7DF5D"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884E466"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hydrocodone</w:t>
            </w:r>
          </w:p>
        </w:tc>
        <w:tc>
          <w:tcPr>
            <w:tcW w:w="3233" w:type="dxa"/>
            <w:noWrap/>
            <w:vAlign w:val="center"/>
            <w:hideMark/>
          </w:tcPr>
          <w:p w14:paraId="3D3AE297"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171383EA"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2B85F4E"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562D0F1F"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19AA05A9" w14:textId="59A7C206"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{"citationID":"fqyZbxRj","properties":{"formattedCitation":"\\super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0C38A9E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530CAC1"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ibuprofen</w:t>
            </w:r>
          </w:p>
        </w:tc>
        <w:tc>
          <w:tcPr>
            <w:tcW w:w="3233" w:type="dxa"/>
            <w:noWrap/>
            <w:vAlign w:val="center"/>
            <w:hideMark/>
          </w:tcPr>
          <w:p w14:paraId="3BDF0B08"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76B6FF3B"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656A65A7"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3DCAB52C"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24953C57" w14:textId="401DC2C2"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{"citationID":"hllQV0je","properties":{"formattedCitation":"\\super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27D39AD2"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4DAC3A7"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iopromide</w:t>
            </w:r>
          </w:p>
        </w:tc>
        <w:tc>
          <w:tcPr>
            <w:tcW w:w="3233" w:type="dxa"/>
            <w:noWrap/>
            <w:vAlign w:val="center"/>
            <w:hideMark/>
          </w:tcPr>
          <w:p w14:paraId="0790DB7A"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5B4089E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5F7075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00E12C5D"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596F8F26" w14:textId="71E2D0D5"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{"citationID":"ep2brvKF","properties":{"formattedCitation":"\\super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00D94D9B"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BE72C73"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naproxen</w:t>
            </w:r>
          </w:p>
        </w:tc>
        <w:tc>
          <w:tcPr>
            <w:tcW w:w="3233" w:type="dxa"/>
            <w:noWrap/>
            <w:vAlign w:val="center"/>
            <w:hideMark/>
          </w:tcPr>
          <w:p w14:paraId="6EA12086"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3669B27C"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0FF117FD"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2F320FB1"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2E90B76B" w14:textId="399CF02A"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{"citationID":"gn9BFZnE","properties":{"formattedCitation":"\\super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319D181D"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B82DC98"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oxybenzone</w:t>
            </w:r>
          </w:p>
        </w:tc>
        <w:tc>
          <w:tcPr>
            <w:tcW w:w="3233" w:type="dxa"/>
            <w:noWrap/>
            <w:vAlign w:val="center"/>
            <w:hideMark/>
          </w:tcPr>
          <w:p w14:paraId="56559048"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2B8CF010"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8E26622"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00751BC5"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27B6F9E2" w14:textId="37C97FA8"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{"citationID":"e5KE7MhL","properties":{"formattedCitation":"\\super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520FEE7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2B2DAAD"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progesterone</w:t>
            </w:r>
          </w:p>
        </w:tc>
        <w:tc>
          <w:tcPr>
            <w:tcW w:w="3233" w:type="dxa"/>
            <w:noWrap/>
            <w:vAlign w:val="center"/>
            <w:hideMark/>
          </w:tcPr>
          <w:p w14:paraId="527C01A4"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7A57CA44"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14F77CCE"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57BA61A"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23A02749" w14:textId="07F3862A"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{"citationID":"WFkSTdey","properties":{"formattedCitation":"\\super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72548D06"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83C27FE"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sulfamethoxazole</w:t>
            </w:r>
          </w:p>
        </w:tc>
        <w:tc>
          <w:tcPr>
            <w:tcW w:w="3233" w:type="dxa"/>
            <w:noWrap/>
            <w:vAlign w:val="center"/>
            <w:hideMark/>
          </w:tcPr>
          <w:p w14:paraId="46D7102B"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439413BE"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22C63CDD"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2A199FC9"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3413B005" w14:textId="5AA27EE2"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{"citationID":"nQMtQNgw","properties":{"formattedCitation":"\\super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0781F8A3"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0B31DE2"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testosterone</w:t>
            </w:r>
          </w:p>
        </w:tc>
        <w:tc>
          <w:tcPr>
            <w:tcW w:w="3233" w:type="dxa"/>
            <w:noWrap/>
            <w:vAlign w:val="center"/>
            <w:hideMark/>
          </w:tcPr>
          <w:p w14:paraId="628E46EF"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074424E1"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5C478E59"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402CD887"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137B97F9" w14:textId="653A3C20"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{"citationID":"fxg9pkCL","properties":{"formattedCitation":"\\super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5BE3E8A2"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02C3C24"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triclosan</w:t>
            </w:r>
          </w:p>
        </w:tc>
        <w:tc>
          <w:tcPr>
            <w:tcW w:w="3233" w:type="dxa"/>
            <w:noWrap/>
            <w:vAlign w:val="center"/>
            <w:hideMark/>
          </w:tcPr>
          <w:p w14:paraId="5C0BEA06"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501DC3D1"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20EE0863"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66C4812C"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1B9C7291" w14:textId="4F4434FA"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{"citationID":"ALuVuVFW","properties":{"formattedCitation":"\\super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7593F693"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1608563"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trimethoprim</w:t>
            </w:r>
          </w:p>
        </w:tc>
        <w:tc>
          <w:tcPr>
            <w:tcW w:w="3233" w:type="dxa"/>
            <w:noWrap/>
            <w:vAlign w:val="center"/>
            <w:hideMark/>
          </w:tcPr>
          <w:p w14:paraId="7EEA0E70"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7438D8F8"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43E88CB8"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4B6B349A" w14:textId="77777777" w:rsidR="00046F9E" w:rsidRPr="00873486" w:rsidRDefault="00046F9E"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6ACDD5E7" w14:textId="73FC38D0" w:rsidR="00046F9E" w:rsidRPr="00873486" w:rsidRDefault="002A597C"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{"citationID":"hThF46Zy","properties":{"formattedCitation":"\\super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r w:rsidR="00046F9E" w:rsidRPr="00873486" w14:paraId="76152EBE"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86768C0" w14:textId="77777777" w:rsidR="00046F9E" w:rsidRPr="00873486" w:rsidRDefault="00046F9E" w:rsidP="00472200">
            <w:pPr>
              <w:rPr>
                <w:rFonts w:ascii="Calibri" w:eastAsia="Times New Roman" w:hAnsi="Calibri" w:cs="Calibri"/>
                <w:b w:val="0"/>
                <w:color w:val="000000"/>
                <w:sz w:val="18"/>
                <w:szCs w:val="18"/>
              </w:rPr>
            </w:pPr>
            <w:r w:rsidRPr="00873486">
              <w:rPr>
                <w:rFonts w:ascii="Calibri" w:eastAsia="Times New Roman" w:hAnsi="Calibri" w:cs="Calibri"/>
                <w:b w:val="0"/>
                <w:color w:val="000000"/>
                <w:sz w:val="18"/>
                <w:szCs w:val="18"/>
              </w:rPr>
              <w:t>meprobamate</w:t>
            </w:r>
          </w:p>
        </w:tc>
        <w:tc>
          <w:tcPr>
            <w:tcW w:w="3233" w:type="dxa"/>
            <w:noWrap/>
            <w:vAlign w:val="center"/>
            <w:hideMark/>
          </w:tcPr>
          <w:p w14:paraId="422A77A0"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wastewater</w:t>
            </w:r>
          </w:p>
        </w:tc>
        <w:tc>
          <w:tcPr>
            <w:tcW w:w="2970" w:type="dxa"/>
            <w:noWrap/>
            <w:vAlign w:val="center"/>
            <w:hideMark/>
          </w:tcPr>
          <w:p w14:paraId="723C01D9"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stop continued contamination</w:t>
            </w:r>
          </w:p>
        </w:tc>
        <w:tc>
          <w:tcPr>
            <w:tcW w:w="1710" w:type="dxa"/>
            <w:noWrap/>
            <w:vAlign w:val="center"/>
            <w:hideMark/>
          </w:tcPr>
          <w:p w14:paraId="031FE20A"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t>very effective</w:t>
            </w:r>
          </w:p>
        </w:tc>
        <w:tc>
          <w:tcPr>
            <w:tcW w:w="2160" w:type="dxa"/>
            <w:noWrap/>
            <w:vAlign w:val="center"/>
            <w:hideMark/>
          </w:tcPr>
          <w:p w14:paraId="792F4503" w14:textId="77777777" w:rsidR="00046F9E" w:rsidRPr="00873486" w:rsidRDefault="00046F9E"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468" w:type="dxa"/>
            <w:noWrap/>
            <w:vAlign w:val="center"/>
            <w:hideMark/>
          </w:tcPr>
          <w:p w14:paraId="25778AD1" w14:textId="0FFF0F06" w:rsidR="00046F9E" w:rsidRPr="00873486" w:rsidRDefault="002A597C"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486">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{"citationID":"QbgfqxFo","properties":{"formattedCitation":"\\super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873486">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873486">
              <w:rPr>
                <w:rFonts w:ascii="Calibri" w:eastAsia="Times New Roman" w:hAnsi="Calibri" w:cs="Calibri"/>
                <w:color w:val="000000"/>
                <w:sz w:val="18"/>
                <w:szCs w:val="18"/>
              </w:rPr>
              <w:fldChar w:fldCharType="end"/>
            </w:r>
          </w:p>
        </w:tc>
      </w:tr>
    </w:tbl>
    <w:p w14:paraId="25AF1F6B" w14:textId="77777777" w:rsidR="00046F9E" w:rsidRDefault="00046F9E">
      <w:pPr>
        <w:rPr>
          <w:sz w:val="20"/>
          <w:szCs w:val="20"/>
        </w:rPr>
      </w:pPr>
    </w:p>
    <w:p w14:paraId="4A551108" w14:textId="77777777" w:rsidR="00046F9E" w:rsidRDefault="00046F9E">
      <w:pPr>
        <w:rPr>
          <w:sz w:val="20"/>
          <w:szCs w:val="20"/>
        </w:rPr>
      </w:pPr>
    </w:p>
    <w:p w14:paraId="1E17EAE0" w14:textId="77777777" w:rsidR="00257131" w:rsidRDefault="00257131">
      <w:pPr>
        <w:rPr>
          <w:sz w:val="20"/>
          <w:szCs w:val="20"/>
        </w:rPr>
      </w:pPr>
      <w:r>
        <w:rPr>
          <w:sz w:val="20"/>
          <w:szCs w:val="20"/>
        </w:rPr>
        <w:br w:type="page"/>
      </w:r>
    </w:p>
    <w:p w14:paraId="3C7B2C7C" w14:textId="5616BE06" w:rsidR="00046F9E" w:rsidRDefault="00257131" w:rsidP="00257131">
      <w:pPr>
        <w:pStyle w:val="Caption"/>
        <w:rPr>
          <w:sz w:val="20"/>
          <w:szCs w:val="20"/>
        </w:rPr>
      </w:pPr>
      <w:bookmarkStart w:id="37" w:name="_Toc32218526"/>
      <w:r>
        <w:t xml:space="preserve">Table </w:t>
      </w:r>
      <w:fldSimple w:instr=" SEQ Table \* ARABIC ">
        <w:r>
          <w:rPr>
            <w:noProof/>
          </w:rPr>
          <w:t>17</w:t>
        </w:r>
      </w:fldSimple>
      <w:r w:rsidRPr="003E44EC">
        <w:t xml:space="preserve">: Ultrafiltration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3E44EC">
        <w:t>.</w:t>
      </w:r>
      <w:bookmarkEnd w:id="37"/>
    </w:p>
    <w:tbl>
      <w:tblPr>
        <w:tblStyle w:val="GridTable2-Accent1"/>
        <w:tblW w:w="8100" w:type="dxa"/>
        <w:tblLayout w:type="fixed"/>
        <w:tblCellMar>
          <w:left w:w="72" w:type="dxa"/>
          <w:right w:w="72" w:type="dxa"/>
        </w:tblCellMar>
        <w:tblLook w:val="04A0" w:firstRow="1" w:lastRow="0" w:firstColumn="1" w:lastColumn="0" w:noHBand="0" w:noVBand="1"/>
      </w:tblPr>
      <w:tblGrid>
        <w:gridCol w:w="1545"/>
        <w:gridCol w:w="1155"/>
        <w:gridCol w:w="2790"/>
        <w:gridCol w:w="1350"/>
        <w:gridCol w:w="1260"/>
      </w:tblGrid>
      <w:tr w:rsidR="00046F9E" w:rsidRPr="00257131" w14:paraId="4DA900A2" w14:textId="77777777" w:rsidTr="00257131">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45" w:type="dxa"/>
            <w:noWrap/>
            <w:vAlign w:val="bottom"/>
          </w:tcPr>
          <w:p w14:paraId="5C665CF3" w14:textId="77777777" w:rsidR="00046F9E" w:rsidRPr="00257131" w:rsidRDefault="00046F9E" w:rsidP="00472200">
            <w:pPr>
              <w:jc w:val="center"/>
              <w:rPr>
                <w:rFonts w:ascii="Calibri" w:hAnsi="Calibri" w:cs="Calibri"/>
                <w:color w:val="000000"/>
                <w:sz w:val="18"/>
                <w:szCs w:val="18"/>
              </w:rPr>
            </w:pPr>
            <w:r w:rsidRPr="00257131">
              <w:rPr>
                <w:rFonts w:ascii="Calibri" w:hAnsi="Calibri" w:cs="Calibri"/>
                <w:bCs w:val="0"/>
                <w:color w:val="000000"/>
                <w:sz w:val="18"/>
                <w:szCs w:val="18"/>
              </w:rPr>
              <w:t>Contaminant</w:t>
            </w:r>
          </w:p>
        </w:tc>
        <w:tc>
          <w:tcPr>
            <w:tcW w:w="1155" w:type="dxa"/>
            <w:noWrap/>
            <w:vAlign w:val="bottom"/>
          </w:tcPr>
          <w:p w14:paraId="5E08B031" w14:textId="77777777" w:rsidR="00046F9E" w:rsidRPr="00257131"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Media</w:t>
            </w:r>
          </w:p>
        </w:tc>
        <w:tc>
          <w:tcPr>
            <w:tcW w:w="2790" w:type="dxa"/>
            <w:noWrap/>
            <w:vAlign w:val="bottom"/>
          </w:tcPr>
          <w:p w14:paraId="0E5C2072" w14:textId="77777777" w:rsidR="00046F9E" w:rsidRPr="00257131"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Purpose</w:t>
            </w:r>
          </w:p>
        </w:tc>
        <w:tc>
          <w:tcPr>
            <w:tcW w:w="1350" w:type="dxa"/>
            <w:noWrap/>
            <w:vAlign w:val="bottom"/>
          </w:tcPr>
          <w:p w14:paraId="7F556451" w14:textId="77777777" w:rsidR="00046F9E" w:rsidRPr="00257131" w:rsidRDefault="00046F9E" w:rsidP="004722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hAnsi="Calibri" w:cs="Calibri"/>
                <w:bCs w:val="0"/>
                <w:color w:val="000000"/>
                <w:sz w:val="18"/>
                <w:szCs w:val="18"/>
              </w:rPr>
              <w:t>Effectiveness</w:t>
            </w:r>
          </w:p>
        </w:tc>
        <w:tc>
          <w:tcPr>
            <w:tcW w:w="1260" w:type="dxa"/>
            <w:noWrap/>
            <w:vAlign w:val="bottom"/>
          </w:tcPr>
          <w:p w14:paraId="09F66C64" w14:textId="77777777" w:rsidR="00046F9E" w:rsidRPr="00257131" w:rsidRDefault="00046F9E" w:rsidP="0025713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57131">
              <w:rPr>
                <w:rFonts w:ascii="Calibri" w:hAnsi="Calibri" w:cs="Calibri"/>
                <w:bCs w:val="0"/>
                <w:color w:val="000000"/>
                <w:sz w:val="18"/>
                <w:szCs w:val="18"/>
              </w:rPr>
              <w:t>References</w:t>
            </w:r>
          </w:p>
        </w:tc>
      </w:tr>
      <w:tr w:rsidR="00046F9E" w:rsidRPr="00257131" w14:paraId="53781A4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14:paraId="678A2B8E" w14:textId="77777777" w:rsidR="00046F9E" w:rsidRPr="00257131" w:rsidRDefault="00046F9E" w:rsidP="00472200">
            <w:pPr>
              <w:rPr>
                <w:rFonts w:ascii="Calibri" w:hAnsi="Calibri" w:cs="Calibri"/>
                <w:b w:val="0"/>
                <w:color w:val="000000"/>
                <w:sz w:val="18"/>
                <w:szCs w:val="18"/>
              </w:rPr>
            </w:pPr>
            <w:r w:rsidRPr="00257131">
              <w:rPr>
                <w:rFonts w:ascii="Calibri" w:hAnsi="Calibri" w:cs="Calibri"/>
                <w:b w:val="0"/>
                <w:color w:val="000000"/>
                <w:sz w:val="18"/>
                <w:szCs w:val="18"/>
              </w:rPr>
              <w:t>amoxicillin</w:t>
            </w:r>
          </w:p>
        </w:tc>
        <w:tc>
          <w:tcPr>
            <w:tcW w:w="1155" w:type="dxa"/>
            <w:noWrap/>
            <w:vAlign w:val="center"/>
            <w:hideMark/>
          </w:tcPr>
          <w:p w14:paraId="3AB5C539" w14:textId="77777777" w:rsidR="00046F9E" w:rsidRPr="00257131" w:rsidRDefault="00046F9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wastewater</w:t>
            </w:r>
          </w:p>
        </w:tc>
        <w:tc>
          <w:tcPr>
            <w:tcW w:w="2790" w:type="dxa"/>
            <w:noWrap/>
            <w:vAlign w:val="center"/>
            <w:hideMark/>
          </w:tcPr>
          <w:p w14:paraId="6A5BDEFE" w14:textId="77777777" w:rsidR="00046F9E" w:rsidRPr="00257131" w:rsidRDefault="00046F9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stop continued contamination</w:t>
            </w:r>
          </w:p>
        </w:tc>
        <w:tc>
          <w:tcPr>
            <w:tcW w:w="1350" w:type="dxa"/>
            <w:noWrap/>
            <w:vAlign w:val="center"/>
            <w:hideMark/>
          </w:tcPr>
          <w:p w14:paraId="61869475" w14:textId="77777777" w:rsidR="00046F9E" w:rsidRPr="00257131" w:rsidRDefault="00046F9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not effective</w:t>
            </w:r>
          </w:p>
        </w:tc>
        <w:tc>
          <w:tcPr>
            <w:tcW w:w="1260" w:type="dxa"/>
            <w:noWrap/>
            <w:vAlign w:val="center"/>
            <w:hideMark/>
          </w:tcPr>
          <w:p w14:paraId="02FA32B6" w14:textId="76042460" w:rsidR="00046F9E" w:rsidRPr="00257131" w:rsidRDefault="00540419"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{"citationID":"iOdcrud0","properties":{"formattedCitation":"\\super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257131">
              <w:rPr>
                <w:rFonts w:ascii="Calibri" w:hAnsi="Calibri" w:cs="Calibri"/>
                <w:color w:val="000000"/>
                <w:sz w:val="18"/>
                <w:szCs w:val="18"/>
              </w:rPr>
              <w:fldChar w:fldCharType="separate"/>
            </w:r>
            <w:r w:rsidR="008D3714" w:rsidRPr="008D3714">
              <w:rPr>
                <w:rFonts w:ascii="Calibri" w:hAnsi="Calibri" w:cs="Calibri"/>
                <w:sz w:val="18"/>
                <w:szCs w:val="24"/>
                <w:vertAlign w:val="superscript"/>
              </w:rPr>
              <w:t>92</w:t>
            </w:r>
            <w:r w:rsidRPr="00257131">
              <w:rPr>
                <w:rFonts w:ascii="Calibri" w:hAnsi="Calibri" w:cs="Calibri"/>
                <w:color w:val="000000"/>
                <w:sz w:val="18"/>
                <w:szCs w:val="18"/>
              </w:rPr>
              <w:fldChar w:fldCharType="end"/>
            </w:r>
          </w:p>
        </w:tc>
      </w:tr>
      <w:tr w:rsidR="00046F9E" w:rsidRPr="00257131" w14:paraId="6247353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14:paraId="4195DFEE" w14:textId="77777777" w:rsidR="00046F9E" w:rsidRPr="00257131" w:rsidRDefault="00046F9E" w:rsidP="00472200">
            <w:pPr>
              <w:rPr>
                <w:rFonts w:ascii="Calibri" w:hAnsi="Calibri" w:cs="Calibri"/>
                <w:b w:val="0"/>
                <w:color w:val="000000"/>
                <w:sz w:val="18"/>
                <w:szCs w:val="18"/>
              </w:rPr>
            </w:pPr>
            <w:r w:rsidRPr="00257131">
              <w:rPr>
                <w:rFonts w:ascii="Calibri" w:hAnsi="Calibri" w:cs="Calibri"/>
                <w:b w:val="0"/>
                <w:color w:val="000000"/>
                <w:sz w:val="18"/>
                <w:szCs w:val="18"/>
              </w:rPr>
              <w:t>carbamazepine</w:t>
            </w:r>
          </w:p>
        </w:tc>
        <w:tc>
          <w:tcPr>
            <w:tcW w:w="1155" w:type="dxa"/>
            <w:noWrap/>
            <w:vAlign w:val="center"/>
            <w:hideMark/>
          </w:tcPr>
          <w:p w14:paraId="2DBC83C8" w14:textId="77777777" w:rsidR="00046F9E" w:rsidRPr="00257131" w:rsidRDefault="00046F9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wastewater</w:t>
            </w:r>
          </w:p>
        </w:tc>
        <w:tc>
          <w:tcPr>
            <w:tcW w:w="2790" w:type="dxa"/>
            <w:noWrap/>
            <w:vAlign w:val="center"/>
            <w:hideMark/>
          </w:tcPr>
          <w:p w14:paraId="34184CB9" w14:textId="77777777" w:rsidR="00046F9E" w:rsidRPr="00257131" w:rsidRDefault="00046F9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stop continued contamination</w:t>
            </w:r>
          </w:p>
        </w:tc>
        <w:tc>
          <w:tcPr>
            <w:tcW w:w="1350" w:type="dxa"/>
            <w:noWrap/>
            <w:vAlign w:val="center"/>
            <w:hideMark/>
          </w:tcPr>
          <w:p w14:paraId="23443079" w14:textId="77777777" w:rsidR="00046F9E" w:rsidRPr="00257131" w:rsidRDefault="00046F9E" w:rsidP="004722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not effective</w:t>
            </w:r>
          </w:p>
        </w:tc>
        <w:tc>
          <w:tcPr>
            <w:tcW w:w="1260" w:type="dxa"/>
            <w:noWrap/>
            <w:vAlign w:val="center"/>
            <w:hideMark/>
          </w:tcPr>
          <w:p w14:paraId="0A044E94" w14:textId="20DFCA4A" w:rsidR="00046F9E" w:rsidRPr="00257131" w:rsidRDefault="00540419" w:rsidP="008D37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{"citationID":"pbDpwPEG","properties":{"formattedCitation":"\\super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257131">
              <w:rPr>
                <w:rFonts w:ascii="Calibri" w:hAnsi="Calibri" w:cs="Calibri"/>
                <w:color w:val="000000"/>
                <w:sz w:val="18"/>
                <w:szCs w:val="18"/>
              </w:rPr>
              <w:fldChar w:fldCharType="separate"/>
            </w:r>
            <w:r w:rsidR="008D3714" w:rsidRPr="008D3714">
              <w:rPr>
                <w:rFonts w:ascii="Calibri" w:hAnsi="Calibri" w:cs="Calibri"/>
                <w:sz w:val="18"/>
                <w:szCs w:val="24"/>
                <w:vertAlign w:val="superscript"/>
              </w:rPr>
              <w:t>92</w:t>
            </w:r>
            <w:r w:rsidRPr="00257131">
              <w:rPr>
                <w:rFonts w:ascii="Calibri" w:hAnsi="Calibri" w:cs="Calibri"/>
                <w:color w:val="000000"/>
                <w:sz w:val="18"/>
                <w:szCs w:val="18"/>
              </w:rPr>
              <w:fldChar w:fldCharType="end"/>
            </w:r>
          </w:p>
        </w:tc>
      </w:tr>
      <w:tr w:rsidR="00046F9E" w:rsidRPr="00257131" w14:paraId="41AF892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14:paraId="60D17AAF" w14:textId="77777777" w:rsidR="00046F9E" w:rsidRPr="00257131" w:rsidRDefault="00046F9E" w:rsidP="00472200">
            <w:pPr>
              <w:rPr>
                <w:rFonts w:ascii="Calibri" w:hAnsi="Calibri" w:cs="Calibri"/>
                <w:b w:val="0"/>
                <w:color w:val="000000"/>
                <w:sz w:val="18"/>
                <w:szCs w:val="18"/>
              </w:rPr>
            </w:pPr>
            <w:r w:rsidRPr="00257131">
              <w:rPr>
                <w:rFonts w:ascii="Calibri" w:hAnsi="Calibri" w:cs="Calibri"/>
                <w:b w:val="0"/>
                <w:color w:val="000000"/>
                <w:sz w:val="18"/>
                <w:szCs w:val="18"/>
              </w:rPr>
              <w:t>diclofenac</w:t>
            </w:r>
          </w:p>
        </w:tc>
        <w:tc>
          <w:tcPr>
            <w:tcW w:w="1155" w:type="dxa"/>
            <w:noWrap/>
            <w:vAlign w:val="center"/>
            <w:hideMark/>
          </w:tcPr>
          <w:p w14:paraId="5F5C8781" w14:textId="77777777" w:rsidR="00046F9E" w:rsidRPr="00257131" w:rsidRDefault="00046F9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wastewater</w:t>
            </w:r>
          </w:p>
        </w:tc>
        <w:tc>
          <w:tcPr>
            <w:tcW w:w="2790" w:type="dxa"/>
            <w:noWrap/>
            <w:vAlign w:val="center"/>
            <w:hideMark/>
          </w:tcPr>
          <w:p w14:paraId="7BC74A55" w14:textId="77777777" w:rsidR="00046F9E" w:rsidRPr="00257131" w:rsidRDefault="00046F9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stop continued contamination</w:t>
            </w:r>
          </w:p>
        </w:tc>
        <w:tc>
          <w:tcPr>
            <w:tcW w:w="1350" w:type="dxa"/>
            <w:noWrap/>
            <w:vAlign w:val="center"/>
            <w:hideMark/>
          </w:tcPr>
          <w:p w14:paraId="277BA35B" w14:textId="77777777" w:rsidR="00046F9E" w:rsidRPr="00257131" w:rsidRDefault="00046F9E" w:rsidP="0047220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t>not effective</w:t>
            </w:r>
          </w:p>
        </w:tc>
        <w:tc>
          <w:tcPr>
            <w:tcW w:w="1260" w:type="dxa"/>
            <w:noWrap/>
            <w:vAlign w:val="center"/>
            <w:hideMark/>
          </w:tcPr>
          <w:p w14:paraId="4D3692EE" w14:textId="1EEA71F6" w:rsidR="00046F9E" w:rsidRPr="00257131" w:rsidRDefault="00540419" w:rsidP="008D37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57131">
              <w:rPr>
                <w:rFonts w:ascii="Calibri" w:hAnsi="Calibri" w:cs="Calibri"/>
                <w:color w:val="000000"/>
                <w:sz w:val="18"/>
                <w:szCs w:val="18"/>
              </w:rPr>
              <w:fldChar w:fldCharType="begin"/>
            </w:r>
            <w:r w:rsidR="008D3714">
              <w:rPr>
                <w:rFonts w:ascii="Calibri" w:hAnsi="Calibri" w:cs="Calibri"/>
                <w:color w:val="000000"/>
                <w:sz w:val="18"/>
                <w:szCs w:val="18"/>
              </w:rPr>
              <w:instrText xml:space="preserve"> ADDIN ZOTERO_ITEM CSL_CITATION {"citationID":"SoZZE4sg","properties":{"formattedCitation":"\\super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257131">
              <w:rPr>
                <w:rFonts w:ascii="Calibri" w:hAnsi="Calibri" w:cs="Calibri"/>
                <w:color w:val="000000"/>
                <w:sz w:val="18"/>
                <w:szCs w:val="18"/>
              </w:rPr>
              <w:fldChar w:fldCharType="separate"/>
            </w:r>
            <w:r w:rsidR="008D3714" w:rsidRPr="008D3714">
              <w:rPr>
                <w:rFonts w:ascii="Calibri" w:hAnsi="Calibri" w:cs="Calibri"/>
                <w:sz w:val="18"/>
                <w:szCs w:val="24"/>
                <w:vertAlign w:val="superscript"/>
              </w:rPr>
              <w:t>92</w:t>
            </w:r>
            <w:r w:rsidRPr="00257131">
              <w:rPr>
                <w:rFonts w:ascii="Calibri" w:hAnsi="Calibri" w:cs="Calibri"/>
                <w:color w:val="000000"/>
                <w:sz w:val="18"/>
                <w:szCs w:val="18"/>
              </w:rPr>
              <w:fldChar w:fldCharType="end"/>
            </w:r>
          </w:p>
        </w:tc>
      </w:tr>
    </w:tbl>
    <w:p w14:paraId="062C9A92" w14:textId="77777777" w:rsidR="00046F9E" w:rsidRDefault="00046F9E">
      <w:pPr>
        <w:rPr>
          <w:sz w:val="20"/>
          <w:szCs w:val="20"/>
        </w:rPr>
      </w:pPr>
      <w:r>
        <w:rPr>
          <w:sz w:val="20"/>
          <w:szCs w:val="20"/>
        </w:rPr>
        <w:t xml:space="preserve"> </w:t>
      </w:r>
    </w:p>
    <w:p w14:paraId="783295DF" w14:textId="77777777" w:rsidR="00046F9E" w:rsidRDefault="00046F9E">
      <w:pPr>
        <w:rPr>
          <w:sz w:val="20"/>
          <w:szCs w:val="20"/>
        </w:rPr>
      </w:pPr>
    </w:p>
    <w:p w14:paraId="47AC8D1D" w14:textId="0F139759" w:rsidR="00F26902" w:rsidRDefault="00257131" w:rsidP="00257131">
      <w:pPr>
        <w:pStyle w:val="Caption"/>
        <w:rPr>
          <w:sz w:val="20"/>
          <w:szCs w:val="20"/>
        </w:rPr>
      </w:pPr>
      <w:bookmarkStart w:id="38" w:name="_Toc32218527"/>
      <w:r>
        <w:t xml:space="preserve">Table </w:t>
      </w:r>
      <w:fldSimple w:instr=" SEQ Table \* ARABIC ">
        <w:r>
          <w:rPr>
            <w:noProof/>
          </w:rPr>
          <w:t>18</w:t>
        </w:r>
      </w:fldSimple>
      <w:r w:rsidRPr="00EF03E6">
        <w:t xml:space="preserve">: Ultrasonication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EF03E6">
        <w:t>.</w:t>
      </w:r>
      <w:bookmarkEnd w:id="38"/>
    </w:p>
    <w:tbl>
      <w:tblPr>
        <w:tblStyle w:val="GridTable2-Accent1"/>
        <w:tblW w:w="7653" w:type="dxa"/>
        <w:tblLook w:val="04A0" w:firstRow="1" w:lastRow="0" w:firstColumn="1" w:lastColumn="0" w:noHBand="0" w:noVBand="1"/>
      </w:tblPr>
      <w:tblGrid>
        <w:gridCol w:w="2100"/>
        <w:gridCol w:w="1271"/>
        <w:gridCol w:w="1242"/>
        <w:gridCol w:w="2080"/>
        <w:gridCol w:w="1045"/>
      </w:tblGrid>
      <w:tr w:rsidR="00F26902" w:rsidRPr="00257131" w14:paraId="178BAE61" w14:textId="77777777" w:rsidTr="00257131">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100" w:type="dxa"/>
            <w:noWrap/>
            <w:vAlign w:val="bottom"/>
          </w:tcPr>
          <w:p w14:paraId="41AE6A2D" w14:textId="77777777" w:rsidR="00F26902" w:rsidRPr="00257131" w:rsidRDefault="00F26902" w:rsidP="00472200">
            <w:pPr>
              <w:jc w:val="center"/>
              <w:rPr>
                <w:rFonts w:ascii="Calibri" w:hAnsi="Calibri" w:cs="Calibri"/>
                <w:color w:val="000000"/>
                <w:sz w:val="18"/>
                <w:szCs w:val="18"/>
              </w:rPr>
            </w:pPr>
            <w:r w:rsidRPr="00257131">
              <w:rPr>
                <w:rFonts w:ascii="Calibri" w:hAnsi="Calibri" w:cs="Calibri"/>
                <w:bCs w:val="0"/>
                <w:color w:val="000000"/>
                <w:sz w:val="18"/>
                <w:szCs w:val="18"/>
              </w:rPr>
              <w:t>Contaminant</w:t>
            </w:r>
          </w:p>
        </w:tc>
        <w:tc>
          <w:tcPr>
            <w:tcW w:w="1271" w:type="dxa"/>
            <w:noWrap/>
            <w:vAlign w:val="bottom"/>
          </w:tcPr>
          <w:p w14:paraId="5B2C159D" w14:textId="77777777" w:rsidR="00F26902" w:rsidRPr="00257131" w:rsidRDefault="00F26902"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Media</w:t>
            </w:r>
          </w:p>
        </w:tc>
        <w:tc>
          <w:tcPr>
            <w:tcW w:w="1242" w:type="dxa"/>
            <w:noWrap/>
            <w:vAlign w:val="bottom"/>
          </w:tcPr>
          <w:p w14:paraId="45461D00" w14:textId="77777777" w:rsidR="00F26902" w:rsidRPr="00257131" w:rsidRDefault="00F26902"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Purpose</w:t>
            </w:r>
          </w:p>
        </w:tc>
        <w:tc>
          <w:tcPr>
            <w:tcW w:w="2080" w:type="dxa"/>
            <w:noWrap/>
            <w:vAlign w:val="bottom"/>
          </w:tcPr>
          <w:p w14:paraId="2DD3513B" w14:textId="77777777" w:rsidR="00F26902" w:rsidRPr="00257131" w:rsidRDefault="00F26902" w:rsidP="004722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hAnsi="Calibri" w:cs="Calibri"/>
                <w:bCs w:val="0"/>
                <w:color w:val="000000"/>
                <w:sz w:val="18"/>
                <w:szCs w:val="18"/>
              </w:rPr>
              <w:t>Effectiveness</w:t>
            </w:r>
          </w:p>
        </w:tc>
        <w:tc>
          <w:tcPr>
            <w:tcW w:w="960" w:type="dxa"/>
            <w:noWrap/>
            <w:vAlign w:val="bottom"/>
          </w:tcPr>
          <w:p w14:paraId="1EE0222C" w14:textId="77777777" w:rsidR="00F26902" w:rsidRPr="00257131" w:rsidRDefault="00F26902"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57131">
              <w:rPr>
                <w:rFonts w:ascii="Calibri" w:hAnsi="Calibri" w:cs="Calibri"/>
                <w:bCs w:val="0"/>
                <w:color w:val="000000"/>
                <w:sz w:val="18"/>
                <w:szCs w:val="18"/>
              </w:rPr>
              <w:t>References</w:t>
            </w:r>
          </w:p>
        </w:tc>
      </w:tr>
      <w:tr w:rsidR="00F26902" w:rsidRPr="00257131" w14:paraId="121FCD0B" w14:textId="77777777" w:rsidTr="004722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0" w:type="dxa"/>
            <w:noWrap/>
            <w:vAlign w:val="center"/>
            <w:hideMark/>
          </w:tcPr>
          <w:p w14:paraId="64AD8226" w14:textId="77777777" w:rsidR="00F26902" w:rsidRPr="00257131" w:rsidRDefault="00F26902"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1271" w:type="dxa"/>
            <w:noWrap/>
            <w:vAlign w:val="center"/>
            <w:hideMark/>
          </w:tcPr>
          <w:p w14:paraId="6F66CD82" w14:textId="77777777" w:rsidR="00F26902" w:rsidRPr="00257131" w:rsidRDefault="00F2690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242" w:type="dxa"/>
            <w:noWrap/>
            <w:vAlign w:val="center"/>
            <w:hideMark/>
          </w:tcPr>
          <w:p w14:paraId="55E6EF08" w14:textId="77777777" w:rsidR="00F26902" w:rsidRPr="00257131" w:rsidRDefault="00F2690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2080" w:type="dxa"/>
            <w:noWrap/>
            <w:vAlign w:val="center"/>
            <w:hideMark/>
          </w:tcPr>
          <w:p w14:paraId="176CFB06" w14:textId="77777777" w:rsidR="00F26902" w:rsidRPr="00257131" w:rsidRDefault="00F26902"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60" w:type="dxa"/>
            <w:noWrap/>
            <w:vAlign w:val="center"/>
            <w:hideMark/>
          </w:tcPr>
          <w:p w14:paraId="4AE6C4FC" w14:textId="2DC03C4E" w:rsidR="00F26902" w:rsidRPr="00257131" w:rsidRDefault="0054041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{"citationID":"lTNqnaY9","properties":{"formattedCitation":"\\super 117\\nosupersub{}","plainCitation":"117","noteIndex":0},"citationItems":[{"id":2254,"uris":["http://zotero.org/groups/2231416/items/2DH3PE6H"],"uri":["http://zotero.org/groups/2231416/items/2DH3PE6H"],"itemData":{"id":2254,"type":"article-journal","title":"Sulfamethoxazole degradation by ultrasound/ozone oxidation process in water: Kinetics, mechanisms, and pathways","container-title":"Ultrasonics Sonochemistry","page":"182-187","volume":"22","archive":"Scopus","abstract":"In this research, sulfamethoxazole (SMX) degradation was investigated using ultrasound (US), ozone (O3) and ultrasound/ozone oxidation process (UOOP). It was proved that ultrasound significantly enhanced SMX ozonation by assisting ozone in producing more hydroxyl radicals in UOOP. Ultrasound also made the rate constants improve by kinetics analysis. When ultrasound was added to the ozonation process, the reaction rate increased by 6-26% under different pH conditions. Moreover, main intermediates oxidized by US, O3 and UOOP system were identified. Although the main intermediates in ozonation and UOOP were similar, the introduction of ultrasound in UOOP had well improved the cleavage of S-N bond. In this condition SMX become much easier to be attacked, which led to enhanced SMX removal rate in UOOP compared to the other two examined processes. Finally, the SMX degradation pathways were proposed. © 2014 Elsevier B.V. All rights reserved.","DOI":"10.1016/j.ultsonch.2014.07.008","author":[{"family":"Guo","given":"W.-Q."},{"family":"Yin","given":"R.-L."},{"family":"Zhou","given":"X.-J."},{"family":"Du","given":"J.-S."},{"family":"Cao","given":"H.-O."},{"family":"Yang","given":"S.-S."},{"family":"Ren","given":"N.-Q."}],"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117</w:t>
            </w:r>
            <w:r w:rsidRPr="00257131">
              <w:rPr>
                <w:rFonts w:ascii="Calibri" w:eastAsia="Times New Roman" w:hAnsi="Calibri" w:cs="Calibri"/>
                <w:color w:val="000000"/>
                <w:sz w:val="18"/>
                <w:szCs w:val="18"/>
              </w:rPr>
              <w:fldChar w:fldCharType="end"/>
            </w:r>
          </w:p>
        </w:tc>
      </w:tr>
    </w:tbl>
    <w:p w14:paraId="6909DC23" w14:textId="77777777" w:rsidR="00F26902" w:rsidRDefault="00F26902">
      <w:pPr>
        <w:rPr>
          <w:sz w:val="20"/>
          <w:szCs w:val="20"/>
        </w:rPr>
      </w:pPr>
    </w:p>
    <w:p w14:paraId="3A4F0CF2" w14:textId="77777777" w:rsidR="00F26902" w:rsidRDefault="00F26902">
      <w:pPr>
        <w:rPr>
          <w:sz w:val="20"/>
          <w:szCs w:val="20"/>
        </w:rPr>
      </w:pPr>
    </w:p>
    <w:p w14:paraId="26BD7017" w14:textId="77777777" w:rsidR="00257131" w:rsidRDefault="00257131">
      <w:pPr>
        <w:rPr>
          <w:i/>
          <w:iCs/>
          <w:color w:val="44546A" w:themeColor="text2"/>
          <w:sz w:val="18"/>
          <w:szCs w:val="18"/>
        </w:rPr>
      </w:pPr>
      <w:r>
        <w:br w:type="page"/>
      </w:r>
    </w:p>
    <w:p w14:paraId="05B07EC7" w14:textId="0FC2DA5B" w:rsidR="00CB3560" w:rsidRDefault="00257131" w:rsidP="00257131">
      <w:pPr>
        <w:pStyle w:val="Caption"/>
        <w:rPr>
          <w:sz w:val="20"/>
          <w:szCs w:val="20"/>
        </w:rPr>
      </w:pPr>
      <w:bookmarkStart w:id="39" w:name="_Toc32218528"/>
      <w:r>
        <w:t xml:space="preserve">Table </w:t>
      </w:r>
      <w:fldSimple w:instr=" SEQ Table \* ARABIC ">
        <w:r>
          <w:rPr>
            <w:noProof/>
          </w:rPr>
          <w:t>19</w:t>
        </w:r>
      </w:fldSimple>
      <w:r w:rsidRPr="009E34DD">
        <w:t xml:space="preserve">: Ultraviolet light - </w:t>
      </w:r>
      <w:r w:rsidR="006132D8" w:rsidRPr="00FB0A9F">
        <w:t>Commercially Available</w:t>
      </w:r>
      <w:r w:rsidR="006132D8">
        <w:t>,</w:t>
      </w:r>
      <w:r w:rsidR="006132D8" w:rsidRPr="00FB0A9F">
        <w:t xml:space="preserve"> </w:t>
      </w:r>
      <w:r w:rsidR="006132D8">
        <w:t>b</w:t>
      </w:r>
      <w:r w:rsidR="006132D8" w:rsidRPr="00FB0A9F">
        <w:t xml:space="preserve">ut Not Commonly Used </w:t>
      </w:r>
      <w:r w:rsidR="006132D8">
        <w:t>f</w:t>
      </w:r>
      <w:r w:rsidR="006132D8" w:rsidRPr="00FB0A9F">
        <w:t>or Wastewater Treatment</w:t>
      </w:r>
      <w:r w:rsidRPr="009E34DD">
        <w:t>.</w:t>
      </w:r>
      <w:bookmarkEnd w:id="39"/>
    </w:p>
    <w:tbl>
      <w:tblPr>
        <w:tblStyle w:val="GridTable2-Accent1"/>
        <w:tblW w:w="14490" w:type="dxa"/>
        <w:tblLayout w:type="fixed"/>
        <w:tblCellMar>
          <w:left w:w="72" w:type="dxa"/>
          <w:right w:w="72" w:type="dxa"/>
        </w:tblCellMar>
        <w:tblLook w:val="04A0" w:firstRow="1" w:lastRow="0" w:firstColumn="1" w:lastColumn="0" w:noHBand="0" w:noVBand="1"/>
      </w:tblPr>
      <w:tblGrid>
        <w:gridCol w:w="2430"/>
        <w:gridCol w:w="2880"/>
        <w:gridCol w:w="1080"/>
        <w:gridCol w:w="1080"/>
        <w:gridCol w:w="6030"/>
        <w:gridCol w:w="990"/>
      </w:tblGrid>
      <w:tr w:rsidR="00666326" w:rsidRPr="00F26902" w14:paraId="3596FB16" w14:textId="77777777" w:rsidTr="0025713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bottom"/>
          </w:tcPr>
          <w:p w14:paraId="5EFC4A1E" w14:textId="77777777" w:rsidR="00666326" w:rsidRPr="00257131" w:rsidRDefault="00666326" w:rsidP="00472200">
            <w:pPr>
              <w:jc w:val="center"/>
              <w:rPr>
                <w:rFonts w:ascii="Calibri" w:hAnsi="Calibri" w:cs="Calibri"/>
                <w:color w:val="000000"/>
                <w:sz w:val="18"/>
                <w:szCs w:val="18"/>
              </w:rPr>
            </w:pPr>
            <w:r w:rsidRPr="00257131">
              <w:rPr>
                <w:rFonts w:ascii="Calibri" w:hAnsi="Calibri" w:cs="Calibri"/>
                <w:bCs w:val="0"/>
                <w:color w:val="000000"/>
                <w:sz w:val="18"/>
                <w:szCs w:val="18"/>
              </w:rPr>
              <w:t>Contaminant</w:t>
            </w:r>
          </w:p>
        </w:tc>
        <w:tc>
          <w:tcPr>
            <w:tcW w:w="2880" w:type="dxa"/>
            <w:noWrap/>
            <w:vAlign w:val="bottom"/>
          </w:tcPr>
          <w:p w14:paraId="0FB45916" w14:textId="77777777" w:rsidR="00666326" w:rsidRPr="00257131" w:rsidRDefault="00666326"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Combined with other treatments</w:t>
            </w:r>
          </w:p>
        </w:tc>
        <w:tc>
          <w:tcPr>
            <w:tcW w:w="1080" w:type="dxa"/>
            <w:noWrap/>
            <w:vAlign w:val="bottom"/>
          </w:tcPr>
          <w:p w14:paraId="14CA61F5" w14:textId="77777777" w:rsidR="00666326" w:rsidRPr="00257131" w:rsidRDefault="00666326"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Media</w:t>
            </w:r>
          </w:p>
        </w:tc>
        <w:tc>
          <w:tcPr>
            <w:tcW w:w="1080" w:type="dxa"/>
            <w:noWrap/>
            <w:vAlign w:val="bottom"/>
          </w:tcPr>
          <w:p w14:paraId="331CB9FD" w14:textId="77777777" w:rsidR="00666326" w:rsidRPr="00257131" w:rsidRDefault="00666326"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Purpose</w:t>
            </w:r>
          </w:p>
        </w:tc>
        <w:tc>
          <w:tcPr>
            <w:tcW w:w="6030" w:type="dxa"/>
            <w:noWrap/>
            <w:vAlign w:val="bottom"/>
          </w:tcPr>
          <w:p w14:paraId="7017EB69" w14:textId="77777777" w:rsidR="00666326" w:rsidRPr="00257131" w:rsidRDefault="00666326" w:rsidP="004722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Effectiveness</w:t>
            </w:r>
          </w:p>
        </w:tc>
        <w:tc>
          <w:tcPr>
            <w:tcW w:w="990" w:type="dxa"/>
            <w:noWrap/>
            <w:vAlign w:val="bottom"/>
          </w:tcPr>
          <w:p w14:paraId="60AF0671" w14:textId="77777777" w:rsidR="00666326" w:rsidRPr="00257131" w:rsidRDefault="00666326" w:rsidP="002571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hAnsi="Calibri" w:cs="Calibri"/>
                <w:bCs w:val="0"/>
                <w:color w:val="000000"/>
                <w:sz w:val="18"/>
                <w:szCs w:val="18"/>
              </w:rPr>
              <w:t>References</w:t>
            </w:r>
          </w:p>
        </w:tc>
      </w:tr>
      <w:tr w:rsidR="00666326" w:rsidRPr="00F26902" w14:paraId="3D91752C"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C2B5341"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oxadiazon</w:t>
            </w:r>
          </w:p>
        </w:tc>
        <w:tc>
          <w:tcPr>
            <w:tcW w:w="2880" w:type="dxa"/>
            <w:noWrap/>
            <w:vAlign w:val="center"/>
            <w:hideMark/>
          </w:tcPr>
          <w:p w14:paraId="2525E3C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399FB97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F9B976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F0B02B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474BD5C" w14:textId="77F86812" w:rsidR="00666326" w:rsidRPr="00257131" w:rsidRDefault="0054041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{"citationID":"uTw8o6xe","properties":{"formattedCitation":"\\super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2C6A8BF1"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048F17A"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triallat</w:t>
            </w:r>
          </w:p>
        </w:tc>
        <w:tc>
          <w:tcPr>
            <w:tcW w:w="2880" w:type="dxa"/>
            <w:noWrap/>
            <w:vAlign w:val="center"/>
            <w:hideMark/>
          </w:tcPr>
          <w:p w14:paraId="59649CA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03DA898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1DA2E1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A264D5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0A71021B" w14:textId="7EEBBB8B" w:rsidR="00666326" w:rsidRPr="00257131" w:rsidRDefault="0054041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{"citationID":"7v5Dr0WX","properties":{"formattedCitation":"\\super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236B9358"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E8776FE"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acridine</w:t>
            </w:r>
          </w:p>
        </w:tc>
        <w:tc>
          <w:tcPr>
            <w:tcW w:w="2880" w:type="dxa"/>
            <w:noWrap/>
            <w:vAlign w:val="center"/>
            <w:hideMark/>
          </w:tcPr>
          <w:p w14:paraId="7DECAAF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7B67A483"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21F2D4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117CD3D"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59296098" w14:textId="5EAFD11B" w:rsidR="00666326" w:rsidRPr="00257131" w:rsidRDefault="0054041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{"citationID":"p7ZbH7GN","properties":{"formattedCitation":"\\super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6EA70D3D"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1004E90"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butylated hydroxytoluene</w:t>
            </w:r>
          </w:p>
        </w:tc>
        <w:tc>
          <w:tcPr>
            <w:tcW w:w="2880" w:type="dxa"/>
            <w:noWrap/>
            <w:vAlign w:val="center"/>
            <w:hideMark/>
          </w:tcPr>
          <w:p w14:paraId="33D2E1F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3C33EA7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EB5DAD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199A2F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4E0D489A" w14:textId="2986DFEB" w:rsidR="00666326" w:rsidRPr="00257131" w:rsidRDefault="0045614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{"citationID":"kjRZukQi","properties":{"formattedCitation":"\\super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1429668E"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9B3E070"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17β-estradiol</w:t>
            </w:r>
          </w:p>
        </w:tc>
        <w:tc>
          <w:tcPr>
            <w:tcW w:w="2880" w:type="dxa"/>
            <w:noWrap/>
            <w:vAlign w:val="center"/>
            <w:hideMark/>
          </w:tcPr>
          <w:p w14:paraId="24B5E52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7124F96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2810EB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C1EF0D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6A09C723" w14:textId="54C9C123" w:rsidR="00666326" w:rsidRPr="00257131" w:rsidRDefault="0045614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{"citationID":"EIFLiPzh","properties":{"formattedCitation":"\\super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6E967866"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3500B1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benzocaine</w:t>
            </w:r>
          </w:p>
        </w:tc>
        <w:tc>
          <w:tcPr>
            <w:tcW w:w="2880" w:type="dxa"/>
            <w:noWrap/>
            <w:vAlign w:val="center"/>
            <w:hideMark/>
          </w:tcPr>
          <w:p w14:paraId="00C618F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4AB9A57C"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F0E5E6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547E72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627CF381" w14:textId="4C7C4463" w:rsidR="00666326" w:rsidRPr="00257131" w:rsidRDefault="0045614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{"citationID":"AZlojUVw","properties":{"formattedCitation":"\\super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15E1A21C"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D95C769"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2880" w:type="dxa"/>
            <w:noWrap/>
            <w:vAlign w:val="center"/>
            <w:hideMark/>
          </w:tcPr>
          <w:p w14:paraId="160FBF6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752F2F2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E30EFB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66925C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2ADA5AFF" w14:textId="2B00D0C8" w:rsidR="00666326" w:rsidRPr="00257131" w:rsidRDefault="0045614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{"citationID":"ubUyj3gA","properties":{"formattedCitation":"\\super 81,97\\nosupersub{}","plainCitation":"81,97","noteIndex":0},"citationItems":[{"id":1860,"uris":["http://zotero.org/groups/2231416/items/F5M7F6PW"],"uri":["http://zotero.org/groups/2231416/items/F5M7F6PW"],"itemData":{"id":1860,"type":"article-journal","title":"Decomposition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81,97</w:t>
            </w:r>
            <w:r w:rsidRPr="00257131">
              <w:rPr>
                <w:rFonts w:ascii="Calibri" w:eastAsia="Times New Roman" w:hAnsi="Calibri" w:cs="Calibri"/>
                <w:color w:val="000000"/>
                <w:sz w:val="18"/>
                <w:szCs w:val="18"/>
              </w:rPr>
              <w:fldChar w:fldCharType="end"/>
            </w:r>
          </w:p>
        </w:tc>
      </w:tr>
      <w:tr w:rsidR="00666326" w:rsidRPr="00F26902" w14:paraId="6D04F8A1"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C14CBD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2880" w:type="dxa"/>
            <w:noWrap/>
            <w:vAlign w:val="center"/>
            <w:hideMark/>
          </w:tcPr>
          <w:p w14:paraId="14DD9FE6"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154C006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FB7BAE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689B05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4B3FE36F" w14:textId="7609C7CE" w:rsidR="00666326" w:rsidRPr="00257131" w:rsidRDefault="0045614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{"citationID":"NJio5gBY","properties":{"formattedCitation":"\\super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57E17F83"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2C33A7C"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cephalothin</w:t>
            </w:r>
          </w:p>
        </w:tc>
        <w:tc>
          <w:tcPr>
            <w:tcW w:w="2880" w:type="dxa"/>
            <w:noWrap/>
            <w:vAlign w:val="center"/>
            <w:hideMark/>
          </w:tcPr>
          <w:p w14:paraId="46A7ACF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29A28A2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B9B6DA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4CBB92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468ADA32" w14:textId="2465AD1D" w:rsidR="00666326" w:rsidRPr="00257131" w:rsidRDefault="0045614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{"citationID":"MDsc5EGW","properties":{"formattedCitation":"\\super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666326" w:rsidRPr="00F26902" w14:paraId="17EDAA1B"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0E5AC25"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2880" w:type="dxa"/>
            <w:noWrap/>
            <w:vAlign w:val="center"/>
            <w:hideMark/>
          </w:tcPr>
          <w:p w14:paraId="0609BBF8"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3E7CD93C"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6A6A45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1FBEB3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 xml:space="preserve">not effective to very effective depending on application </w:t>
            </w:r>
          </w:p>
          <w:p w14:paraId="487B3A47" w14:textId="320D983E" w:rsidR="00666326" w:rsidRPr="00257131" w:rsidRDefault="005A518B"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666326" w:rsidRPr="00257131">
              <w:rPr>
                <w:rFonts w:ascii="Calibri" w:eastAsia="Times New Roman" w:hAnsi="Calibri" w:cs="Calibri"/>
                <w:color w:val="000000"/>
                <w:sz w:val="18"/>
                <w:szCs w:val="18"/>
              </w:rPr>
              <w:t>ote: took double the time to reduce to zero vs. other very effective treatments</w:t>
            </w:r>
          </w:p>
        </w:tc>
        <w:tc>
          <w:tcPr>
            <w:tcW w:w="990" w:type="dxa"/>
            <w:noWrap/>
            <w:vAlign w:val="center"/>
            <w:hideMark/>
          </w:tcPr>
          <w:p w14:paraId="3A779075" w14:textId="08EE3C1E"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{"citationID":"eTBEgG17","properties":{"formattedCitation":"\\super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w:t>
            </w:r>
            <w:r w:rsidRPr="00257131">
              <w:rPr>
                <w:rFonts w:ascii="Calibri" w:eastAsia="Times New Roman" w:hAnsi="Calibri" w:cs="Calibri"/>
                <w:color w:val="000000"/>
                <w:sz w:val="18"/>
                <w:szCs w:val="18"/>
              </w:rPr>
              <w:fldChar w:fldCharType="end"/>
            </w:r>
          </w:p>
        </w:tc>
      </w:tr>
      <w:tr w:rsidR="00666326" w:rsidRPr="00F26902" w14:paraId="4CF5274D"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3A379DF"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dioxbenzone</w:t>
            </w:r>
          </w:p>
        </w:tc>
        <w:tc>
          <w:tcPr>
            <w:tcW w:w="2880" w:type="dxa"/>
            <w:noWrap/>
            <w:vAlign w:val="center"/>
            <w:hideMark/>
          </w:tcPr>
          <w:p w14:paraId="01870C0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34E4010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A07C5F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741FC4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09779E00" w14:textId="4288FAF0"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{"citationID":"3rLFxyjq","properties":{"formattedCitation":"\\super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1E2BBACA"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3F18721"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2880" w:type="dxa"/>
            <w:noWrap/>
            <w:vAlign w:val="center"/>
            <w:hideMark/>
          </w:tcPr>
          <w:p w14:paraId="13D9F088"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2AED487B"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6C025D9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31CC571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07352DD3" w14:textId="0B5A6761"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{"citationID":"tC8957xY","properties":{"formattedCitation":"\\super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6EA0930A"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EA9A7A2"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mestranol</w:t>
            </w:r>
          </w:p>
        </w:tc>
        <w:tc>
          <w:tcPr>
            <w:tcW w:w="2880" w:type="dxa"/>
            <w:noWrap/>
            <w:vAlign w:val="center"/>
            <w:hideMark/>
          </w:tcPr>
          <w:p w14:paraId="1D90B9E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5439D59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9C51FC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A603E01"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49376EC0" w14:textId="1F420DD8"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{"citationID":"nLeb9Cqp","properties":{"formattedCitation":"\\super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7DB11467"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135D7E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nitrobenzene</w:t>
            </w:r>
          </w:p>
        </w:tc>
        <w:tc>
          <w:tcPr>
            <w:tcW w:w="2880" w:type="dxa"/>
            <w:noWrap/>
            <w:vAlign w:val="center"/>
            <w:hideMark/>
          </w:tcPr>
          <w:p w14:paraId="29A96B2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638078A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2A1956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BEE72FB"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25BDCEBE" w14:textId="465A8B75"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{"citationID":"uC81hehk","properties":{"formattedCitation":"\\super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666326" w:rsidRPr="00F26902" w14:paraId="6543956F"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D68BB44"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progesterone</w:t>
            </w:r>
          </w:p>
        </w:tc>
        <w:tc>
          <w:tcPr>
            <w:tcW w:w="2880" w:type="dxa"/>
            <w:noWrap/>
            <w:vAlign w:val="center"/>
            <w:hideMark/>
          </w:tcPr>
          <w:p w14:paraId="05E4DF5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3858086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448544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5D60C5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FA48307" w14:textId="028C7839"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{"citationID":"xV7D5qqg","properties":{"formattedCitation":"\\super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0B143781"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CC8A0C2"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triclosan</w:t>
            </w:r>
          </w:p>
        </w:tc>
        <w:tc>
          <w:tcPr>
            <w:tcW w:w="2880" w:type="dxa"/>
            <w:noWrap/>
            <w:vAlign w:val="center"/>
            <w:hideMark/>
          </w:tcPr>
          <w:p w14:paraId="67CC1FB8"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1CE9CFC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0D3E6E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C4DB97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CD178CC" w14:textId="3A4126F5"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{"citationID":"LckNfNID","properties":{"formattedCitation":"\\super 103\\nosupersub{}","plainCitation":"103","noteIndex":0},"citationItems":[{"id":1890,"uris":["http://zotero.org/groups/2231416/items/SXXKVR6W"],"uri":["http://zotero.org/groups/2231416/items/SXXKVR6W"],"itemData":{"id":1890,"type":"article-journal","title":"Efficient degradation of cytotoxic contaminants of emerging concern by UV/H2O2","container-title":"Environmental Science: Water Research and Technology","page":"1272-1281","volume":"4","issue":"9","archive":"Scopus","abstract":"The degradation kinetics and cytotoxicity of two commonly detected contaminants of emerging concern (CECs), diclofenac and triclosan, in UV/H2O2 system were investigated in this study. The second-order rate constants of hydroxyl radical (OH) with diclofenac (kOH,diclofenac) and triclosan (kOH,triclosan) varied at different reaction pH (5.3-8.5) in the range of 7.6-9.1 × 109 M-1 s-1 and 7.0-4.4 × 109 M-1 s-1, respectively. The pH plays a crucial role in the UV/H2O2 treatment for the destruction of diclofenac, triclosan, and four additional CECs (estrone, 17β-estradiol, 17α-ethynylestradiol, and bisphenol A), affecting the ionic state of the CECs (based on pKa) and scavenging the OH by increasing the concentration of hydroxide ion. The impacts of H2O2 concentration, common inorganic ions (i.e., HCO3 -, NO3 -, Cl-, and SO4 2-), and natural organic matter (NOM) were studied as well. Field water samples from the local water works and Lake Harsha were utilized as reaction matrices to assess the possibility of applying UV/H2O2 to decompose diclofenac and triclosan in surface water. Cytotoxicity of diclofenac and triclosan was not reduced during treatment even though concentrations of the compounds were diminished, indicating the formation of toxic transformation products. Overall, UV/H2O2 is useful to degrade CECs, such as diclofenac and triclosan, in both Milli-Q water and field water samples, but higher UV fluence might be needed to reduce the cytotoxicity of CECs after UV/H2O2 treatment. © The Royal Society of Chemistry 2018.","DOI":"10.1039/c8ew00290h","author":[{"family":"Huang","given":"Y."},{"family":"Liu","given":"Y."},{"family":"Kong","given":"M."},{"family":"Xu","given":"E.G."},{"family":"Coffin","given":"S."},{"family":"Schlenk","given":"D."},{"family":"Dionysiou","given":"D.D."}],"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103</w:t>
            </w:r>
            <w:r w:rsidRPr="00257131">
              <w:rPr>
                <w:rFonts w:ascii="Calibri" w:eastAsia="Times New Roman" w:hAnsi="Calibri" w:cs="Calibri"/>
                <w:color w:val="000000"/>
                <w:sz w:val="18"/>
                <w:szCs w:val="18"/>
              </w:rPr>
              <w:fldChar w:fldCharType="end"/>
            </w:r>
          </w:p>
        </w:tc>
      </w:tr>
      <w:tr w:rsidR="00666326" w:rsidRPr="00F26902" w14:paraId="0981F898"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1A1FA0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17α-ethynylestradiol</w:t>
            </w:r>
          </w:p>
        </w:tc>
        <w:tc>
          <w:tcPr>
            <w:tcW w:w="2880" w:type="dxa"/>
            <w:noWrap/>
            <w:vAlign w:val="center"/>
            <w:hideMark/>
          </w:tcPr>
          <w:p w14:paraId="5E02825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t>
            </w:r>
          </w:p>
        </w:tc>
        <w:tc>
          <w:tcPr>
            <w:tcW w:w="1080" w:type="dxa"/>
            <w:noWrap/>
            <w:vAlign w:val="center"/>
            <w:hideMark/>
          </w:tcPr>
          <w:p w14:paraId="214E1CB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CB16B2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D68B7F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45668826" w14:textId="1B49FD11"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{"citationID":"Z7UoDkQD","properties":{"formattedCitation":"\\super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439A13C2"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A2A8A14"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ampicillin</w:t>
            </w:r>
          </w:p>
        </w:tc>
        <w:tc>
          <w:tcPr>
            <w:tcW w:w="2880" w:type="dxa"/>
            <w:noWrap/>
            <w:vAlign w:val="center"/>
            <w:hideMark/>
          </w:tcPr>
          <w:p w14:paraId="2CFFF736"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 xml:space="preserve">- </w:t>
            </w:r>
          </w:p>
        </w:tc>
        <w:tc>
          <w:tcPr>
            <w:tcW w:w="1080" w:type="dxa"/>
            <w:noWrap/>
            <w:vAlign w:val="center"/>
            <w:hideMark/>
          </w:tcPr>
          <w:p w14:paraId="72BB933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10B21C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31AF0A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7B8F4D6C" w14:textId="5495675E"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{"citationID":"QMMl1bIy","properties":{"formattedCitation":"\\super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666326" w:rsidRPr="00F26902" w14:paraId="2E413FD8"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8F4C622"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imidacloprid</w:t>
            </w:r>
          </w:p>
        </w:tc>
        <w:tc>
          <w:tcPr>
            <w:tcW w:w="2880" w:type="dxa"/>
            <w:noWrap/>
            <w:vAlign w:val="center"/>
            <w:hideMark/>
          </w:tcPr>
          <w:p w14:paraId="3161B2D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free chlorine</w:t>
            </w:r>
          </w:p>
        </w:tc>
        <w:tc>
          <w:tcPr>
            <w:tcW w:w="1080" w:type="dxa"/>
            <w:noWrap/>
            <w:vAlign w:val="center"/>
            <w:hideMark/>
          </w:tcPr>
          <w:p w14:paraId="0C1777B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B58807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D4659E3"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5EF31388" w14:textId="5AD452E9"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{"citationID":"D5EHWDmQ","properties":{"formattedCitation":"\\super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46893E33"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83B097A"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2880" w:type="dxa"/>
            <w:noWrap/>
            <w:vAlign w:val="center"/>
            <w:hideMark/>
          </w:tcPr>
          <w:p w14:paraId="2BE7562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free chlorine</w:t>
            </w:r>
          </w:p>
        </w:tc>
        <w:tc>
          <w:tcPr>
            <w:tcW w:w="1080" w:type="dxa"/>
            <w:noWrap/>
            <w:vAlign w:val="center"/>
            <w:hideMark/>
          </w:tcPr>
          <w:p w14:paraId="64E0DEEC"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1D4EBE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06A296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03C20D6A" w14:textId="6E902560"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{"citationID":"G0gpsRvm","properties":{"formattedCitation":"\\super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01549E52"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A2413B0"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2880" w:type="dxa"/>
            <w:noWrap/>
            <w:vAlign w:val="center"/>
            <w:hideMark/>
          </w:tcPr>
          <w:p w14:paraId="7514036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free chlorine</w:t>
            </w:r>
          </w:p>
        </w:tc>
        <w:tc>
          <w:tcPr>
            <w:tcW w:w="1080" w:type="dxa"/>
            <w:noWrap/>
            <w:vAlign w:val="center"/>
            <w:hideMark/>
          </w:tcPr>
          <w:p w14:paraId="1BD376A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A7C0F2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45D47B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29962D4D" w14:textId="2CCF19AC"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{"citationID":"UwhaDu8r","properties":{"formattedCitation":"\\super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77AE81FD"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64A5DDF"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2880" w:type="dxa"/>
            <w:noWrap/>
            <w:vAlign w:val="center"/>
            <w:hideMark/>
          </w:tcPr>
          <w:p w14:paraId="0E0002B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free chlorine</w:t>
            </w:r>
          </w:p>
        </w:tc>
        <w:tc>
          <w:tcPr>
            <w:tcW w:w="1080" w:type="dxa"/>
            <w:noWrap/>
            <w:vAlign w:val="center"/>
            <w:hideMark/>
          </w:tcPr>
          <w:p w14:paraId="3173F4A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87CF97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D7BA0DC"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0AD710DC" w14:textId="5B8178BE"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{"citationID":"XEiLeYgd","properties":{"formattedCitation":"\\super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7125952F"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CBDBE58"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N,N-diethyl-meta-toluamide</w:t>
            </w:r>
          </w:p>
        </w:tc>
        <w:tc>
          <w:tcPr>
            <w:tcW w:w="2880" w:type="dxa"/>
            <w:noWrap/>
            <w:vAlign w:val="center"/>
            <w:hideMark/>
          </w:tcPr>
          <w:p w14:paraId="163C247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1C50A641"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D06D31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9DD247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63CE01BD" w14:textId="4D6E0926"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{"citationID":"waSv1xmE","properties":{"formattedCitation":"\\super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45CCDAB9"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9D930FF"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oxadiazon</w:t>
            </w:r>
          </w:p>
        </w:tc>
        <w:tc>
          <w:tcPr>
            <w:tcW w:w="2880" w:type="dxa"/>
            <w:noWrap/>
            <w:vAlign w:val="center"/>
            <w:hideMark/>
          </w:tcPr>
          <w:p w14:paraId="2C398978"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65B8A7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0DC218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7FFA65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359C3C94" w14:textId="3F7D7A67"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{"citationID":"vQN2MfQB","properties":{"formattedCitation":"\\super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445B89D1"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EEFC6B1"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triallat</w:t>
            </w:r>
          </w:p>
        </w:tc>
        <w:tc>
          <w:tcPr>
            <w:tcW w:w="2880" w:type="dxa"/>
            <w:noWrap/>
            <w:vAlign w:val="center"/>
            <w:hideMark/>
          </w:tcPr>
          <w:p w14:paraId="2FA66C3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1E9138E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440594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3AE839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08FBF10F" w14:textId="167F2042"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{"citationID":"krLnRvFz","properties":{"formattedCitation":"\\super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5180F8B2"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6C2E7B4"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butylbenzyl phthalate</w:t>
            </w:r>
          </w:p>
        </w:tc>
        <w:tc>
          <w:tcPr>
            <w:tcW w:w="2880" w:type="dxa"/>
            <w:noWrap/>
            <w:vAlign w:val="center"/>
            <w:hideMark/>
          </w:tcPr>
          <w:p w14:paraId="7E3F908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67983DF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68F26E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CD3EF1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9872AC6" w14:textId="011BA31F"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{"citationID":"e1pJKAm0","properties":{"formattedCitation":"\\super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2DA2725B"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BD1ADC9"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17β-estradiol</w:t>
            </w:r>
          </w:p>
        </w:tc>
        <w:tc>
          <w:tcPr>
            <w:tcW w:w="2880" w:type="dxa"/>
            <w:noWrap/>
            <w:vAlign w:val="center"/>
            <w:hideMark/>
          </w:tcPr>
          <w:p w14:paraId="1604F22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6CA9ED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63D057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E083C4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7CFDBF57" w14:textId="1E53BEF5" w:rsidR="00666326" w:rsidRPr="00257131" w:rsidRDefault="005C256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{"citationID":"YT7hLDIq","properties":{"formattedCitation":"\\super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73F3B7D9"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C09C960"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acetaminophen</w:t>
            </w:r>
          </w:p>
        </w:tc>
        <w:tc>
          <w:tcPr>
            <w:tcW w:w="2880" w:type="dxa"/>
            <w:noWrap/>
            <w:vAlign w:val="center"/>
            <w:hideMark/>
          </w:tcPr>
          <w:p w14:paraId="2E7F4A2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644DAC8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2E0FE3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C84E316"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108A6CB" w14:textId="24862C60" w:rsidR="00666326" w:rsidRPr="00257131" w:rsidRDefault="005C256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{"citationID":"ZcZdCFfr","properties":{"formattedCitation":"\\super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0594848F"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7E0F4A5"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ampicillin</w:t>
            </w:r>
          </w:p>
        </w:tc>
        <w:tc>
          <w:tcPr>
            <w:tcW w:w="2880" w:type="dxa"/>
            <w:noWrap/>
            <w:vAlign w:val="center"/>
            <w:hideMark/>
          </w:tcPr>
          <w:p w14:paraId="3C163EAD"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C6F396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1FB0ED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775652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1DB6B6EE" w14:textId="05508E0B" w:rsidR="00666326" w:rsidRPr="00257131" w:rsidRDefault="0018563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{"citationID":"sG6XVK5e","properties":{"formattedCitation":"\\super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666326" w:rsidRPr="00F26902" w14:paraId="41681640"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DAE08F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atenolol</w:t>
            </w:r>
          </w:p>
        </w:tc>
        <w:tc>
          <w:tcPr>
            <w:tcW w:w="2880" w:type="dxa"/>
            <w:noWrap/>
            <w:vAlign w:val="center"/>
            <w:hideMark/>
          </w:tcPr>
          <w:p w14:paraId="089B9DB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4FF2E9B"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CABCD1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5E7006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4A087472" w14:textId="2A2D613F" w:rsidR="00666326" w:rsidRPr="00257131" w:rsidRDefault="0018563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{"citationID":"jnhV2MQV","properties":{"formattedCitation":"\\super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195DD5AA"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12A711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atorvastatin</w:t>
            </w:r>
          </w:p>
        </w:tc>
        <w:tc>
          <w:tcPr>
            <w:tcW w:w="2880" w:type="dxa"/>
            <w:noWrap/>
            <w:vAlign w:val="center"/>
            <w:hideMark/>
          </w:tcPr>
          <w:p w14:paraId="6442338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ABFEBF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FCCD48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001F87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26A4BFC6" w14:textId="1C88472A" w:rsidR="00666326" w:rsidRPr="00257131" w:rsidRDefault="0018563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{"citationID":"fG3EYmtn","properties":{"formattedCitation":"\\super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1686984B"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FDAA037"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benzocaine</w:t>
            </w:r>
          </w:p>
        </w:tc>
        <w:tc>
          <w:tcPr>
            <w:tcW w:w="2880" w:type="dxa"/>
            <w:noWrap/>
            <w:vAlign w:val="center"/>
            <w:hideMark/>
          </w:tcPr>
          <w:p w14:paraId="4141466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0037CBB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790136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D467A3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43CC7A8F" w14:textId="70F9EE69" w:rsidR="00666326" w:rsidRPr="00257131" w:rsidRDefault="0018563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{"citationID":"JjNWnDPv","properties":{"formattedCitation":"\\super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1E369E84"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48D2EA4"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benzophenone</w:t>
            </w:r>
          </w:p>
        </w:tc>
        <w:tc>
          <w:tcPr>
            <w:tcW w:w="2880" w:type="dxa"/>
            <w:noWrap/>
            <w:vAlign w:val="center"/>
            <w:hideMark/>
          </w:tcPr>
          <w:p w14:paraId="774328A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667BC87D"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5C74F3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3A3772E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C3F29E1" w14:textId="6BED177A" w:rsidR="00666326" w:rsidRPr="00257131" w:rsidRDefault="0018563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{"citationID":"oDstZsfm","properties":{"formattedCitation":"\\super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68A57B6E"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06BF882"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2880" w:type="dxa"/>
            <w:noWrap/>
            <w:vAlign w:val="center"/>
            <w:hideMark/>
          </w:tcPr>
          <w:p w14:paraId="392962C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03C0289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DE1113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3E5DB927" w14:textId="5E32969F" w:rsidR="00666326" w:rsidRPr="00257131" w:rsidRDefault="00086D0D"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n</w:t>
            </w:r>
            <w:r w:rsidR="00666326" w:rsidRPr="00257131">
              <w:rPr>
                <w:rFonts w:ascii="Calibri" w:eastAsia="Times New Roman" w:hAnsi="Calibri" w:cs="Calibri"/>
                <w:color w:val="000000"/>
                <w:sz w:val="18"/>
                <w:szCs w:val="18"/>
              </w:rPr>
              <w:t>ot effective to somewhat effective</w:t>
            </w:r>
          </w:p>
        </w:tc>
        <w:tc>
          <w:tcPr>
            <w:tcW w:w="990" w:type="dxa"/>
            <w:noWrap/>
            <w:vAlign w:val="center"/>
            <w:hideMark/>
          </w:tcPr>
          <w:p w14:paraId="2C94EF1A" w14:textId="7552C6CC" w:rsidR="00666326" w:rsidRPr="00257131" w:rsidRDefault="0018563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{"citationID":"Cpow1WV6","properties":{"formattedCitation":"\\super 81,97\\nosupersub{}","plainCitation":"81,97","noteIndex":0},"citationItems":[{"id":1860,"uris":["http://zotero.org/groups/2231416/items/F5M7F6PW"],"uri":["http://zotero.org/groups/2231416/items/F5M7F6PW"],"itemData":{"id":1860,"type":"article-journal","title":"Decomposition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81,97</w:t>
            </w:r>
            <w:r w:rsidRPr="00257131">
              <w:rPr>
                <w:rFonts w:ascii="Calibri" w:eastAsia="Times New Roman" w:hAnsi="Calibri" w:cs="Calibri"/>
                <w:color w:val="000000"/>
                <w:sz w:val="18"/>
                <w:szCs w:val="18"/>
              </w:rPr>
              <w:fldChar w:fldCharType="end"/>
            </w:r>
          </w:p>
        </w:tc>
      </w:tr>
      <w:tr w:rsidR="00666326" w:rsidRPr="00F26902" w14:paraId="72C8FF0C"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F7D13A3"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2880" w:type="dxa"/>
            <w:noWrap/>
            <w:vAlign w:val="center"/>
            <w:hideMark/>
          </w:tcPr>
          <w:p w14:paraId="6C67248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4BF1912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D5B83D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ADD27F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 to somewhat effective</w:t>
            </w:r>
          </w:p>
        </w:tc>
        <w:tc>
          <w:tcPr>
            <w:tcW w:w="990" w:type="dxa"/>
            <w:noWrap/>
            <w:vAlign w:val="center"/>
            <w:hideMark/>
          </w:tcPr>
          <w:p w14:paraId="61541C27" w14:textId="76D787F1" w:rsidR="00666326" w:rsidRPr="00257131" w:rsidRDefault="0018563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{"citationID":"9iMFvTmK","properties":{"formattedCitation":"\\super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w:t>
            </w:r>
            <w:r w:rsidRPr="00257131">
              <w:rPr>
                <w:rFonts w:ascii="Calibri" w:eastAsia="Times New Roman" w:hAnsi="Calibri" w:cs="Calibri"/>
                <w:color w:val="000000"/>
                <w:sz w:val="18"/>
                <w:szCs w:val="18"/>
              </w:rPr>
              <w:fldChar w:fldCharType="end"/>
            </w:r>
          </w:p>
        </w:tc>
      </w:tr>
      <w:tr w:rsidR="00666326" w:rsidRPr="00F26902" w14:paraId="2A542791"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3ED6B5E"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cephalothin</w:t>
            </w:r>
          </w:p>
        </w:tc>
        <w:tc>
          <w:tcPr>
            <w:tcW w:w="2880" w:type="dxa"/>
            <w:noWrap/>
            <w:vAlign w:val="center"/>
            <w:hideMark/>
          </w:tcPr>
          <w:p w14:paraId="663CC04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43AA2AE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23DC7F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72C86C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123C31EE" w14:textId="0CE09C45" w:rsidR="00666326" w:rsidRPr="00257131" w:rsidRDefault="0018563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{"citationID":"496y4SDd","properties":{"formattedCitation":"\\super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666326" w:rsidRPr="00F26902" w14:paraId="5EE33155"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97EB0A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meprobamate</w:t>
            </w:r>
          </w:p>
        </w:tc>
        <w:tc>
          <w:tcPr>
            <w:tcW w:w="2880" w:type="dxa"/>
            <w:noWrap/>
            <w:vAlign w:val="center"/>
            <w:hideMark/>
          </w:tcPr>
          <w:p w14:paraId="0C4CD63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7AC3792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80C110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1F6328D"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1CFE327A" w14:textId="0955FC0D" w:rsidR="00666326" w:rsidRPr="00257131" w:rsidRDefault="0018563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{"citationID":"sBn4vpNF","properties":{"formattedCitation":"\\super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74AA414C"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CE880D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mestranol</w:t>
            </w:r>
          </w:p>
        </w:tc>
        <w:tc>
          <w:tcPr>
            <w:tcW w:w="2880" w:type="dxa"/>
            <w:noWrap/>
            <w:vAlign w:val="center"/>
            <w:hideMark/>
          </w:tcPr>
          <w:p w14:paraId="0EA48936"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93097C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83CCD1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F940276"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3C2F10F4" w14:textId="550267C6" w:rsidR="00666326" w:rsidRPr="00257131" w:rsidRDefault="00185638"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{"citationID":"xvuqmTyE","properties":{"formattedCitation":"\\super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5B6BA96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297E69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progesterone</w:t>
            </w:r>
          </w:p>
        </w:tc>
        <w:tc>
          <w:tcPr>
            <w:tcW w:w="2880" w:type="dxa"/>
            <w:noWrap/>
            <w:vAlign w:val="center"/>
            <w:hideMark/>
          </w:tcPr>
          <w:p w14:paraId="5875EA9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EB4DA53"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B28829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C268591" w14:textId="511A1B13"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 to effective</w:t>
            </w:r>
          </w:p>
        </w:tc>
        <w:tc>
          <w:tcPr>
            <w:tcW w:w="990" w:type="dxa"/>
            <w:noWrap/>
            <w:vAlign w:val="center"/>
            <w:hideMark/>
          </w:tcPr>
          <w:p w14:paraId="0CDED3AF" w14:textId="72FBF719" w:rsidR="00666326" w:rsidRPr="00257131" w:rsidRDefault="00185638"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{"citationID":"6JKgfgSv","properties":{"formattedCitation":"\\super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w:t>
            </w:r>
            <w:r w:rsidRPr="00257131">
              <w:rPr>
                <w:rFonts w:ascii="Calibri" w:eastAsia="Times New Roman" w:hAnsi="Calibri" w:cs="Calibri"/>
                <w:color w:val="000000"/>
                <w:sz w:val="18"/>
                <w:szCs w:val="18"/>
              </w:rPr>
              <w:fldChar w:fldCharType="end"/>
            </w:r>
          </w:p>
        </w:tc>
      </w:tr>
      <w:tr w:rsidR="00666326" w:rsidRPr="00F26902" w14:paraId="3866D88F"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C4EC389"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testosterone</w:t>
            </w:r>
          </w:p>
        </w:tc>
        <w:tc>
          <w:tcPr>
            <w:tcW w:w="2880" w:type="dxa"/>
            <w:noWrap/>
            <w:vAlign w:val="center"/>
            <w:hideMark/>
          </w:tcPr>
          <w:p w14:paraId="04B046EC"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799D91A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CE92C7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85C0D6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4E79F989" w14:textId="538E0EFF" w:rsidR="00666326" w:rsidRPr="00257131" w:rsidRDefault="00D748B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{"citationID":"X0ZuBYRv","properties":{"formattedCitation":"\\super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20317C48"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C8EACFB"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triclosan</w:t>
            </w:r>
          </w:p>
        </w:tc>
        <w:tc>
          <w:tcPr>
            <w:tcW w:w="2880" w:type="dxa"/>
            <w:noWrap/>
            <w:vAlign w:val="center"/>
            <w:hideMark/>
          </w:tcPr>
          <w:p w14:paraId="688EFA83"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02D71E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A7827A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E95FEF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 to very effective</w:t>
            </w:r>
          </w:p>
        </w:tc>
        <w:tc>
          <w:tcPr>
            <w:tcW w:w="990" w:type="dxa"/>
            <w:noWrap/>
            <w:vAlign w:val="center"/>
            <w:hideMark/>
          </w:tcPr>
          <w:p w14:paraId="0B644180" w14:textId="0F0F0EB6" w:rsidR="00666326" w:rsidRPr="00257131" w:rsidRDefault="00D748B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{"citationID":"0bi3sCBG","properties":{"formattedCitation":"\\super 75,81,103\\nosupersub{}","plainCitation":"75,81,103","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1890,"uris":["http://zotero.org/groups/2231416/items/SXXKVR6W"],"uri":["http://zotero.org/groups/2231416/items/SXXKVR6W"],"itemData":{"id":1890,"type":"article-journal","title":"Efficient degradation of cytotoxic contaminants of emerging concern by UV/H2O2","container-title":"Environmental Science: Water Research and Technology","page":"1272-1281","volume":"4","issue":"9","archive":"Scopus","abstract":"The degradation kinetics and cytotoxicity of two commonly detected contaminants of emerging concern (CECs), diclofenac and triclosan, in UV/H2O2 system were investigated in this study. The second-order rate constants of hydroxyl radical (OH) with diclofenac (kOH,diclofenac) and triclosan (kOH,triclosan) varied at different reaction pH (5.3-8.5) in the range of 7.6-9.1 × 109 M-1 s-1 and 7.0-4.4 × 109 M-1 s-1, respectively. The pH plays a crucial role in the UV/H2O2 treatment for the destruction of diclofenac, triclosan, and four additional CECs (estrone, 17β-estradiol, 17α-ethynylestradiol, and bisphenol A), affecting the ionic state of the CECs (based on pKa) and scavenging the OH by increasing the concentration of hydroxide ion. The impacts of H2O2 concentration, common inorganic ions (i.e., HCO3 -, NO3 -, Cl-, and SO4 2-), and natural organic matter (NOM) were studied as well. Field water samples from the local water works and Lake Harsha were utilized as reaction matrices to assess the possibility of applying UV/H2O2 to decompose diclofenac and triclosan in surface water. Cytotoxicity of diclofenac and triclosan was not reduced during treatment even though concentrations of the compounds were diminished, indicating the formation of toxic transformation products. Overall, UV/H2O2 is useful to degrade CECs, such as diclofenac and triclosan, in both Milli-Q water and field water samples, but higher UV fluence might be needed to reduce the cytotoxicity of CECs after UV/H2O2 treatment. © The Royal Society of Chemistry 2018.","DOI":"10.1039/c8ew00290h","author":[{"family":"Huang","given":"Y."},{"family":"Liu","given":"Y."},{"family":"Kong","given":"M."},{"family":"Xu","given":"E.G."},{"family":"Coffin","given":"S."},{"family":"Schlenk","given":"D."},{"family":"Dionysiou","given":"D.D."}],"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75,81,103</w:t>
            </w:r>
            <w:r w:rsidRPr="00257131">
              <w:rPr>
                <w:rFonts w:ascii="Calibri" w:eastAsia="Times New Roman" w:hAnsi="Calibri" w:cs="Calibri"/>
                <w:color w:val="000000"/>
                <w:sz w:val="18"/>
                <w:szCs w:val="18"/>
              </w:rPr>
              <w:fldChar w:fldCharType="end"/>
            </w:r>
          </w:p>
        </w:tc>
      </w:tr>
      <w:tr w:rsidR="00666326" w:rsidRPr="00F26902" w14:paraId="3CFA6CAF"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579932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trimethoprim</w:t>
            </w:r>
          </w:p>
        </w:tc>
        <w:tc>
          <w:tcPr>
            <w:tcW w:w="2880" w:type="dxa"/>
            <w:noWrap/>
            <w:vAlign w:val="center"/>
            <w:hideMark/>
          </w:tcPr>
          <w:p w14:paraId="440EED1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0BAABF3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075458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DF8B1D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68CA8919" w14:textId="17E73F87" w:rsidR="00666326" w:rsidRPr="00257131" w:rsidRDefault="00D748B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{"citationID":"UF9j0ZDU","properties":{"formattedCitation":"\\super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2FC7765B"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E283EE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atrazine</w:t>
            </w:r>
          </w:p>
        </w:tc>
        <w:tc>
          <w:tcPr>
            <w:tcW w:w="2880" w:type="dxa"/>
            <w:noWrap/>
            <w:vAlign w:val="center"/>
            <w:hideMark/>
          </w:tcPr>
          <w:p w14:paraId="190303A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23AF294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1D06BC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3C488D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25C27321" w14:textId="7013A518" w:rsidR="00666326" w:rsidRPr="00257131" w:rsidRDefault="00D748B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{"citationID":"plbOnRjG","properties":{"formattedCitation":"\\super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4E59F604"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21451D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bisphenol a</w:t>
            </w:r>
          </w:p>
        </w:tc>
        <w:tc>
          <w:tcPr>
            <w:tcW w:w="2880" w:type="dxa"/>
            <w:noWrap/>
            <w:vAlign w:val="center"/>
            <w:hideMark/>
          </w:tcPr>
          <w:p w14:paraId="30942AE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F3DACB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C16C98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13F42D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02F36442" w14:textId="00CE49EC" w:rsidR="00666326" w:rsidRPr="00257131" w:rsidRDefault="00D748B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{"citationID":"xPA6kFcU","properties":{"formattedCitation":"\\super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05DE9BBB"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C3FE094"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p-hydroxy atorvastatin</w:t>
            </w:r>
          </w:p>
        </w:tc>
        <w:tc>
          <w:tcPr>
            <w:tcW w:w="2880" w:type="dxa"/>
            <w:noWrap/>
            <w:vAlign w:val="center"/>
            <w:hideMark/>
          </w:tcPr>
          <w:p w14:paraId="6997788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72F819D3"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303AFB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F79915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65C9B2D6" w14:textId="019CF6AB" w:rsidR="00666326" w:rsidRPr="00257131" w:rsidRDefault="00D748B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{"citationID":"swzeIylm","properties":{"formattedCitation":"\\super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37E0D166"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808FC32"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estradiol</w:t>
            </w:r>
          </w:p>
        </w:tc>
        <w:tc>
          <w:tcPr>
            <w:tcW w:w="2880" w:type="dxa"/>
            <w:noWrap/>
            <w:vAlign w:val="center"/>
            <w:hideMark/>
          </w:tcPr>
          <w:p w14:paraId="1BBFEAE6"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2CA3402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DE05C9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34D4A4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7274075" w14:textId="510B117F" w:rsidR="00666326" w:rsidRPr="00257131" w:rsidRDefault="00D748B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{"citationID":"iGzcPvxj","properties":{"formattedCitation":"\\super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22FF9A7D"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6CE0A80"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hydrocodone</w:t>
            </w:r>
          </w:p>
        </w:tc>
        <w:tc>
          <w:tcPr>
            <w:tcW w:w="2880" w:type="dxa"/>
            <w:noWrap/>
            <w:vAlign w:val="center"/>
            <w:hideMark/>
          </w:tcPr>
          <w:p w14:paraId="69759F2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6068508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CE6E47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0D7D91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53B006BE" w14:textId="16650ED5" w:rsidR="00666326" w:rsidRPr="00257131" w:rsidRDefault="00D748B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{"citationID":"isaLo1zH","properties":{"formattedCitation":"\\super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2C1AF63D"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2D683BA"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iopromide</w:t>
            </w:r>
          </w:p>
        </w:tc>
        <w:tc>
          <w:tcPr>
            <w:tcW w:w="2880" w:type="dxa"/>
            <w:noWrap/>
            <w:vAlign w:val="center"/>
            <w:hideMark/>
          </w:tcPr>
          <w:p w14:paraId="3A885A0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1BF18D4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CC5265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25BEF9B"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2C03E2A7" w14:textId="374A9BB6" w:rsidR="00666326" w:rsidRPr="00257131" w:rsidRDefault="00D748B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{"citationID":"3JxCQRAw","properties":{"formattedCitation":"\\super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27F75774"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165464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imidacloprid</w:t>
            </w:r>
          </w:p>
        </w:tc>
        <w:tc>
          <w:tcPr>
            <w:tcW w:w="2880" w:type="dxa"/>
            <w:noWrap/>
            <w:vAlign w:val="center"/>
            <w:hideMark/>
          </w:tcPr>
          <w:p w14:paraId="4545A32D"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1B91D49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4952CC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9E471B1"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3BEA5623" w14:textId="4593112B" w:rsidR="00666326" w:rsidRPr="00257131" w:rsidRDefault="00D748B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{"citationID":"3TH8njll","properties":{"formattedCitation":"\\super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00D41B4E"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6E2D5B4"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acridine</w:t>
            </w:r>
          </w:p>
        </w:tc>
        <w:tc>
          <w:tcPr>
            <w:tcW w:w="2880" w:type="dxa"/>
            <w:noWrap/>
            <w:vAlign w:val="center"/>
            <w:hideMark/>
          </w:tcPr>
          <w:p w14:paraId="572D4F0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003E9ED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D5F330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8368158"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6E0CEC5A" w14:textId="7F704345" w:rsidR="00666326" w:rsidRPr="00257131" w:rsidRDefault="00D748B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{"citationID":"JBFxuFww","properties":{"formattedCitation":"\\super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5D715982"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428344F"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butylated hydroxyanisole</w:t>
            </w:r>
          </w:p>
        </w:tc>
        <w:tc>
          <w:tcPr>
            <w:tcW w:w="2880" w:type="dxa"/>
            <w:noWrap/>
            <w:vAlign w:val="center"/>
            <w:hideMark/>
          </w:tcPr>
          <w:p w14:paraId="756BA4A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D98537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7C6CA1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04356E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269BC7F" w14:textId="5B619F02" w:rsidR="00666326" w:rsidRPr="00257131" w:rsidRDefault="00D748B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{"citationID":"V08txfne","properties":{"formattedCitation":"\\super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52FC8D3C"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083B65A"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butylated hydroxytoluene</w:t>
            </w:r>
          </w:p>
        </w:tc>
        <w:tc>
          <w:tcPr>
            <w:tcW w:w="2880" w:type="dxa"/>
            <w:noWrap/>
            <w:vAlign w:val="center"/>
            <w:hideMark/>
          </w:tcPr>
          <w:p w14:paraId="37F78AA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2E8E774B"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A83373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6E8F61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3235BF66" w14:textId="069A38B2" w:rsidR="00666326" w:rsidRPr="00257131" w:rsidRDefault="00D748B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{"citationID":"X6Se8pds","properties":{"formattedCitation":"\\super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w:t>
            </w:r>
            <w:r w:rsidRPr="00257131">
              <w:rPr>
                <w:rFonts w:ascii="Calibri" w:eastAsia="Times New Roman" w:hAnsi="Calibri" w:cs="Calibri"/>
                <w:color w:val="000000"/>
                <w:sz w:val="18"/>
                <w:szCs w:val="18"/>
              </w:rPr>
              <w:fldChar w:fldCharType="end"/>
            </w:r>
          </w:p>
        </w:tc>
      </w:tr>
      <w:tr w:rsidR="00666326" w:rsidRPr="00F26902" w14:paraId="2FEA031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DC32731"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dioctyl phthalate</w:t>
            </w:r>
          </w:p>
        </w:tc>
        <w:tc>
          <w:tcPr>
            <w:tcW w:w="2880" w:type="dxa"/>
            <w:noWrap/>
            <w:vAlign w:val="center"/>
            <w:hideMark/>
          </w:tcPr>
          <w:p w14:paraId="02C347F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18AC74F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B0F33D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143C9D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20A3330B" w14:textId="3577D9AD" w:rsidR="00666326" w:rsidRPr="00257131" w:rsidRDefault="00842B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{"citationID":"NjRy00fL","properties":{"formattedCitation":"\\super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5870A433"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F856362"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nonylphenol</w:t>
            </w:r>
          </w:p>
        </w:tc>
        <w:tc>
          <w:tcPr>
            <w:tcW w:w="2880" w:type="dxa"/>
            <w:noWrap/>
            <w:vAlign w:val="center"/>
            <w:hideMark/>
          </w:tcPr>
          <w:p w14:paraId="7B42768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FC961E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BBD740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E18B7E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355351AA" w14:textId="233FFF73" w:rsidR="00666326" w:rsidRPr="00257131" w:rsidRDefault="00842B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{"citationID":"vj4EcMWK","properties":{"formattedCitation":"\\super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24782E1E"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4581044"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octylphenol</w:t>
            </w:r>
          </w:p>
        </w:tc>
        <w:tc>
          <w:tcPr>
            <w:tcW w:w="2880" w:type="dxa"/>
            <w:noWrap/>
            <w:vAlign w:val="center"/>
            <w:hideMark/>
          </w:tcPr>
          <w:p w14:paraId="7174F57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2EF8C9E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966019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95744C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23F5B6F2" w14:textId="11B858CF" w:rsidR="00666326" w:rsidRPr="00257131" w:rsidRDefault="00842B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{"citationID":"TViJaCxa","properties":{"formattedCitation":"\\super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4CDF28A0"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18E0453"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o-hydroxy atorvastatin</w:t>
            </w:r>
          </w:p>
        </w:tc>
        <w:tc>
          <w:tcPr>
            <w:tcW w:w="2880" w:type="dxa"/>
            <w:noWrap/>
            <w:vAlign w:val="center"/>
            <w:hideMark/>
          </w:tcPr>
          <w:p w14:paraId="3048AC4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6F07297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0CEA11C"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20771C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42A4F1DB" w14:textId="48DDEFB5" w:rsidR="00666326" w:rsidRPr="00257131" w:rsidRDefault="00842B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{"citationID":"BjEwu0Z6","properties":{"formattedCitation":"\\super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58CDF789"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8265DF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tris(2-chloroethyl)phosphate</w:t>
            </w:r>
          </w:p>
        </w:tc>
        <w:tc>
          <w:tcPr>
            <w:tcW w:w="2880" w:type="dxa"/>
            <w:noWrap/>
            <w:vAlign w:val="center"/>
            <w:hideMark/>
          </w:tcPr>
          <w:p w14:paraId="62F080E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F8E47D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06774E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BFC7B51"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10138B26" w14:textId="6C323B5B"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{"citationID":"rsZUIf8Q","properties":{"formattedCitation":"\\super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4390B77E"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09E2E97"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tris(2-chloroisopropyl)phosphate</w:t>
            </w:r>
          </w:p>
        </w:tc>
        <w:tc>
          <w:tcPr>
            <w:tcW w:w="2880" w:type="dxa"/>
            <w:noWrap/>
            <w:vAlign w:val="center"/>
            <w:hideMark/>
          </w:tcPr>
          <w:p w14:paraId="7F6E3F4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437F754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BC29B2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3C60A4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1F84C545" w14:textId="7488B749"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{"citationID":"hx36FXxm","properties":{"formattedCitation":"\\super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6B23C920"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1DC24EE"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17α-ethynylestradiol</w:t>
            </w:r>
          </w:p>
        </w:tc>
        <w:tc>
          <w:tcPr>
            <w:tcW w:w="2880" w:type="dxa"/>
            <w:noWrap/>
            <w:vAlign w:val="center"/>
            <w:hideMark/>
          </w:tcPr>
          <w:p w14:paraId="1581953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2746B8F3"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F3204D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CEF84C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2BC6226F" w14:textId="663FA9CF"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{"citationID":"BuNUqBps","properties":{"formattedCitation":"\\super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7D502C3A"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6E7B16E"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2880" w:type="dxa"/>
            <w:noWrap/>
            <w:vAlign w:val="center"/>
            <w:hideMark/>
          </w:tcPr>
          <w:p w14:paraId="118EBCE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2BF0B72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CAEAAC8"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3DA982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540C7778" w14:textId="2A264402"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{"citationID":"XqLyMfZW","properties":{"formattedCitation":"\\super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6531A4F6"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7BDB405"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2880" w:type="dxa"/>
            <w:noWrap/>
            <w:vAlign w:val="center"/>
            <w:hideMark/>
          </w:tcPr>
          <w:p w14:paraId="13AFDC8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CAC60DD"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C0CEA1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67DF641"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 to very effective depending on application</w:t>
            </w:r>
          </w:p>
        </w:tc>
        <w:tc>
          <w:tcPr>
            <w:tcW w:w="990" w:type="dxa"/>
            <w:noWrap/>
            <w:vAlign w:val="center"/>
            <w:hideMark/>
          </w:tcPr>
          <w:p w14:paraId="595D23C2" w14:textId="7098CD5F"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{"citationID":"vQecDpZs","properties":{"formattedCitation":"\\super 75,81,103\\nosupersub{}","plainCitation":"75,81,103","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id":1890,"uris":["http://zotero.org/groups/2231416/items/SXXKVR6W"],"uri":["http://zotero.org/groups/2231416/items/SXXKVR6W"],"itemData":{"id":1890,"type":"article-journal","title":"Efficient degradation of cytotoxic contaminants of emerging concern by UV/H2O2","container-title":"Environmental Science: Water Research and Technology","page":"1272-1281","volume":"4","issue":"9","archive":"Scopus","abstract":"The degradation kinetics and cytotoxicity of two commonly detected contaminants of emerging concern (CECs), diclofenac and triclosan, in UV/H2O2 system were investigated in this study. The second-order rate constants of hydroxyl radical (OH) with diclofenac (kOH,diclofenac) and triclosan (kOH,triclosan) varied at different reaction pH (5.3-8.5) in the range of 7.6-9.1 × 109 M-1 s-1 and 7.0-4.4 × 109 M-1 s-1, respectively. The pH plays a crucial role in the UV/H2O2 treatment for the destruction of diclofenac, triclosan, and four additional CECs (estrone, 17β-estradiol, 17α-ethynylestradiol, and bisphenol A), affecting the ionic state of the CECs (based on pKa) and scavenging the OH by increasing the concentration of hydroxide ion. The impacts of H2O2 concentration, common inorganic ions (i.e., HCO3 -, NO3 -, Cl-, and SO4 2-), and natural organic matter (NOM) were studied as well. Field water samples from the local water works and Lake Harsha were utilized as reaction matrices to assess the possibility of applying UV/H2O2 to decompose diclofenac and triclosan in surface water. Cytotoxicity of diclofenac and triclosan was not reduced during treatment even though concentrations of the compounds were diminished, indicating the formation of toxic transformation products. Overall, UV/H2O2 is useful to degrade CECs, such as diclofenac and triclosan, in both Milli-Q water and field water samples, but higher UV fluence might be needed to reduce the cytotoxicity of CECs after UV/H2O2 treatment. © The Royal Society of Chemistry 2018.","DOI":"10.1039/c8ew00290h","author":[{"family":"Huang","given":"Y."},{"family":"Liu","given":"Y."},{"family":"Kong","given":"M."},{"family":"Xu","given":"E.G."},{"family":"Coffin","given":"S."},{"family":"Schlenk","given":"D."},{"family":"Dionysiou","given":"D.D."}],"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75,81,103</w:t>
            </w:r>
            <w:r w:rsidRPr="00257131">
              <w:rPr>
                <w:rFonts w:ascii="Calibri" w:eastAsia="Times New Roman" w:hAnsi="Calibri" w:cs="Calibri"/>
                <w:color w:val="000000"/>
                <w:sz w:val="18"/>
                <w:szCs w:val="18"/>
              </w:rPr>
              <w:fldChar w:fldCharType="end"/>
            </w:r>
          </w:p>
        </w:tc>
      </w:tr>
      <w:tr w:rsidR="00666326" w:rsidRPr="00F26902" w14:paraId="0D416E5D"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C926941"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2880" w:type="dxa"/>
            <w:noWrap/>
            <w:vAlign w:val="center"/>
            <w:hideMark/>
          </w:tcPr>
          <w:p w14:paraId="57DCAE1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480E98A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7302BCF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B1762E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5B3B4E8D" w14:textId="1270722C"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{"citationID":"zD1ospoy","properties":{"formattedCitation":"\\super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5540E0A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23391EC"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dilantin</w:t>
            </w:r>
          </w:p>
        </w:tc>
        <w:tc>
          <w:tcPr>
            <w:tcW w:w="2880" w:type="dxa"/>
            <w:noWrap/>
            <w:vAlign w:val="center"/>
            <w:hideMark/>
          </w:tcPr>
          <w:p w14:paraId="2F71BDB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986D03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3EDDE0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76BF13C"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63126F33" w14:textId="35604942"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{"citationID":"ktcfQGmj","properties":{"formattedCitation":"\\super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665B286E"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4F73A70"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dioxbenzone</w:t>
            </w:r>
          </w:p>
        </w:tc>
        <w:tc>
          <w:tcPr>
            <w:tcW w:w="2880" w:type="dxa"/>
            <w:noWrap/>
            <w:vAlign w:val="center"/>
            <w:hideMark/>
          </w:tcPr>
          <w:p w14:paraId="0B89B76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D4CABC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167ADB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18021F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6BA2F9EF" w14:textId="0FACABE7"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{"citationID":"pTFO3zmL","properties":{"formattedCitation":"\\super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3B59445B"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22ADF4C"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estrone</w:t>
            </w:r>
          </w:p>
        </w:tc>
        <w:tc>
          <w:tcPr>
            <w:tcW w:w="2880" w:type="dxa"/>
            <w:noWrap/>
            <w:vAlign w:val="center"/>
            <w:hideMark/>
          </w:tcPr>
          <w:p w14:paraId="51C5508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hydrogen peroxide</w:t>
            </w:r>
          </w:p>
        </w:tc>
        <w:tc>
          <w:tcPr>
            <w:tcW w:w="1080" w:type="dxa"/>
            <w:noWrap/>
            <w:vAlign w:val="center"/>
            <w:hideMark/>
          </w:tcPr>
          <w:p w14:paraId="19B051A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C38FCA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141B171"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604111EB" w14:textId="366FB549"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{"citationID":"s5pyNRVP","properties":{"formattedCitation":"\\super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0E7A5589"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AA024AF"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galaxolide</w:t>
            </w:r>
          </w:p>
        </w:tc>
        <w:tc>
          <w:tcPr>
            <w:tcW w:w="2880" w:type="dxa"/>
            <w:noWrap/>
            <w:vAlign w:val="center"/>
            <w:hideMark/>
          </w:tcPr>
          <w:p w14:paraId="1CAC2E4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1479534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D7CCF0B"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81FA35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40C9882F" w14:textId="72164AB9"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{"citationID":"iDVMajuS","properties":{"formattedCitation":"\\super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757E2941"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6300FD0"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2880" w:type="dxa"/>
            <w:noWrap/>
            <w:vAlign w:val="center"/>
            <w:hideMark/>
          </w:tcPr>
          <w:p w14:paraId="7CDB440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02CD937E"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39FFF4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4C0FEFC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 to very effective depending on application</w:t>
            </w:r>
          </w:p>
        </w:tc>
        <w:tc>
          <w:tcPr>
            <w:tcW w:w="990" w:type="dxa"/>
            <w:noWrap/>
            <w:vAlign w:val="center"/>
            <w:hideMark/>
          </w:tcPr>
          <w:p w14:paraId="1A6D7DC2" w14:textId="544BE81B"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{"citationID":"DLyyw6Nw","properties":{"formattedCitation":"\\super 75,81\\nosupersub{}","plainCitation":"75,81","noteIndex":0},"citationItems":[{"id":1913,"uris":["http://zotero.org/groups/2231416/items/Q8Y6NUPA"],"uri":["http://zotero.org/groups/2231416/items/Q8Y6NUPA"],"itemData":{"id":1913,"type":"article-journal","title":"Comparative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75,81</w:t>
            </w:r>
            <w:r w:rsidRPr="00257131">
              <w:rPr>
                <w:rFonts w:ascii="Calibri" w:eastAsia="Times New Roman" w:hAnsi="Calibri" w:cs="Calibri"/>
                <w:color w:val="000000"/>
                <w:sz w:val="18"/>
                <w:szCs w:val="18"/>
              </w:rPr>
              <w:fldChar w:fldCharType="end"/>
            </w:r>
          </w:p>
        </w:tc>
      </w:tr>
      <w:tr w:rsidR="00666326" w:rsidRPr="00F26902" w14:paraId="43EC8314"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401A225"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naproxen</w:t>
            </w:r>
          </w:p>
        </w:tc>
        <w:tc>
          <w:tcPr>
            <w:tcW w:w="2880" w:type="dxa"/>
            <w:noWrap/>
            <w:vAlign w:val="center"/>
            <w:hideMark/>
          </w:tcPr>
          <w:p w14:paraId="4DB61EE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ECCB6B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6E89B3A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33BD606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03288114" w14:textId="71A8BE56"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{"citationID":"IiNP8fDW","properties":{"formattedCitation":"\\super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05954EAD"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36D738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oxybenzone</w:t>
            </w:r>
          </w:p>
        </w:tc>
        <w:tc>
          <w:tcPr>
            <w:tcW w:w="2880" w:type="dxa"/>
            <w:noWrap/>
            <w:vAlign w:val="center"/>
            <w:hideMark/>
          </w:tcPr>
          <w:p w14:paraId="78F6DE8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1C4005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74DEA0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31852B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2729B1C3" w14:textId="1CE72624"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{"citationID":"aa6Mx1ep","properties":{"formattedCitation":"\\super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42A0CE24"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BF7E53D"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2880" w:type="dxa"/>
            <w:noWrap/>
            <w:vAlign w:val="center"/>
            <w:hideMark/>
          </w:tcPr>
          <w:p w14:paraId="00223D5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3C96EBF9"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4E774F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3E800BB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514E4458" w14:textId="6C69B9CC"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{"citationID":"Ehf56g4Y","properties":{"formattedCitation":"\\super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658BE19F"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2E1123AE"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2880" w:type="dxa"/>
            <w:noWrap/>
            <w:vAlign w:val="center"/>
            <w:hideMark/>
          </w:tcPr>
          <w:p w14:paraId="6292939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2C33F4D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6044F42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5056AB3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27F46322" w14:textId="4B9D4198"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{"citationID":"Z0A6O4Kq","properties":{"formattedCitation":"\\super 79\\nosupersub{}","plainCitation":"79","noteIndex":0},"citationItems":[{"id":3654,"uris":["http://zotero.org/groups/2231416/items/NSZZ2MMY"],"uri":["http://zotero.org/groups/2231416/items/NSZZ2MMY"],"itemData":{"id":3654,"type":"article-journal","title":"Contaminants of emerging concern removal from real wastewater by UV/free chlorine process: A comparison with solar/free chlorine and UV/H2O2 at pilot scale","container-title":"Chemosphere","page":"124354","volume":"236","abstract":"The removal of contaminants of emerging concern (CECs) from urban wastewater treatment plants (UWTPs) is really important to minimize the risk for human health and environment. In this study, the homogeneous advanced oxidation process (AOP) UV-C/free chlorine (UV–C/FC) was investigated at pilot scale in the degradation of a mixture of four CECs, in different water matrices and compared to a consolidated AOP, namely UV-C/H2O2. As matter of fact 90% degradation of CECs was observed after 15 min (QUVC = 0.33 kJ L−1) by UV-C/FC (5 mg L−1 of FC) and 30 min (0.67 kJ L−1) by UV-C/H2O2 (5 mg L−1 of H2O2) in natural water. However, CECs degradation by UV-C/H2O2 and UV-C/FC was comparable (&gt;82%) in wastewater samples, under the investigated conditions (60 min, 1.33 kJ L−1). The effect of sunlight/FC process on the target CECs was also investigated (in a compound parabolic collector based reactor). Interestingly, a different behaviour was observed between the two light sources. In particular, a total removal of carbamazepine (CBZ) and imidacloprid (IMD) was observed for UV-C/FC process with 0.27 kJ L−1 and 10 mgL−1 of FC, while, in the sunlight/FC process (same FC dose), CBZ total removal took place quite fast (0.50 kJ L−1), but 90% removal of IMD was observed only after 60 min (7.09 kJ L−1). In conclusion, UV-C/FC process can be an interesting solution for tertiary treatment of urban wastewater for the removal of CECs and sunlight/FC is worthy of further investigation to evaluate its possible application in small UWTPs.","DOI":"10.1016/j.chemosphere.2019.124354","ISSN":"0045-6535","journalAbbreviation":"Chemosphere","author":[{"family":"Cerreta","given":"Giusy"},{"family":"Roccamante","given":"Melina A."},{"family":"Oller","given":"Isabel"},{"family":"Malato","given":"Sixto"},{"family":"Rizzo","given":"Luigi"}],"issued":{"date-parts":[["2019",12,1]]}}}],"schema":"https://github.com/citation-style-language/schema/raw/master/csl-citation.json"}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79</w:t>
            </w:r>
            <w:r w:rsidRPr="00257131">
              <w:rPr>
                <w:rFonts w:ascii="Calibri" w:eastAsia="Times New Roman" w:hAnsi="Calibri" w:cs="Calibri"/>
                <w:color w:val="000000"/>
                <w:sz w:val="18"/>
                <w:szCs w:val="18"/>
              </w:rPr>
              <w:fldChar w:fldCharType="end"/>
            </w:r>
          </w:p>
        </w:tc>
      </w:tr>
      <w:tr w:rsidR="00666326" w:rsidRPr="00F26902" w14:paraId="2FB13431"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25B7B89"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gemfibrozil</w:t>
            </w:r>
          </w:p>
        </w:tc>
        <w:tc>
          <w:tcPr>
            <w:tcW w:w="2880" w:type="dxa"/>
            <w:noWrap/>
            <w:vAlign w:val="center"/>
            <w:hideMark/>
          </w:tcPr>
          <w:p w14:paraId="4A9F0A6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w:t>
            </w:r>
          </w:p>
        </w:tc>
        <w:tc>
          <w:tcPr>
            <w:tcW w:w="1080" w:type="dxa"/>
            <w:noWrap/>
            <w:vAlign w:val="center"/>
            <w:hideMark/>
          </w:tcPr>
          <w:p w14:paraId="525E6D1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0B8B6E7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F186DD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6739CE6E" w14:textId="34819328"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{"citationID":"jBnvkTUt","properties":{"formattedCitation":"\\super 75\\nosupersub{}","plainCitation":"75","noteIndex":0},"citationItems":[{"id":1913,"uris":["http://zotero.org/groups/2231416/items/Q8Y6NUPA"],"uri":["http://zotero.org/groups/2231416/items/Q8Y6NUPA"],"itemData":{"id":1913,"type":"article-journal","title":"Comparative Life Cycle Assessment of Advanced Wastewater Treatment Processes for Removal of Chemicals of Emerging Concern","container-title":"Environmental Science and Technology","page":"11346-11358","volume":"52","issue":"19","archive":"Scopus","abstract":"The potential health effects associated with contaminants of emerging concern (CECs) have motivated regulatory initiatives and deployment of energy- and chemical-intensive advanced treatment processes for their removal. This study evaluates life cycle environmental and health impacts associated with advanced CEC removal processes, encompassing both the benefits of improved effluent quality as well as emissions from upstream activities. A total of 64 treatment configurations were designed and modeled for treating typical U.S. medium-strength wastewater, covering three policy-relevant representative levels of carbon and nutrient removal, with and without additional tertiary CEC removal. The USEtox model was used to calculate characterization factors of several CECs with missing values. Stochastic uncertainty analysis considered variability in influent water quality and uncertainty in CEC toxicity and associated characterization factors. Results show that advanced tertiary treatment can simultaneously reduce nutrients and CECs in effluents to specified limits, but these direct water quality benefits were outweighed by even greater increases in indirect impacts for the toxicity-related metrics, even when considering order-of-magnitude uncertainties for CEC characterization factors. Future work should consider water quality aspects not currently captured in life cycle impact assessment, such as endocrine disruption, in order to evaluate the full policy implications of the CEC removal. © 2018 American Chemical Society.","DOI":"10.1021/acs.est.8b00036","author":[{"family":"Rahman","given":"S.M."},{"family":"Eckelman","given":"M.J."},{"family":"Onnis-Hayden","given":"A."},{"family":"Gu","given":"A.Z."}],"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75</w:t>
            </w:r>
            <w:r w:rsidRPr="00257131">
              <w:rPr>
                <w:rFonts w:ascii="Calibri" w:eastAsia="Times New Roman" w:hAnsi="Calibri" w:cs="Calibri"/>
                <w:color w:val="000000"/>
                <w:sz w:val="18"/>
                <w:szCs w:val="18"/>
              </w:rPr>
              <w:fldChar w:fldCharType="end"/>
            </w:r>
          </w:p>
        </w:tc>
      </w:tr>
      <w:tr w:rsidR="00666326" w:rsidRPr="00F26902" w14:paraId="40C9AC0B"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3C2C1AA9"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oxadiazon</w:t>
            </w:r>
          </w:p>
        </w:tc>
        <w:tc>
          <w:tcPr>
            <w:tcW w:w="2880" w:type="dxa"/>
            <w:noWrap/>
            <w:vAlign w:val="center"/>
            <w:hideMark/>
          </w:tcPr>
          <w:p w14:paraId="03079D9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5635555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716C56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F9F6A51"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41BE68DD" w14:textId="10118364"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{"citationID":"PrM3TGHo","properties":{"formattedCitation":"\\super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085DC8B8"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3D9FFF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triallat</w:t>
            </w:r>
          </w:p>
        </w:tc>
        <w:tc>
          <w:tcPr>
            <w:tcW w:w="2880" w:type="dxa"/>
            <w:noWrap/>
            <w:vAlign w:val="center"/>
            <w:hideMark/>
          </w:tcPr>
          <w:p w14:paraId="2D3D2B4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1EB305E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4F591EE"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BEC47B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6287A1F9" w14:textId="65F07B15"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{"citationID":"PuL0jzxt","properties":{"formattedCitation":"\\super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0E273EC1"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0E9E69B"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acridine</w:t>
            </w:r>
          </w:p>
        </w:tc>
        <w:tc>
          <w:tcPr>
            <w:tcW w:w="2880" w:type="dxa"/>
            <w:noWrap/>
            <w:vAlign w:val="center"/>
            <w:hideMark/>
          </w:tcPr>
          <w:p w14:paraId="78407EC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5D4C9A8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ED0AE7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6C1F66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5A15B756" w14:textId="5F5266F0" w:rsidR="00666326" w:rsidRPr="00257131" w:rsidRDefault="004C4BE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{"citationID":"ufQfQ0BJ","properties":{"formattedCitation":"\\super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20B5B07D"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29F23CB"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butylated hydroxytoluene</w:t>
            </w:r>
          </w:p>
        </w:tc>
        <w:tc>
          <w:tcPr>
            <w:tcW w:w="2880" w:type="dxa"/>
            <w:noWrap/>
            <w:vAlign w:val="center"/>
            <w:hideMark/>
          </w:tcPr>
          <w:p w14:paraId="7E2CE6A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1B989E0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8F46AC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63B06EF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990" w:type="dxa"/>
            <w:noWrap/>
            <w:vAlign w:val="center"/>
            <w:hideMark/>
          </w:tcPr>
          <w:p w14:paraId="029EC9F0" w14:textId="06B8A3EC" w:rsidR="00666326" w:rsidRPr="00257131" w:rsidRDefault="004C4BE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{"citationID":"hVlCRIoe","properties":{"formattedCitation":"\\super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3BFC8E2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5407D02"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17α-ethynylestradiol</w:t>
            </w:r>
          </w:p>
        </w:tc>
        <w:tc>
          <w:tcPr>
            <w:tcW w:w="2880" w:type="dxa"/>
            <w:noWrap/>
            <w:vAlign w:val="center"/>
            <w:hideMark/>
          </w:tcPr>
          <w:p w14:paraId="46089F2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53CE648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FF33BD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14BE58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77B02807" w14:textId="7A44680A" w:rsidR="00666326"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{"citationID":"ojiC0DWL","properties":{"formattedCitation":"\\super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5BC0A0FE"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2E64083"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17β-estradiol</w:t>
            </w:r>
          </w:p>
        </w:tc>
        <w:tc>
          <w:tcPr>
            <w:tcW w:w="2880" w:type="dxa"/>
            <w:noWrap/>
            <w:vAlign w:val="center"/>
            <w:hideMark/>
          </w:tcPr>
          <w:p w14:paraId="3645D35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2FC9336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4C4DF5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FB9C56F"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34D7F437" w14:textId="32E3ACCC" w:rsidR="00666326"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{"citationID":"BXHrrGNK","properties":{"formattedCitation":"\\super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6DC99129"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7ED2743"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amoxicillin</w:t>
            </w:r>
          </w:p>
        </w:tc>
        <w:tc>
          <w:tcPr>
            <w:tcW w:w="2880" w:type="dxa"/>
            <w:noWrap/>
            <w:vAlign w:val="center"/>
            <w:hideMark/>
          </w:tcPr>
          <w:p w14:paraId="3007F9E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3D0ACE1D"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6291F50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4727DE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990" w:type="dxa"/>
            <w:noWrap/>
            <w:vAlign w:val="center"/>
            <w:hideMark/>
          </w:tcPr>
          <w:p w14:paraId="07554876" w14:textId="616B4509" w:rsidR="00666326"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{"citationID":"aUg3l7ZM","properties":{"formattedCitation":"\\super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666326" w:rsidRPr="00F26902" w14:paraId="48226989"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8D2B7DF"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benzocaine</w:t>
            </w:r>
          </w:p>
        </w:tc>
        <w:tc>
          <w:tcPr>
            <w:tcW w:w="2880" w:type="dxa"/>
            <w:noWrap/>
            <w:vAlign w:val="center"/>
            <w:hideMark/>
          </w:tcPr>
          <w:p w14:paraId="76E4C81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41DD11A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58FAA10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21FFC12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6BA23043" w14:textId="0F44A86D" w:rsidR="00666326"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{"citationID":"uoa3nZWZ","properties":{"formattedCitation":"\\super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6F707900"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6B37758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2880" w:type="dxa"/>
            <w:noWrap/>
            <w:vAlign w:val="center"/>
            <w:hideMark/>
          </w:tcPr>
          <w:p w14:paraId="49A47DD4"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467C1A7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20F0E2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369EFBB5"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0C2B2D2B" w14:textId="0207C510" w:rsidR="00666326"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{"citationID":"b5Vq8wYw","properties":{"formattedCitation":"\\super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6336D392"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8DEDF8C"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2880" w:type="dxa"/>
            <w:noWrap/>
            <w:vAlign w:val="center"/>
            <w:hideMark/>
          </w:tcPr>
          <w:p w14:paraId="2932E31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203EAC0B"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1F5AEECD"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E87E8EA"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3EFF4CEC" w14:textId="55B7132F" w:rsidR="00666326"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{"citationID":"KwLsnWkt","properties":{"formattedCitation":"\\super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3D39E577"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495F8013"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2880" w:type="dxa"/>
            <w:noWrap/>
            <w:vAlign w:val="center"/>
            <w:hideMark/>
          </w:tcPr>
          <w:p w14:paraId="6FC1324A"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61B3357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3172EB6"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B67C819"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 to very effective depending on application</w:t>
            </w:r>
          </w:p>
        </w:tc>
        <w:tc>
          <w:tcPr>
            <w:tcW w:w="990" w:type="dxa"/>
            <w:noWrap/>
            <w:vAlign w:val="center"/>
            <w:hideMark/>
          </w:tcPr>
          <w:p w14:paraId="77742199" w14:textId="26877619" w:rsidR="00666326"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{"citationID":"hKvP75HP","properties":{"formattedCitation":"\\super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w:t>
            </w:r>
            <w:r w:rsidRPr="00257131">
              <w:rPr>
                <w:rFonts w:ascii="Calibri" w:eastAsia="Times New Roman" w:hAnsi="Calibri" w:cs="Calibri"/>
                <w:color w:val="000000"/>
                <w:sz w:val="18"/>
                <w:szCs w:val="18"/>
              </w:rPr>
              <w:fldChar w:fldCharType="end"/>
            </w:r>
          </w:p>
        </w:tc>
      </w:tr>
      <w:tr w:rsidR="00666326" w:rsidRPr="00F26902" w14:paraId="108D3018"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7124DBDF"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dioxbenzone</w:t>
            </w:r>
          </w:p>
        </w:tc>
        <w:tc>
          <w:tcPr>
            <w:tcW w:w="2880" w:type="dxa"/>
            <w:noWrap/>
            <w:vAlign w:val="center"/>
            <w:hideMark/>
          </w:tcPr>
          <w:p w14:paraId="2E13EB74"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4D3C9B4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91DE05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A343282"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3F829B50" w14:textId="0A3EB941" w:rsidR="00666326"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{"citationID":"9oEx7YJe","properties":{"formattedCitation":"\\super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170A6FE6"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37ACF01"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2880" w:type="dxa"/>
            <w:noWrap/>
            <w:vAlign w:val="center"/>
            <w:hideMark/>
          </w:tcPr>
          <w:p w14:paraId="69641B5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407B0CB0"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BA29B78"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38333B23"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990" w:type="dxa"/>
            <w:noWrap/>
            <w:vAlign w:val="center"/>
            <w:hideMark/>
          </w:tcPr>
          <w:p w14:paraId="207080D0" w14:textId="5E8E365C" w:rsidR="00666326"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{"citationID":"DqE7lJkb","properties":{"formattedCitation":"\\super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08E50AEE"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06739736"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mestranol</w:t>
            </w:r>
          </w:p>
        </w:tc>
        <w:tc>
          <w:tcPr>
            <w:tcW w:w="2880" w:type="dxa"/>
            <w:noWrap/>
            <w:vAlign w:val="center"/>
            <w:hideMark/>
          </w:tcPr>
          <w:p w14:paraId="1B7C9F21"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16F1646C"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45A635E3"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146E173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5E7D52F9" w14:textId="56CF8E22" w:rsidR="00666326"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{"citationID":"uhrYp7sJ","properties":{"formattedCitation":"\\super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1A99AA7F" w14:textId="77777777" w:rsidTr="002571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55E0F239"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progesterone</w:t>
            </w:r>
          </w:p>
        </w:tc>
        <w:tc>
          <w:tcPr>
            <w:tcW w:w="2880" w:type="dxa"/>
            <w:noWrap/>
            <w:vAlign w:val="center"/>
            <w:hideMark/>
          </w:tcPr>
          <w:p w14:paraId="31B96387"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302BFE52"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22C8662F"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7D04DD1B" w14:textId="77777777" w:rsidR="00666326" w:rsidRPr="00257131" w:rsidRDefault="00666326" w:rsidP="004722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990" w:type="dxa"/>
            <w:noWrap/>
            <w:vAlign w:val="center"/>
            <w:hideMark/>
          </w:tcPr>
          <w:p w14:paraId="3EA35250" w14:textId="4A5E75C7" w:rsidR="00666326"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{"citationID":"8inOeLQS","properties":{"formattedCitation":"\\super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666326" w:rsidRPr="00F26902" w14:paraId="59CE8967" w14:textId="77777777" w:rsidTr="00257131">
        <w:trPr>
          <w:trHeight w:val="274"/>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14:paraId="142E7F0A" w14:textId="77777777" w:rsidR="00666326" w:rsidRPr="00257131" w:rsidRDefault="00666326" w:rsidP="0047220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triclosan</w:t>
            </w:r>
          </w:p>
        </w:tc>
        <w:tc>
          <w:tcPr>
            <w:tcW w:w="2880" w:type="dxa"/>
            <w:noWrap/>
            <w:vAlign w:val="center"/>
            <w:hideMark/>
          </w:tcPr>
          <w:p w14:paraId="56CC5F4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ozone</w:t>
            </w:r>
          </w:p>
        </w:tc>
        <w:tc>
          <w:tcPr>
            <w:tcW w:w="1080" w:type="dxa"/>
            <w:noWrap/>
            <w:vAlign w:val="center"/>
            <w:hideMark/>
          </w:tcPr>
          <w:p w14:paraId="796EF210"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1080" w:type="dxa"/>
            <w:noWrap/>
            <w:vAlign w:val="center"/>
            <w:hideMark/>
          </w:tcPr>
          <w:p w14:paraId="30494B85"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6030" w:type="dxa"/>
            <w:noWrap/>
            <w:vAlign w:val="center"/>
            <w:hideMark/>
          </w:tcPr>
          <w:p w14:paraId="06E302F7" w14:textId="77777777" w:rsidR="00666326" w:rsidRPr="00257131" w:rsidRDefault="00666326" w:rsidP="004722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990" w:type="dxa"/>
            <w:noWrap/>
            <w:vAlign w:val="center"/>
            <w:hideMark/>
          </w:tcPr>
          <w:p w14:paraId="4DF56272" w14:textId="1D51EE76" w:rsidR="00666326"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{"citationID":"fSRqSVIg","properties":{"formattedCitation":"\\super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bl>
    <w:p w14:paraId="637A1406" w14:textId="77777777" w:rsidR="00F26902" w:rsidRDefault="00F26902">
      <w:pPr>
        <w:rPr>
          <w:sz w:val="20"/>
          <w:szCs w:val="20"/>
        </w:rPr>
      </w:pPr>
    </w:p>
    <w:p w14:paraId="5D5F21B0" w14:textId="77777777" w:rsidR="009B0C16" w:rsidRDefault="009B0C16">
      <w:pPr>
        <w:rPr>
          <w:sz w:val="20"/>
          <w:szCs w:val="20"/>
        </w:rPr>
      </w:pPr>
      <w:r>
        <w:rPr>
          <w:sz w:val="20"/>
          <w:szCs w:val="20"/>
        </w:rPr>
        <w:br w:type="page"/>
      </w:r>
    </w:p>
    <w:p w14:paraId="259C5247" w14:textId="40BD38FC" w:rsidR="009B0C16" w:rsidRDefault="00257131" w:rsidP="00257131">
      <w:pPr>
        <w:pStyle w:val="Caption"/>
        <w:rPr>
          <w:sz w:val="20"/>
          <w:szCs w:val="20"/>
        </w:rPr>
      </w:pPr>
      <w:bookmarkStart w:id="40" w:name="_Toc32218529"/>
      <w:r>
        <w:t xml:space="preserve">Table </w:t>
      </w:r>
      <w:fldSimple w:instr=" SEQ Table \* ARABIC ">
        <w:r>
          <w:rPr>
            <w:noProof/>
          </w:rPr>
          <w:t>20</w:t>
        </w:r>
      </w:fldSimple>
      <w:r w:rsidRPr="00396E8A">
        <w:t xml:space="preserve">: Experimental/Laboratory </w:t>
      </w:r>
      <w:r w:rsidR="006132D8">
        <w:t>S</w:t>
      </w:r>
      <w:r w:rsidRPr="00396E8A">
        <w:t xml:space="preserve">cale </w:t>
      </w:r>
      <w:r w:rsidR="006132D8">
        <w:t>T</w:t>
      </w:r>
      <w:r w:rsidRPr="00396E8A">
        <w:t>echnology.</w:t>
      </w:r>
      <w:bookmarkEnd w:id="40"/>
    </w:p>
    <w:tbl>
      <w:tblPr>
        <w:tblStyle w:val="GridTable2-Accent1"/>
        <w:tblW w:w="14670" w:type="dxa"/>
        <w:tblLayout w:type="fixed"/>
        <w:tblCellMar>
          <w:left w:w="72" w:type="dxa"/>
          <w:right w:w="72" w:type="dxa"/>
        </w:tblCellMar>
        <w:tblLook w:val="04A0" w:firstRow="1" w:lastRow="0" w:firstColumn="1" w:lastColumn="0" w:noHBand="0" w:noVBand="1"/>
      </w:tblPr>
      <w:tblGrid>
        <w:gridCol w:w="2610"/>
        <w:gridCol w:w="3420"/>
        <w:gridCol w:w="1530"/>
        <w:gridCol w:w="2430"/>
        <w:gridCol w:w="1710"/>
        <w:gridCol w:w="1890"/>
        <w:gridCol w:w="1080"/>
      </w:tblGrid>
      <w:tr w:rsidR="001410B9" w:rsidRPr="00257131" w14:paraId="74DD8F60" w14:textId="77777777" w:rsidTr="00257131">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610" w:type="dxa"/>
            <w:noWrap/>
            <w:vAlign w:val="bottom"/>
          </w:tcPr>
          <w:p w14:paraId="790D3280" w14:textId="77777777" w:rsidR="001410B9" w:rsidRPr="00257131" w:rsidRDefault="001410B9" w:rsidP="007456D4">
            <w:pPr>
              <w:jc w:val="center"/>
              <w:rPr>
                <w:rFonts w:ascii="Calibri" w:hAnsi="Calibri" w:cs="Calibri"/>
                <w:color w:val="000000"/>
                <w:sz w:val="18"/>
                <w:szCs w:val="18"/>
              </w:rPr>
            </w:pPr>
            <w:r w:rsidRPr="00257131">
              <w:rPr>
                <w:rFonts w:ascii="Calibri" w:hAnsi="Calibri" w:cs="Calibri"/>
                <w:bCs w:val="0"/>
                <w:color w:val="000000"/>
                <w:sz w:val="18"/>
                <w:szCs w:val="18"/>
              </w:rPr>
              <w:t>Contaminant</w:t>
            </w:r>
          </w:p>
        </w:tc>
        <w:tc>
          <w:tcPr>
            <w:tcW w:w="3420" w:type="dxa"/>
            <w:noWrap/>
            <w:vAlign w:val="bottom"/>
          </w:tcPr>
          <w:p w14:paraId="0A5747FF" w14:textId="77777777" w:rsidR="001410B9" w:rsidRPr="00257131" w:rsidRDefault="001410B9" w:rsidP="007456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Treatment Technology</w:t>
            </w:r>
          </w:p>
        </w:tc>
        <w:tc>
          <w:tcPr>
            <w:tcW w:w="1530" w:type="dxa"/>
            <w:noWrap/>
            <w:vAlign w:val="bottom"/>
          </w:tcPr>
          <w:p w14:paraId="5171BFE7" w14:textId="77777777" w:rsidR="001410B9" w:rsidRPr="00257131" w:rsidRDefault="001410B9" w:rsidP="007456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Media</w:t>
            </w:r>
          </w:p>
        </w:tc>
        <w:tc>
          <w:tcPr>
            <w:tcW w:w="2430" w:type="dxa"/>
            <w:noWrap/>
            <w:vAlign w:val="bottom"/>
          </w:tcPr>
          <w:p w14:paraId="13DBD896" w14:textId="77777777" w:rsidR="001410B9" w:rsidRPr="00257131" w:rsidRDefault="001410B9" w:rsidP="007456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Purpose</w:t>
            </w:r>
          </w:p>
        </w:tc>
        <w:tc>
          <w:tcPr>
            <w:tcW w:w="1710" w:type="dxa"/>
            <w:noWrap/>
            <w:vAlign w:val="bottom"/>
          </w:tcPr>
          <w:p w14:paraId="7410B9E5" w14:textId="77777777" w:rsidR="001410B9" w:rsidRPr="00257131" w:rsidRDefault="001410B9" w:rsidP="007456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Effectiveness</w:t>
            </w:r>
          </w:p>
        </w:tc>
        <w:tc>
          <w:tcPr>
            <w:tcW w:w="1890" w:type="dxa"/>
            <w:noWrap/>
            <w:vAlign w:val="bottom"/>
          </w:tcPr>
          <w:p w14:paraId="40B88A5D" w14:textId="77777777" w:rsidR="001410B9" w:rsidRPr="00257131" w:rsidRDefault="001410B9" w:rsidP="007456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szCs w:val="18"/>
              </w:rPr>
            </w:pPr>
            <w:r w:rsidRPr="00257131">
              <w:rPr>
                <w:rFonts w:ascii="Calibri" w:hAnsi="Calibri" w:cs="Calibri"/>
                <w:bCs w:val="0"/>
                <w:color w:val="000000"/>
                <w:sz w:val="18"/>
                <w:szCs w:val="18"/>
              </w:rPr>
              <w:t>Relative Cost</w:t>
            </w:r>
          </w:p>
        </w:tc>
        <w:tc>
          <w:tcPr>
            <w:tcW w:w="1080" w:type="dxa"/>
            <w:noWrap/>
            <w:vAlign w:val="bottom"/>
          </w:tcPr>
          <w:p w14:paraId="02A0FB83" w14:textId="77777777" w:rsidR="001410B9" w:rsidRPr="00257131" w:rsidRDefault="001410B9" w:rsidP="002571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hAnsi="Calibri" w:cs="Calibri"/>
                <w:bCs w:val="0"/>
                <w:color w:val="000000"/>
                <w:sz w:val="18"/>
                <w:szCs w:val="18"/>
              </w:rPr>
              <w:t>References</w:t>
            </w:r>
          </w:p>
        </w:tc>
      </w:tr>
      <w:tr w:rsidR="001410B9" w:rsidRPr="00257131" w14:paraId="7D0CD2C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2D25E52"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propyl paraben</w:t>
            </w:r>
          </w:p>
        </w:tc>
        <w:tc>
          <w:tcPr>
            <w:tcW w:w="3420" w:type="dxa"/>
            <w:noWrap/>
            <w:vAlign w:val="center"/>
            <w:hideMark/>
          </w:tcPr>
          <w:p w14:paraId="0B7957B8"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activated persulfate using iron-containing magnetic carbon xerogels</w:t>
            </w:r>
          </w:p>
        </w:tc>
        <w:tc>
          <w:tcPr>
            <w:tcW w:w="1530" w:type="dxa"/>
            <w:noWrap/>
            <w:vAlign w:val="center"/>
            <w:hideMark/>
          </w:tcPr>
          <w:p w14:paraId="4926DEE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342DC9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6715C3C1"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903ABCA"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CE234B5" w14:textId="03E80A34" w:rsidR="001410B9"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{"citationID":"fnSzaPp7","properties":{"formattedCitation":"\\super 116\\nosupersub{}","plainCitation":"116","noteIndex":0},"citationItems":[{"id":1731,"uris":["http://zotero.org/groups/2231416/items/LZF63DSX"],"uri":["http://zotero.org/groups/2231416/items/LZF63DSX"],"itemData":{"id":1731,"type":"article-journal","title":"Degradation of propyl paraben by activated persulfate using iron-containing magnetic carbon xerogels: investigation of water matrix and process synergy effects","container-title":"Environmental Science and Pollution Research","page":"34801-34810","volume":"25","issue":"35","archive":"Scopus","abstract":"An advanced oxidation process comprising an iron-containing magnetic carbon xerogel (CX/Fe) and persulfate was tested for the degradation of propyl paraben (PP), a contaminant of emerging concern, in various water matrices. Moreover, the effect of 20 kHz ultrasound or light irradiation on process performance was evaluated. The pseudo-first order degradation rate of PP was found to increase with increasing SPS concentration (25–500 mg/L) and decreasing PP concentration (1690–420 μg/L) and solution pH (9–3). Furthermore, the effect of water matrix on kinetics was detrimental depending on the complexity (i.e., wastewater, river water, bottled water) and the concentration of matrix constituents (i.e., humic acid, chloride, bicarbonate). The simultaneous use of CX/Fe and ultrasound as persulfate activators resulted in a synergistic effect, with the level of synergy (between 35 and 50%) depending on the water matrix. Conversely, coupling CX/Fe with simulated solar or UVA irradiation resulted in a cumulative effect in experiments performed in ultrapure water. © 2017, Springer-Verlag GmbH Germany.","DOI":"10.1007/s11356-017-0178-9","author":[{"family":"Metheniti","given":"M.E."},{"family":"Frontistis","given":"Z."},{"family":"Ribeiro","given":"R.S."},{"family":"Silva","given":"A.M.T."},{"family":"Faria","given":"J.L."},{"family":"Gomes","given":"H.T."},{"family":"Mantzavinos","given":"D."}],"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116</w:t>
            </w:r>
            <w:r w:rsidRPr="00257131">
              <w:rPr>
                <w:rFonts w:ascii="Calibri" w:eastAsia="Times New Roman" w:hAnsi="Calibri" w:cs="Calibri"/>
                <w:color w:val="000000"/>
                <w:sz w:val="18"/>
                <w:szCs w:val="18"/>
              </w:rPr>
              <w:fldChar w:fldCharType="end"/>
            </w:r>
          </w:p>
        </w:tc>
      </w:tr>
      <w:tr w:rsidR="001410B9" w:rsidRPr="00257131" w14:paraId="6A40E16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FFFF483"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tetracycline</w:t>
            </w:r>
          </w:p>
        </w:tc>
        <w:tc>
          <w:tcPr>
            <w:tcW w:w="3420" w:type="dxa"/>
            <w:noWrap/>
            <w:vAlign w:val="center"/>
            <w:hideMark/>
          </w:tcPr>
          <w:p w14:paraId="4954311D"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aerobic granular sludge</w:t>
            </w:r>
          </w:p>
        </w:tc>
        <w:tc>
          <w:tcPr>
            <w:tcW w:w="1530" w:type="dxa"/>
            <w:noWrap/>
            <w:vAlign w:val="center"/>
            <w:hideMark/>
          </w:tcPr>
          <w:p w14:paraId="3DECF230"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613EE4F"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5AA227F"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AFA14C9"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6FC5B22" w14:textId="364F8CBC" w:rsidR="001410B9"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{"citationID":"wW5rNruZ","properties":{"formattedCitation":"\\super 120\\nosupersub{}","plainCitation":"120","noteIndex":0},"citationItems":[{"id":1991,"uris":["http://zotero.org/groups/2231416/items/H82D4WTP"],"uri":["http://zotero.org/groups/2231416/items/H82D4WTP"],"itemData":{"id":1991,"type":"article-journal","title":"Tetracycline exposure shifted microbial communities and enriched antibiotic resistance genes in the aerobic granular sludge","container-title":"Environment International","volume":"130","archive":"Scopus","abstract":"The aerobic granular sludge with larger size and more compact spherical structure generally shows excellent performance in antibiotic removal, yet little is known about the long-term effect of environmentally-relevant concentration (μg/L) of antibiotics on the proliferation of antibiotic resistance genes (ARGs) and microbial community in aerobic granules. Herein, a sequencing batch reactor (SBR) was set up with dosing different concentrations (0–500 μg/L) of tetracycline to investigate its influences on microbial communities and ARG levels in aerobic granular sludge. Results show that the bioreactor could effectively remove chemical oxygen demand (COD), nitrogen, and tetracycline during the long-term operation. The quantitative polymerase chain reaction (qPCR) analysis shows that tetracycline at μg/L level could greatly enhance the absolute and relative abundances of tetA, sulII, and blaTEM-1 in the effluent and aerobic granules, indicating tetracycline could serve as a selection pressure on the development of ARGs corresponding to different types of antibiotics in aerobic granules. Pearson's correlation analysis also implies that sulII and blaTEM-1 were correlated strongly with tetA. Moreover, the presence of tetracycline altered the microbial communities and diversity of the effluent and aerobic granules in the bioreactor. These findings would advance our understanding of the proliferation and development of ARGs in aerobic granules under tetracycline pressure and serve as a foundation to guide the application of aerobic granular sludge for treatment of antibiotic-containing wastewater. © 2019","URL":"https://www.scopus.com/inward/record.uri?eid=2-s2.0-85067392684&amp;doi=10.1016%2fj.envint.2019.06.012&amp;partnerID=40&amp;md5=c4c8c0bc6930520f8077dc44cefef4b4","DOI":"10.1016/j.envint.2019.06.012","author":[{"family":"Zhang","given":"M.-Q."},{"family":"Yuan","given":"L."},{"family":"Li","given":"Z.-H."},{"family":"Zhang","given":"H.-C."},{"family":"Sheng","given":"G.-P."}],"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120</w:t>
            </w:r>
            <w:r w:rsidRPr="00257131">
              <w:rPr>
                <w:rFonts w:ascii="Calibri" w:eastAsia="Times New Roman" w:hAnsi="Calibri" w:cs="Calibri"/>
                <w:color w:val="000000"/>
                <w:sz w:val="18"/>
                <w:szCs w:val="18"/>
              </w:rPr>
              <w:fldChar w:fldCharType="end"/>
            </w:r>
          </w:p>
        </w:tc>
      </w:tr>
      <w:tr w:rsidR="001410B9" w:rsidRPr="00257131" w14:paraId="1F615808"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614BD4E"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val="restart"/>
            <w:noWrap/>
            <w:vAlign w:val="center"/>
            <w:hideMark/>
          </w:tcPr>
          <w:p w14:paraId="74AF47B4"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aluminum oxide</w:t>
            </w:r>
          </w:p>
          <w:p w14:paraId="035EB397"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31C4A3F"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F593B0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2D3AB48B"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402CFE08"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91A41F7" w14:textId="6715D283" w:rsidR="001410B9"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{"citationID":"bDZAWkEk","properties":{"formattedCitation":"\\super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100</w:t>
            </w:r>
            <w:r w:rsidRPr="00257131">
              <w:rPr>
                <w:rFonts w:ascii="Calibri" w:eastAsia="Times New Roman" w:hAnsi="Calibri" w:cs="Calibri"/>
                <w:color w:val="000000"/>
                <w:sz w:val="18"/>
                <w:szCs w:val="18"/>
              </w:rPr>
              <w:fldChar w:fldCharType="end"/>
            </w:r>
          </w:p>
        </w:tc>
      </w:tr>
      <w:tr w:rsidR="001410B9" w:rsidRPr="00257131" w14:paraId="553C507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47AE054"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28FCE3EA"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8C042F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2D648C9"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01B32A4E"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516A994C"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187E3D7" w14:textId="4817993A" w:rsidR="001410B9"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{"citationID":"sGMqOAho","properties":{"formattedCitation":"\\super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100</w:t>
            </w:r>
            <w:r w:rsidRPr="00257131">
              <w:rPr>
                <w:rFonts w:ascii="Calibri" w:eastAsia="Times New Roman" w:hAnsi="Calibri" w:cs="Calibri"/>
                <w:color w:val="000000"/>
                <w:sz w:val="18"/>
                <w:szCs w:val="18"/>
              </w:rPr>
              <w:fldChar w:fldCharType="end"/>
            </w:r>
          </w:p>
        </w:tc>
      </w:tr>
      <w:tr w:rsidR="001410B9" w:rsidRPr="00257131" w14:paraId="549518B0"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5E71F1A"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atrazine</w:t>
            </w:r>
          </w:p>
        </w:tc>
        <w:tc>
          <w:tcPr>
            <w:tcW w:w="3420" w:type="dxa"/>
            <w:vMerge w:val="restart"/>
            <w:shd w:val="clear" w:color="auto" w:fill="auto"/>
            <w:noWrap/>
            <w:vAlign w:val="center"/>
            <w:hideMark/>
          </w:tcPr>
          <w:p w14:paraId="0EA0E6CA"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biofilter (anth</w:t>
            </w:r>
            <w:r w:rsidR="00C71D4F" w:rsidRPr="00257131">
              <w:rPr>
                <w:rFonts w:ascii="Calibri" w:eastAsia="Times New Roman" w:hAnsi="Calibri" w:cs="Calibri"/>
                <w:color w:val="000000"/>
                <w:sz w:val="18"/>
                <w:szCs w:val="18"/>
              </w:rPr>
              <w:t>racite, sand, activated carbon)</w:t>
            </w:r>
          </w:p>
        </w:tc>
        <w:tc>
          <w:tcPr>
            <w:tcW w:w="1530" w:type="dxa"/>
            <w:noWrap/>
            <w:vAlign w:val="center"/>
            <w:hideMark/>
          </w:tcPr>
          <w:p w14:paraId="4DC28BA7"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B746F51"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7CDF549B"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1EBDCAE0"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21CC3EC" w14:textId="2EB4C7A3" w:rsidR="001410B9"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{"citationID":"Cu1XBLYs","properties":{"formattedCitation":"\\super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48B7656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6E0FDC3"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metolachlor</w:t>
            </w:r>
          </w:p>
        </w:tc>
        <w:tc>
          <w:tcPr>
            <w:tcW w:w="3420" w:type="dxa"/>
            <w:vMerge/>
            <w:shd w:val="clear" w:color="auto" w:fill="auto"/>
            <w:noWrap/>
            <w:vAlign w:val="center"/>
            <w:hideMark/>
          </w:tcPr>
          <w:p w14:paraId="30741C4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16D7BC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0324CAD"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74B43221"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3FF41F6A"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365F011" w14:textId="76000D44" w:rsidR="001410B9"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{"citationID":"OxCo1jiR","properties":{"formattedCitation":"\\super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6FF4EA2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EB95D0F"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tris(2-chloroethyl)phosphate</w:t>
            </w:r>
          </w:p>
        </w:tc>
        <w:tc>
          <w:tcPr>
            <w:tcW w:w="3420" w:type="dxa"/>
            <w:vMerge/>
            <w:shd w:val="clear" w:color="auto" w:fill="auto"/>
            <w:noWrap/>
            <w:vAlign w:val="center"/>
            <w:hideMark/>
          </w:tcPr>
          <w:p w14:paraId="6833D6F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7CAF616"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04F657D"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70F5286D"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081CCA66"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38D54A4" w14:textId="4ED80467" w:rsidR="001410B9"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{"citationID":"1QXDa91V","properties":{"formattedCitation":"\\super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28FC70AA"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1C79417"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atenolol</w:t>
            </w:r>
          </w:p>
        </w:tc>
        <w:tc>
          <w:tcPr>
            <w:tcW w:w="3420" w:type="dxa"/>
            <w:vMerge/>
            <w:shd w:val="clear" w:color="auto" w:fill="auto"/>
            <w:noWrap/>
            <w:vAlign w:val="center"/>
            <w:hideMark/>
          </w:tcPr>
          <w:p w14:paraId="0088F99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1DB06E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AA4432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3AB10AD8"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34F9D03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EB4CBD4" w14:textId="7D3F4794" w:rsidR="001410B9"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{"citationID":"Mtkes2g8","properties":{"formattedCitation":"\\super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5416C21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77AEBEB"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shd w:val="clear" w:color="auto" w:fill="auto"/>
            <w:noWrap/>
            <w:vAlign w:val="center"/>
            <w:hideMark/>
          </w:tcPr>
          <w:p w14:paraId="41B97F1F"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44E9FB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7519541"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6FD7C8C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443EAF9F"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3E4301E" w14:textId="37E60446" w:rsidR="001410B9"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{"citationID":"9VPX3Au8","properties":{"formattedCitation":"\\super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44C037B0"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81FF7D9"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fluoxetine</w:t>
            </w:r>
          </w:p>
        </w:tc>
        <w:tc>
          <w:tcPr>
            <w:tcW w:w="3420" w:type="dxa"/>
            <w:vMerge/>
            <w:shd w:val="clear" w:color="auto" w:fill="auto"/>
            <w:noWrap/>
            <w:vAlign w:val="center"/>
            <w:hideMark/>
          </w:tcPr>
          <w:p w14:paraId="4D73E200"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1B1ED3E"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1E75C28"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33C75574"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012624B4"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F5AAD89" w14:textId="1A9EDB72" w:rsidR="001410B9"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{"citationID":"Sq721hvU","properties":{"formattedCitation":"\\super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69E8CE3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D2534E4"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gemfibrozil</w:t>
            </w:r>
          </w:p>
        </w:tc>
        <w:tc>
          <w:tcPr>
            <w:tcW w:w="3420" w:type="dxa"/>
            <w:vMerge/>
            <w:shd w:val="clear" w:color="auto" w:fill="auto"/>
            <w:noWrap/>
            <w:vAlign w:val="center"/>
            <w:hideMark/>
          </w:tcPr>
          <w:p w14:paraId="376AD7CF"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8E5F6E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93D68B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53E7E151"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01BBC54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B8C215E" w14:textId="02C445E8" w:rsidR="001410B9"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{"citationID":"Fm7PRY0H","properties":{"formattedCitation":"\\super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5BA96BA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33B23BD"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3420" w:type="dxa"/>
            <w:vMerge/>
            <w:shd w:val="clear" w:color="auto" w:fill="auto"/>
            <w:noWrap/>
            <w:vAlign w:val="center"/>
            <w:hideMark/>
          </w:tcPr>
          <w:p w14:paraId="2ED6DFC1"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452BDA4"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541FDD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7FB402F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37E279E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66B4101" w14:textId="63785BF6" w:rsidR="001410B9" w:rsidRPr="00257131" w:rsidRDefault="00C43A60"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{"citationID":"nyuTHs4A","properties":{"formattedCitation":"\\super 76\\nosupersub{}","plainCitation":"76","noteIndex":0},"citationItems":[{"id":1736,"uris":["http://zotero.org/groups/2231416/items/4D8FQIUX"],"uri":["http://zotero.org/groups/2231416/items/4D8FQIUX"],"itemData":{"id":1736,"type":"article-journal","title":"The relative roles of sorption and biodegradation in the removal of contaminants of emerging concern (CECs) in GAC-sand biofilters","container-title":"Water Research","page":"67-76","volume":"146","archive":"Scopus","abstract":"The removal and fate of contaminants of emerging concern (CECs) in water treatment systems is of interest given the widespread occurrence of CECs in water supplies and increase in direct potable reuse of wastewater. In this study, CEC removal was investigated in pilot-scale biologically-active granular activated carbon (GAC)-sand and anthracite-sand filters under different hydraulic loading rates and influent CEC concentrations over a 15-month period. Eight of the most commonly detected compounds in a survey of CEC occurrence in drinking water were selected for this study: atenolol, atrazine, carbamazepine, fluoxetine, gemfibrozil, metolachlor, sulfamethoxazole and tris(2-chloroethyl) phosphate (TCEP). GAC-sand biofilters provided superior CEC removal for all compounds (mean removal efficiencies: 49.1–94.4%) compared to anthracite-sand biofilters (mean removal efficiencies: 0–66.1%) due to a combination of adsorption and biodegradation. Adsorption was determined to be the dominant removal mechanism for most selected CECs, except fluoxetine, which had the greatest biodegradation rate constant (0.93 ± 0.15 min−1 at 20–28 °C). The mean removal efficiency decreased by 16.5% when the loading rate increased from 2 to 4 gpm/ft2 (4.88–9.76 m/h). A significant reduction in CEC removal was observed after 100,000 bed volumes when the influent CEC concentration was low (100–200 ng/L), whereas no significant reduction was observed during spike dosing (1000–3000 ng/L). A regression analysis suggested that biodegradation rate, hydraulic loading rate, influent CEC concentration, throughput, influent dissolved organic carbon (DOC) concentration, and CEC charge are important parameters for predicting CEC removal performance in GAC-sand biofilters. © 2018 Elsevier Ltd","DOI":"10.1016/j.watres.2018.09.023","author":[{"family":"Ma","given":"B."},{"family":"Arnold","given":"W.A."},{"family":"Hozalski","given":"R.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76</w:t>
            </w:r>
            <w:r w:rsidRPr="00257131">
              <w:rPr>
                <w:rFonts w:ascii="Calibri" w:eastAsia="Times New Roman" w:hAnsi="Calibri" w:cs="Calibri"/>
                <w:color w:val="000000"/>
                <w:sz w:val="18"/>
                <w:szCs w:val="18"/>
              </w:rPr>
              <w:fldChar w:fldCharType="end"/>
            </w:r>
          </w:p>
        </w:tc>
      </w:tr>
      <w:tr w:rsidR="001410B9" w:rsidRPr="00257131" w14:paraId="3B9129C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D949B0D"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1,4-dioxane</w:t>
            </w:r>
          </w:p>
        </w:tc>
        <w:tc>
          <w:tcPr>
            <w:tcW w:w="3420" w:type="dxa"/>
            <w:noWrap/>
            <w:vAlign w:val="center"/>
            <w:hideMark/>
          </w:tcPr>
          <w:p w14:paraId="190CF4FA"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bioremediation</w:t>
            </w:r>
          </w:p>
        </w:tc>
        <w:tc>
          <w:tcPr>
            <w:tcW w:w="1530" w:type="dxa"/>
            <w:noWrap/>
            <w:vAlign w:val="center"/>
            <w:hideMark/>
          </w:tcPr>
          <w:p w14:paraId="211ED797"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groundwater, drinking water</w:t>
            </w:r>
          </w:p>
        </w:tc>
        <w:tc>
          <w:tcPr>
            <w:tcW w:w="2430" w:type="dxa"/>
            <w:noWrap/>
            <w:vAlign w:val="center"/>
            <w:hideMark/>
          </w:tcPr>
          <w:p w14:paraId="37417B3F"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621ECF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E8D7C3A"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4E3A080" w14:textId="5C3B7E30" w:rsidR="001410B9" w:rsidRPr="00257131" w:rsidRDefault="00C43A60"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{"citationID":"D7IADcXP","properties":{"formattedCitation":"\\super 82\\nosupersub{}","plainCitation":"82","noteIndex":0},"citationItems":[{"id":2303,"uris":["http://zotero.org/groups/2231416/items/INZVJ5R6"],"uri":["http://zotero.org/groups/2231416/items/INZVJ5R6"],"itemData":{"id":2303,"type":"article-journal","title":"Advances in bioremediation of 1,4-dioxane-contaminated waters","container-title":"Journal of Environmental Management","page":"765-774","volume":"204","archive":"Scopus","abstract":"1,4-Dioxane is a contaminant of emerging concern that has been found widespread in groundwater, surface water, and drinking water environments. Many states are implementing lower regulatory advisory levels based on the toxicological profile of 1,4-dioxane and the potential public health risks. However, the unique chemical properties of 1,4-dioxane, such as high water solubility, low Henry's law constant, and importantly, the co-occurrence with chlorinated solvents and other contaminants, increase the challenges to efficiently cleanup 1,4-dioxane. This review summarizes currently available chemical and physical 1,4-dioxane treatment technologies and focuses on recent advances in bioremediation and monitoring tools. We also include laboratory studies and field applications to propose the next steps in 1,4-dioxane bioremediation research. It is important to provide useful references to change the industrial and regulatory perception of 1,4-dioxane biodegradability, to understand treatment mechanisms especially in contaminant mixtures, and to direct research for meeting practical needs. © 2017 Elsevier Ltd","DOI":"10.1016/j.jenvman.2017.05.033","author":[{"family":"Zhang","given":"S."},{"family":"Gedalanga","given":"P.B."},{"family":"Mahendra","given":"S."}],"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82</w:t>
            </w:r>
            <w:r w:rsidRPr="00257131">
              <w:rPr>
                <w:rFonts w:ascii="Calibri" w:eastAsia="Times New Roman" w:hAnsi="Calibri" w:cs="Calibri"/>
                <w:color w:val="000000"/>
                <w:sz w:val="18"/>
                <w:szCs w:val="18"/>
              </w:rPr>
              <w:fldChar w:fldCharType="end"/>
            </w:r>
          </w:p>
        </w:tc>
      </w:tr>
      <w:tr w:rsidR="00C71D4F" w:rsidRPr="00257131" w14:paraId="4320F972"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AFC00D2"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val="restart"/>
            <w:noWrap/>
            <w:vAlign w:val="center"/>
            <w:hideMark/>
          </w:tcPr>
          <w:p w14:paraId="40B8501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carbon nanotubes</w:t>
            </w:r>
          </w:p>
        </w:tc>
        <w:tc>
          <w:tcPr>
            <w:tcW w:w="1530" w:type="dxa"/>
            <w:noWrap/>
            <w:vAlign w:val="center"/>
            <w:hideMark/>
          </w:tcPr>
          <w:p w14:paraId="79E5F12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5613AB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7E1728E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989AB6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181FF04" w14:textId="54DFDAC3" w:rsidR="00C71D4F" w:rsidRPr="00257131" w:rsidRDefault="0041442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{"citationID":"WfAsWqhP","properties":{"formattedCitation":"\\super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100</w:t>
            </w:r>
            <w:r w:rsidRPr="00257131">
              <w:rPr>
                <w:rFonts w:ascii="Calibri" w:eastAsia="Times New Roman" w:hAnsi="Calibri" w:cs="Calibri"/>
                <w:color w:val="000000"/>
                <w:sz w:val="18"/>
                <w:szCs w:val="18"/>
              </w:rPr>
              <w:fldChar w:fldCharType="end"/>
            </w:r>
          </w:p>
        </w:tc>
      </w:tr>
      <w:tr w:rsidR="00C71D4F" w:rsidRPr="00257131" w14:paraId="489F19D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30E5EB5"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39542CD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D49A4F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D4BC9D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1F8C0D9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AF2E9D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401EAF2" w14:textId="7D6A5160" w:rsidR="00C71D4F" w:rsidRPr="00257131" w:rsidRDefault="0041442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{"citationID":"n2HjsvYn","properties":{"formattedCitation":"\\super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100</w:t>
            </w:r>
            <w:r w:rsidRPr="00257131">
              <w:rPr>
                <w:rFonts w:ascii="Calibri" w:eastAsia="Times New Roman" w:hAnsi="Calibri" w:cs="Calibri"/>
                <w:color w:val="000000"/>
                <w:sz w:val="18"/>
                <w:szCs w:val="18"/>
              </w:rPr>
              <w:fldChar w:fldCharType="end"/>
            </w:r>
          </w:p>
        </w:tc>
      </w:tr>
      <w:tr w:rsidR="00C71D4F" w:rsidRPr="00257131" w14:paraId="4156AAC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AAEEB0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val="restart"/>
            <w:shd w:val="clear" w:color="auto" w:fill="DEEAF6" w:themeFill="accent1" w:themeFillTint="33"/>
            <w:noWrap/>
            <w:vAlign w:val="center"/>
            <w:hideMark/>
          </w:tcPr>
          <w:p w14:paraId="437A4B0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carbon nanotubes + aluminum oxide (1:1)</w:t>
            </w:r>
          </w:p>
        </w:tc>
        <w:tc>
          <w:tcPr>
            <w:tcW w:w="1530" w:type="dxa"/>
            <w:noWrap/>
            <w:vAlign w:val="center"/>
            <w:hideMark/>
          </w:tcPr>
          <w:p w14:paraId="459DE25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5016C1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329D711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5D07A5E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973FA51" w14:textId="49AA5601" w:rsidR="00C71D4F" w:rsidRPr="00257131" w:rsidRDefault="0041442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{"citationID":"h2lfV4Vx","properties":{"formattedCitation":"\\super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100</w:t>
            </w:r>
            <w:r w:rsidRPr="00257131">
              <w:rPr>
                <w:rFonts w:ascii="Calibri" w:eastAsia="Times New Roman" w:hAnsi="Calibri" w:cs="Calibri"/>
                <w:color w:val="000000"/>
                <w:sz w:val="18"/>
                <w:szCs w:val="18"/>
              </w:rPr>
              <w:fldChar w:fldCharType="end"/>
            </w:r>
          </w:p>
        </w:tc>
      </w:tr>
      <w:tr w:rsidR="00C71D4F" w:rsidRPr="00257131" w14:paraId="366F56A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E2545C"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69CB0C8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DABD52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41E2C8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049E7F8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F8EFAA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B33346F" w14:textId="7F447CED" w:rsidR="00C71D4F" w:rsidRPr="00257131" w:rsidRDefault="0041442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{"citationID":"gYxbz4BM","properties":{"formattedCitation":"\\super 100\\nosupersub{}","plainCitation":"100","noteIndex":0},"citationItems":[{"id":2271,"uris":["http://zotero.org/groups/2231416/items/PC9SJVTA"],"uri":["http://zotero.org/groups/2231416/items/PC9SJVTA"],"itemData":{"id":2271,"type":"article-journal","title":"Regenerable granular carbon nanotubes/alumina hybrid adsorbents for diclofenac sodium and carbamazepine removal from aqueous solution","container-title":"Water Research","page":"4139-4147","volume":"47","issue":"12","archive":"Scopus","abstract":"A novel granular carbon nanotubes (CNTs)/alumina (Al2O3) hybrid adsorbent with good sorption and regeneration properties was successfully prepared by mixing CNTs with surfactant Brij 35 and pseudo boehmite, followed by calcining to remove surfactant and form porous granules. Alumina binder increased the mechanical strength, hydrophilicity and porosity of the granular adsorbent, while the dispersed CNTs in the granular adsorbent were responsible for the sorption of diclofenac sodium (DS) and carbamazepine (CBZ). Scanning electron microscopy (SEM) showed that the CNTs and Al2O3 were mixed well and the porous structure was formed in the granular adsorbent. The high surface area and appropriate pore size of granular CNTs/Al2O3 adsorbent were favorable for sorption. The sorption of DS decreased with increasing solution pH, while pH had little effect on CBZ sorption. The maximum sorption capacities of CBZ and DS on the CNTs/Al2O3 adsorbent were 157.4 and 106.5μmol/g according to the Langmuir fitting. Moreover, the spent CNTs/Al2O3 adsorbent can be thermally regenerated at 400°C in air due to the thermal stability of CNTs. The removal of CBZ and DS changed a little in the initial reuse cycles and then kept relatively constant until tenth cycles. The adsorbed CBZ and DS were decomposed in the regeneration process. This regenerable adsorbent may find potential application in water or wastewater treatment for the removal of some micropollutants such as pharmaceuticals. © 2013 Elsevier Ltd.","DOI":"10.1016/j.watres.2012.11.062","author":[{"family":"Wei","given":"H."},{"family":"Deng","given":"S."},{"family":"Huang","given":"Q."},{"family":"Nie","given":"Y."},{"family":"Wang","given":"B."},{"family":"Huang","given":"J."},{"family":"Yu","given":"G."}],"issued":{"date-parts":[["2013"]]}}}],"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100</w:t>
            </w:r>
            <w:r w:rsidRPr="00257131">
              <w:rPr>
                <w:rFonts w:ascii="Calibri" w:eastAsia="Times New Roman" w:hAnsi="Calibri" w:cs="Calibri"/>
                <w:color w:val="000000"/>
                <w:sz w:val="18"/>
                <w:szCs w:val="18"/>
              </w:rPr>
              <w:fldChar w:fldCharType="end"/>
            </w:r>
          </w:p>
        </w:tc>
      </w:tr>
      <w:tr w:rsidR="00C71D4F" w:rsidRPr="00257131" w14:paraId="30F62CC5"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85BED5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aniline</w:t>
            </w:r>
          </w:p>
        </w:tc>
        <w:tc>
          <w:tcPr>
            <w:tcW w:w="3420" w:type="dxa"/>
            <w:vMerge w:val="restart"/>
            <w:noWrap/>
            <w:vAlign w:val="center"/>
            <w:hideMark/>
          </w:tcPr>
          <w:p w14:paraId="29AD87B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cerium and hydrogen sulfite-derived reactive species</w:t>
            </w:r>
          </w:p>
        </w:tc>
        <w:tc>
          <w:tcPr>
            <w:tcW w:w="1530" w:type="dxa"/>
            <w:noWrap/>
            <w:vAlign w:val="center"/>
            <w:hideMark/>
          </w:tcPr>
          <w:p w14:paraId="013D22A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167DF2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8E7A2C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95C443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3B279C4" w14:textId="2FA39C68" w:rsidR="00C71D4F" w:rsidRPr="00257131" w:rsidRDefault="0041442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{"citationID":"1rzBxOhk","properties":{"formattedCitation":"\\super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285EBEDB"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F204FD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nitrobenzene</w:t>
            </w:r>
          </w:p>
        </w:tc>
        <w:tc>
          <w:tcPr>
            <w:tcW w:w="3420" w:type="dxa"/>
            <w:vMerge/>
            <w:noWrap/>
            <w:vAlign w:val="center"/>
            <w:hideMark/>
          </w:tcPr>
          <w:p w14:paraId="45A4CA5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DF4665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408056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2C437C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7C9CB4B1"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2CCDD9E" w14:textId="137C9554" w:rsidR="00C71D4F" w:rsidRPr="00257131" w:rsidRDefault="0041442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{"citationID":"7XL0xhnN","properties":{"formattedCitation":"\\super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0563F1B2"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5CCA3D6"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rhodamine 6G</w:t>
            </w:r>
          </w:p>
        </w:tc>
        <w:tc>
          <w:tcPr>
            <w:tcW w:w="3420" w:type="dxa"/>
            <w:vMerge/>
            <w:noWrap/>
            <w:vAlign w:val="center"/>
            <w:hideMark/>
          </w:tcPr>
          <w:p w14:paraId="26B61F2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3D545C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7E1ADE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7D8E72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729CA5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9455F40" w14:textId="62247F24" w:rsidR="00C71D4F" w:rsidRPr="00257131" w:rsidRDefault="0041442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{"citationID":"LL94N55a","properties":{"formattedCitation":"\\super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413FD53B"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63BEC2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rhodamine B</w:t>
            </w:r>
          </w:p>
        </w:tc>
        <w:tc>
          <w:tcPr>
            <w:tcW w:w="3420" w:type="dxa"/>
            <w:vMerge/>
            <w:noWrap/>
            <w:vAlign w:val="center"/>
            <w:hideMark/>
          </w:tcPr>
          <w:p w14:paraId="23DFF16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13DF18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068EAA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3FF754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A43898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C00AED3" w14:textId="0EB8023F" w:rsidR="00C71D4F" w:rsidRPr="00257131" w:rsidRDefault="00BB169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{"citationID":"QOsTDS0S","properties":{"formattedCitation":"\\super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585CBE8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8E40695"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3420" w:type="dxa"/>
            <w:vMerge/>
            <w:noWrap/>
            <w:vAlign w:val="center"/>
            <w:hideMark/>
          </w:tcPr>
          <w:p w14:paraId="6EDD6D4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FB60CE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619676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7A1062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5775EC4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1F6E930" w14:textId="74876160" w:rsidR="00C71D4F" w:rsidRPr="00257131" w:rsidRDefault="00BB169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{"citationID":"jma6FUNw","properties":{"formattedCitation":"\\super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7419599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9058CE4"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gentian violet</w:t>
            </w:r>
          </w:p>
        </w:tc>
        <w:tc>
          <w:tcPr>
            <w:tcW w:w="3420" w:type="dxa"/>
            <w:vMerge/>
            <w:noWrap/>
            <w:vAlign w:val="center"/>
            <w:hideMark/>
          </w:tcPr>
          <w:p w14:paraId="64FAF6D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ADCAB9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EAF81A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E0D5CD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1AFDCB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2B3BAFC" w14:textId="0EDE2041" w:rsidR="00C71D4F" w:rsidRPr="00257131" w:rsidRDefault="00BB169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{"citationID":"zKRLv7jo","properties":{"formattedCitation":"\\super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4DCC73B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B8E11FB"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methyl blue</w:t>
            </w:r>
          </w:p>
        </w:tc>
        <w:tc>
          <w:tcPr>
            <w:tcW w:w="3420" w:type="dxa"/>
            <w:vMerge/>
            <w:noWrap/>
            <w:vAlign w:val="center"/>
            <w:hideMark/>
          </w:tcPr>
          <w:p w14:paraId="645478D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7AD965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96D828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936AAE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1480D0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0429AC87" w14:textId="21653F72" w:rsidR="00C71D4F" w:rsidRPr="00257131" w:rsidRDefault="00BB169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{"citationID":"WKp550Vk","properties":{"formattedCitation":"\\super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2D59633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780D215"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norfloxacin</w:t>
            </w:r>
          </w:p>
        </w:tc>
        <w:tc>
          <w:tcPr>
            <w:tcW w:w="3420" w:type="dxa"/>
            <w:vMerge/>
            <w:noWrap/>
            <w:vAlign w:val="center"/>
            <w:hideMark/>
          </w:tcPr>
          <w:p w14:paraId="640840D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BACC12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D7A42A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65C639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166D23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09C0ADB" w14:textId="0C431EF9" w:rsidR="00C71D4F" w:rsidRPr="00257131" w:rsidRDefault="00BB169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{"citationID":"VHWdTvtO","properties":{"formattedCitation":"\\super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5D51E9F4"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93F8E3E"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3420" w:type="dxa"/>
            <w:vMerge/>
            <w:noWrap/>
            <w:vAlign w:val="center"/>
            <w:hideMark/>
          </w:tcPr>
          <w:p w14:paraId="7640BDE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CC16D6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38DF9D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8B620D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E15D3D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66D61E8" w14:textId="5A54E3D2" w:rsidR="00C71D4F" w:rsidRPr="00257131" w:rsidRDefault="00BB169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{"citationID":"xVTpPoPz","properties":{"formattedCitation":"\\super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47B8FB2F"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A892C67"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atrazine</w:t>
            </w:r>
          </w:p>
        </w:tc>
        <w:tc>
          <w:tcPr>
            <w:tcW w:w="3420" w:type="dxa"/>
            <w:vMerge/>
            <w:noWrap/>
            <w:vAlign w:val="center"/>
            <w:hideMark/>
          </w:tcPr>
          <w:p w14:paraId="6B79416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5D02D3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E648F5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2DC0B6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3EAEE9A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7468714" w14:textId="7BFBECD4" w:rsidR="00C71D4F" w:rsidRPr="00257131" w:rsidRDefault="00BB169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{"citationID":"51cM6COf","properties":{"formattedCitation":"\\super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C71D4F" w:rsidRPr="00257131" w14:paraId="6F3CCB5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E8909A7"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0A43FB6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D10469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470836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B6D754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1384E5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821AED3" w14:textId="252D7687" w:rsidR="00C71D4F" w:rsidRPr="00257131" w:rsidRDefault="00CA49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{"citationID":"KdVrXBBC","properties":{"formattedCitation":"\\super 74\\nosupersub{}","plainCitation":"74","noteIndex":0},"citationItems":[{"id":1748,"uris":["http://zotero.org/groups/2231416/items/SMEKUPIA"],"uri":["http://zotero.org/groups/2231416/items/SMEKUPIA"],"itemData":{"id":1748,"type":"article-journal","title":"Degradation of organic contaminants through activating bisulfite by cerium(IV): A sulfate radical-predominant oxidation process","container-title":"Chemical Engineering Journal","page":"328-336","volume":"357","archive":"Scopus","abstract":"In this study, the activation of bisulfite by cerium(IV) (Ce(IV)/HSO3 − process) is proposed for the first time to degrade organic contaminants. Experiments show that carbamazepine (CBZ), a representative recalcitrant contaminant of emerging concern, is oxidized by Ce(IV)/HSO3 − treatment at pHini 3.0–7.0 when O2(aq) is present to promote HSO3 − autoxidation. SO4 [rad]−, HO[rad], and SO5 [rad]− were identified as active oxidants of CBZ based on the ESR spectra and the results of alcohol quenching experiments. Quantitative analysis indicates that SO4 [rad]− plays a major role, while HO[rad] and other species play minor roles in the degradation of CBZ in the Ce(IV)/HSO3 − process. SO4 [rad]− radicals are derived from the reaction of SO5 [rad]− with HSO3 − and the activation of hydrogen peroxomonosulfate (HSO5 −) by Ce(IV). Five degradation pathways of CBZ are proposed based on transformation products identified by UPLC-QToF-MS/MS, and proposed sites for radical attack are supported by the results of frontier electron density calculations. Elevated concentrations of Cl−, Fe(III), and humic acid (HA) inhibit CBZ degradation, while other non-target solutes have minimal effects on CBZ degradation in the Ce(IV)/HSO3 − process. Finally, experiments demonstrating degradation of a suite of other organic contaminants suggests that the Ce(IV)/HSO3 − system can be applied as a new advanced oxidation process for wastewater treatment. © 2018 Elsevier B.V.","DOI":"10.1016/j.cej.2018.09.024","author":[{"family":"Dong","given":"H."},{"family":"Chen","given":"J."},{"family":"Feng","given":"L."},{"family":"Zhang","given":"W."},{"family":"Guan","given":"X."},{"family":"Strathmann","given":"T.J."}],"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74</w:t>
            </w:r>
            <w:r w:rsidRPr="00257131">
              <w:rPr>
                <w:rFonts w:ascii="Calibri" w:eastAsia="Times New Roman" w:hAnsi="Calibri" w:cs="Calibri"/>
                <w:color w:val="000000"/>
                <w:sz w:val="18"/>
                <w:szCs w:val="18"/>
              </w:rPr>
              <w:fldChar w:fldCharType="end"/>
            </w:r>
          </w:p>
        </w:tc>
      </w:tr>
      <w:tr w:rsidR="001410B9" w:rsidRPr="00257131" w14:paraId="4E036E3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A51A31F"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3420" w:type="dxa"/>
            <w:noWrap/>
            <w:vAlign w:val="center"/>
            <w:hideMark/>
          </w:tcPr>
          <w:p w14:paraId="78EB9FEB"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compost-derived bio-based substances with electrical potential</w:t>
            </w:r>
          </w:p>
        </w:tc>
        <w:tc>
          <w:tcPr>
            <w:tcW w:w="1530" w:type="dxa"/>
            <w:noWrap/>
            <w:vAlign w:val="center"/>
            <w:hideMark/>
          </w:tcPr>
          <w:p w14:paraId="0262FB67"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A5349CE"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8431DD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21DC557D"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CC85F79" w14:textId="11F1B705" w:rsidR="001410B9" w:rsidRPr="00257131" w:rsidRDefault="00CA49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{"citationID":"LgsljF1R","properties":{"formattedCitation":"\\super 97\\nosupersub{}","plainCitation":"97","noteIndex":0},"citationItems":[{"id":1841,"uris":["http://zotero.org/groups/2231416/items/F8SX8294"],"uri":["http://zotero.org/groups/2231416/items/F8SX8294"],"itemData":{"id":1841,"type":"article-journal","title":"New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97</w:t>
            </w:r>
            <w:r w:rsidRPr="00257131">
              <w:rPr>
                <w:rFonts w:ascii="Calibri" w:eastAsia="Times New Roman" w:hAnsi="Calibri" w:cs="Calibri"/>
                <w:color w:val="000000"/>
                <w:sz w:val="18"/>
                <w:szCs w:val="18"/>
              </w:rPr>
              <w:fldChar w:fldCharType="end"/>
            </w:r>
          </w:p>
        </w:tc>
      </w:tr>
      <w:tr w:rsidR="001410B9" w:rsidRPr="00257131" w14:paraId="31F3416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4A8E65C"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estrone</w:t>
            </w:r>
          </w:p>
        </w:tc>
        <w:tc>
          <w:tcPr>
            <w:tcW w:w="3420" w:type="dxa"/>
            <w:noWrap/>
            <w:vAlign w:val="center"/>
            <w:hideMark/>
          </w:tcPr>
          <w:p w14:paraId="0E9A4D3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direct photolysis</w:t>
            </w:r>
          </w:p>
        </w:tc>
        <w:tc>
          <w:tcPr>
            <w:tcW w:w="1530" w:type="dxa"/>
            <w:noWrap/>
            <w:vAlign w:val="center"/>
            <w:hideMark/>
          </w:tcPr>
          <w:p w14:paraId="5090D8C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FD8FAB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216658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50424808"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9D24023" w14:textId="48BA0AE2" w:rsidR="001410B9" w:rsidRPr="00257131" w:rsidRDefault="00CA49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{"citationID":"2S6A8azJ","properties":{"formattedCitation":"\\super 106\\nosupersub{}","plainCitation":"106","noteIndex":0},"citationItems":[{"id":2262,"uris":["http://zotero.org/groups/2231416/items/7Y7KFI87"],"uri":["http://zotero.org/groups/2231416/items/7Y7KFI87"],"itemData":{"id":2262,"type":"article-journal","title":"Comparative photocatalytic degradation of estrone in water by ZnO and TiO2 under artificial UVA and solar irradiation","container-title":"Chemical Engineering Journal","page":"150-162","volume":"213","archive":"Scopus","abstract":"Zinc oxide (ZnO) was studied as a photocatalyst under artificial ultraviolet (UV) and solar irradiation for degradation of estrone, a ubiquitous micropollutant widely detected in treated effluent from sewage treatment facilities. Despite its lower specific surface area and larger agglomerate size in water, ZnO enabled significantly more rapid estrone degradation in water under artificial UVA irradiation compared to the benchmark photocatalyst, Aeroxide® titanium dioxide P25 (P25 TiO2). Dissolution of ZnO photocatalyst, predominantly driven by its aqueous solubility, occurred during the photocatalytic degradation process which could be mitigated by pH adjustment. Solar irradiation was found to be a highly effective UV source for estrone photocatalytic degradation using either ZnO or P25 TiO2. Previous comparative studies on ZnO and TiO2 photocatalysts were reviewed, and the origin of the superior performance of ZnO under artificial UVA irradiation was investigated. Diffuse reflectance spectroscopy measurements showed that ZnO exhibited markedly higher UV absorbance than P25 TiO2 within the wavelength range of 320-385nm, which supports the observation that ZnO showed evidently better performance than P25 TiO2 for estrone degradation under weak artificial UVA irradiation. Furthermore, a detailed mechanism was proposed on the role of intrinsic defects during ZnO optical excitation and charge transfer process, and its potential effect on ZnO surface redox reactions. The mechanism was supported by the observation that higher levels of hydrogen peroxide were generated in UV-irradiated ZnO suspension in the absence of added electron donors, suggesting that the photocatalytic activity of ZnO may be enhanced by an effective charge separation mechanism induced by its intrinsic defects. © 2012 Elsevier B.V.","DOI":"10.1016/j.cej.2012.09.066","author":[{"family":"Han","given":"J."},{"family":"Liu","given":"Y."},{"family":"Singhal","given":"N."},{"family":"Wang","given":"L."},{"family":"Gao","given":"W."}],"issued":{"date-parts":[["2012"]]}}}],"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106</w:t>
            </w:r>
            <w:r w:rsidRPr="00257131">
              <w:rPr>
                <w:rFonts w:ascii="Calibri" w:eastAsia="Times New Roman" w:hAnsi="Calibri" w:cs="Calibri"/>
                <w:color w:val="000000"/>
                <w:sz w:val="18"/>
                <w:szCs w:val="18"/>
              </w:rPr>
              <w:fldChar w:fldCharType="end"/>
            </w:r>
          </w:p>
        </w:tc>
      </w:tr>
      <w:tr w:rsidR="00C71D4F" w:rsidRPr="00257131" w14:paraId="2137915A"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C20D93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atenolol</w:t>
            </w:r>
          </w:p>
        </w:tc>
        <w:tc>
          <w:tcPr>
            <w:tcW w:w="3420" w:type="dxa"/>
            <w:vMerge w:val="restart"/>
            <w:noWrap/>
            <w:vAlign w:val="center"/>
            <w:hideMark/>
          </w:tcPr>
          <w:p w14:paraId="733A1A2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electrodialysis</w:t>
            </w:r>
          </w:p>
        </w:tc>
        <w:tc>
          <w:tcPr>
            <w:tcW w:w="1530" w:type="dxa"/>
            <w:noWrap/>
            <w:vAlign w:val="center"/>
            <w:hideMark/>
          </w:tcPr>
          <w:p w14:paraId="170A17B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93CC7A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2BC5563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C8A886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9A099C2" w14:textId="227DC760" w:rsidR="00C71D4F" w:rsidRPr="00257131" w:rsidRDefault="00CA49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{"citationID":"DFbV4WM0","properties":{"formattedCitation":"\\super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1A88D66F"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BCFF67F"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3420" w:type="dxa"/>
            <w:vMerge/>
            <w:noWrap/>
            <w:vAlign w:val="center"/>
            <w:hideMark/>
          </w:tcPr>
          <w:p w14:paraId="243046F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B1E7F7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C0CD20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62E0EE7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A2A1CD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CA1E987" w14:textId="494AE168" w:rsidR="00C71D4F" w:rsidRPr="00257131" w:rsidRDefault="00CA49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{"citationID":"yxNCPhAP","properties":{"formattedCitation":"\\super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3AB25C88"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E97138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54D3F1A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1EACA4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75E85C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503F969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280CA2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1D886A7" w14:textId="2428113A" w:rsidR="00C71D4F" w:rsidRPr="00257131" w:rsidRDefault="00CA49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{"citationID":"85lA6Oe1","properties":{"formattedCitation":"\\super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4FBB591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794992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4AC485D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0509CE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F9FD1B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113D08C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D85EBE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5B8705C" w14:textId="3518A4B0" w:rsidR="00C71D4F" w:rsidRPr="00257131" w:rsidRDefault="00CA49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{"citationID":"vmpqRdux","properties":{"formattedCitation":"\\super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1CB3ADCB"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15638EC"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furosemide</w:t>
            </w:r>
          </w:p>
        </w:tc>
        <w:tc>
          <w:tcPr>
            <w:tcW w:w="3420" w:type="dxa"/>
            <w:vMerge/>
            <w:noWrap/>
            <w:vAlign w:val="center"/>
            <w:hideMark/>
          </w:tcPr>
          <w:p w14:paraId="43D2A6F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35BA3B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DA4DC2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689FA0B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EE625D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E465EE7" w14:textId="6BFD7936" w:rsidR="00C71D4F" w:rsidRPr="00257131" w:rsidRDefault="00CA49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{"citationID":"L8thjo13","properties":{"formattedCitation":"\\super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07467118"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1F118C"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hydrochlorothiazide</w:t>
            </w:r>
          </w:p>
        </w:tc>
        <w:tc>
          <w:tcPr>
            <w:tcW w:w="3420" w:type="dxa"/>
            <w:vMerge/>
            <w:noWrap/>
            <w:vAlign w:val="center"/>
            <w:hideMark/>
          </w:tcPr>
          <w:p w14:paraId="26F108A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7E655A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A71814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5F783EF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313F42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F8A4A05" w14:textId="5E19013C" w:rsidR="00C71D4F" w:rsidRPr="00257131" w:rsidRDefault="00CA49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{"citationID":"rifNaFEb","properties":{"formattedCitation":"\\super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63F1B7A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6D5FF0"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vMerge/>
            <w:noWrap/>
            <w:vAlign w:val="center"/>
            <w:hideMark/>
          </w:tcPr>
          <w:p w14:paraId="6306593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598B94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F093BD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3048F5B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7A07C5D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73EEC08" w14:textId="3D5EAF0C" w:rsidR="00C71D4F" w:rsidRPr="00257131" w:rsidRDefault="00CA49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{"citationID":"mwQClDxm","properties":{"formattedCitation":"\\super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5FB2566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B1FB68B"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metoprolol</w:t>
            </w:r>
          </w:p>
        </w:tc>
        <w:tc>
          <w:tcPr>
            <w:tcW w:w="3420" w:type="dxa"/>
            <w:vMerge/>
            <w:noWrap/>
            <w:vAlign w:val="center"/>
            <w:hideMark/>
          </w:tcPr>
          <w:p w14:paraId="1AAADEC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830F11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89E3B7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695D7B2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24AAFD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6485359" w14:textId="3F719CD8" w:rsidR="00C71D4F" w:rsidRPr="00257131" w:rsidRDefault="00CA49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{"citationID":"7vCVMXO0","properties":{"formattedCitation":"\\super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C71D4F" w:rsidRPr="00257131" w14:paraId="456BBD4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7AA45F3"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trimethoprim</w:t>
            </w:r>
          </w:p>
        </w:tc>
        <w:tc>
          <w:tcPr>
            <w:tcW w:w="3420" w:type="dxa"/>
            <w:vMerge/>
            <w:noWrap/>
            <w:vAlign w:val="center"/>
            <w:hideMark/>
          </w:tcPr>
          <w:p w14:paraId="3A4A578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10C2D6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B37C3E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05645BA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761DC9F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FDB26C8" w14:textId="1D9A15FA" w:rsidR="00C71D4F" w:rsidRPr="00257131" w:rsidRDefault="00CA49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{"citationID":"mbO7NbPD","properties":{"formattedCitation":"\\super 95\\nosupersub{}","plainCitation":"95","noteIndex":0},"citationItems":[{"id":1993,"uris":["http://zotero.org/groups/2231416/items/ZXBWAS3X"],"uri":["http://zotero.org/groups/2231416/items/ZXBWAS3X"],"itemData":{"id":1993,"type":"article-journal","title":"Transport of pharmaceuticals during electrodialysis treatment of wastewater","container-title":"Water Research","page":"496-504","volume":"161","archive":"Scopus","abstract":"Electrodialysis (ED) is a promising emerging electrochemical membrane technology for nutrient concentration and recovery from wastewater. However associated environmental safety aspects have to be assessed before utilizing concentrated nutrient produced by ED, for instance as fertilizer. Municipal wastewaters contain various micropollutants that have the potential of being concentrated during the ED treatment processes. This study quantified the transport of pharmaceuticals during ED nutrient recovery from synthetic centrate wastewater. Specifically, it is evaluated whether pharmaceutical micropollutants are mobile, and therefore able to transport across the cation exchange membranes and concentrate into the ED concentrate product. Results demonstrate that NH4 +-N, PO4 3--P and K+ could be concentrated up to 5 times in the concentrated ED product (3700–4000 mg/L NH4 +-N, 21–25 mg/L PO4 3--P, 990–1040 mg/L K+). Target micropollutants, such as diclofenac, carbamazepine and furosemide were largely retained in the diluent, with less than 8% being transported across to the concentrate product (feed micropollutant concentration 10 or 100 μg/L) based on the final target pharmaceutical amounts in the ED concentrate product (μg). Some transport of micropollutants such as atenolol, metoprolol and hydrochlorothiazide was observed to the concentrate product. For instance a final concentration of 10.3, 9.4 and 8.6 μg/L on average was measured for these pollutants in the final ED concentrate product (final volume </w:instrText>
            </w:r>
            <w:r w:rsidR="008D3714">
              <w:rPr>
                <w:rFonts w:ascii="Cambria Math" w:eastAsia="Times New Roman" w:hAnsi="Cambria Math" w:cs="Cambria Math"/>
                <w:color w:val="000000"/>
                <w:sz w:val="18"/>
                <w:szCs w:val="18"/>
              </w:rPr>
              <w:instrText>∼</w:instrText>
            </w:r>
            <w:r w:rsidR="008D3714">
              <w:rPr>
                <w:rFonts w:ascii="Calibri" w:eastAsia="Times New Roman" w:hAnsi="Calibri" w:cs="Calibri"/>
                <w:color w:val="000000"/>
                <w:sz w:val="18"/>
                <w:szCs w:val="18"/>
              </w:rPr>
              <w:instrText xml:space="preserve">1 L) in experiments with a feed water (initial volume 20 L) containing only 10 μg/L of target pharmaceuticals. Transport of pharmaceuticals across the ED membranes was concluded to be dominated mainly by the molecule hydrophobicity/hydrophilicity as well as electrostatic interactions between pharmaceutical molecules and ED membranes. Particularly excluded were those having a negative charge and high hydrophobicity such as diclofenac and ibuprofen. © 2019 Elsevier Ltd","DOI":"10.1016/j.watres.2019.06.031","author":[{"family":"Arola","given":"K."},{"family":"Ward","given":"A."},{"family":"Mänttäri","given":"M."},{"family":"Kallioinen","given":"M."},{"family":"Batstone","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95</w:t>
            </w:r>
            <w:r w:rsidRPr="00257131">
              <w:rPr>
                <w:rFonts w:ascii="Calibri" w:eastAsia="Times New Roman" w:hAnsi="Calibri" w:cs="Calibri"/>
                <w:color w:val="000000"/>
                <w:sz w:val="18"/>
                <w:szCs w:val="18"/>
              </w:rPr>
              <w:fldChar w:fldCharType="end"/>
            </w:r>
          </w:p>
        </w:tc>
      </w:tr>
      <w:tr w:rsidR="001410B9" w:rsidRPr="00257131" w14:paraId="705612F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148C839"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noWrap/>
            <w:vAlign w:val="center"/>
            <w:hideMark/>
          </w:tcPr>
          <w:p w14:paraId="70360979"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enhanced-photocatalysis</w:t>
            </w:r>
          </w:p>
        </w:tc>
        <w:tc>
          <w:tcPr>
            <w:tcW w:w="1530" w:type="dxa"/>
            <w:noWrap/>
            <w:vAlign w:val="center"/>
            <w:hideMark/>
          </w:tcPr>
          <w:p w14:paraId="64164DD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6B4CD5A"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136E1E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184CCC1"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EAFFBA6" w14:textId="0821E863" w:rsidR="001410B9" w:rsidRPr="00257131" w:rsidRDefault="00E31A9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{"citationID":"53Fvg03x","properties":{"formattedCitation":"\\super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112</w:t>
            </w:r>
            <w:r w:rsidRPr="00257131">
              <w:rPr>
                <w:rFonts w:ascii="Calibri" w:eastAsia="Times New Roman" w:hAnsi="Calibri" w:cs="Calibri"/>
                <w:color w:val="000000"/>
                <w:sz w:val="18"/>
                <w:szCs w:val="18"/>
              </w:rPr>
              <w:fldChar w:fldCharType="end"/>
            </w:r>
          </w:p>
        </w:tc>
      </w:tr>
      <w:tr w:rsidR="001410B9" w:rsidRPr="00257131" w14:paraId="56D4C0B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121FA07"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noWrap/>
            <w:vAlign w:val="center"/>
            <w:hideMark/>
          </w:tcPr>
          <w:p w14:paraId="7F819ADB"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flat sheet dual membrane electrode (2 or greater voltage)</w:t>
            </w:r>
          </w:p>
        </w:tc>
        <w:tc>
          <w:tcPr>
            <w:tcW w:w="1530" w:type="dxa"/>
            <w:noWrap/>
            <w:vAlign w:val="center"/>
            <w:hideMark/>
          </w:tcPr>
          <w:p w14:paraId="2A1ECC3B"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A8DB2E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914F5A0"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41FCD7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31A6655" w14:textId="3C45BCFD" w:rsidR="001410B9" w:rsidRPr="00257131" w:rsidRDefault="00E31A9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{"citationID":"NFW4ARNI","properties":{"formattedCitation":"\\super 110\\nosupersub{}","plainCitation":"110","noteIndex":0},"citationItems":[{"id":1762,"uris":["http://zotero.org/groups/2231416/items/U9W8SAF8"],"uri":["http://zotero.org/groups/2231416/items/U9W8SAF8"],"itemData":{"id":1762,"type":"article-journal","title":"Crossflow electrochemical filtration for elimination of ibuprofen and bisphenol a from pure and competing electrolytic solution conditions","container-title":"Journal of Hazardous Materials","page":"615-621","archive":"Scopus","abstract":"For the first time, a crossflow electrochemical filtration system containing multiwalled carbon nanotubes (MWNTs) blended with buckypaper as a flat sheet dual membrane electrode was investigated for the removal of two contaminants of emerging concern, Ibuprofen and Bisphenol A. Breakthrough experiments revealed that a crossflow configuration could be highly efficient in eliminating both contaminants at applied DC potentials of 2 and 3 V over an extended period, from pure salt electrolyte as well as from synthetic secondary wastewater effluent. The shear flow provided consistent surface coverage resulting in excellent sorption performance. The long residence time of the two contaminants within the membrane (18.3 s) was sufficient enough to allow for almost complete degradation of phenolic aromatic products and quinoid rings and the resulting formation of aliphatic carboxylic acids, which was more evident at a higher applied potential (3 V). The formation of the non-toxic aliphatic carboxylic acids is a clear indication of the superior electrochemical performance of the crossflow mode over the dead-end flow-through system. Moreover, this study provides an in-depth understanding of different factors such as filter surface area and residence time that can greatly affect the removal of the contaminants considered. © 2018 Elsevier B.V.","DOI":"10.1016/j.jhazmat.2018.11.015","author":[{"family":"Bakr","given":"A.R."},{"family":"Rahaman","given":"M.S."}],"issued":{"date-parts":[["2019"]]}}}],"schema":"https://github.com/citation-style-language/schema/raw/master/csl-citation.json"}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110</w:t>
            </w:r>
            <w:r w:rsidRPr="00257131">
              <w:rPr>
                <w:rFonts w:ascii="Calibri" w:eastAsia="Times New Roman" w:hAnsi="Calibri" w:cs="Calibri"/>
                <w:color w:val="000000"/>
                <w:sz w:val="18"/>
                <w:szCs w:val="18"/>
              </w:rPr>
              <w:fldChar w:fldCharType="end"/>
            </w:r>
          </w:p>
        </w:tc>
      </w:tr>
      <w:tr w:rsidR="001410B9" w:rsidRPr="00257131" w14:paraId="51C76B58"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AF30839"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imidacloprid</w:t>
            </w:r>
          </w:p>
        </w:tc>
        <w:tc>
          <w:tcPr>
            <w:tcW w:w="3420" w:type="dxa"/>
            <w:noWrap/>
            <w:vAlign w:val="center"/>
            <w:hideMark/>
          </w:tcPr>
          <w:p w14:paraId="188F4C53"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fluidized-bed reactor - iron and peroxide</w:t>
            </w:r>
          </w:p>
        </w:tc>
        <w:tc>
          <w:tcPr>
            <w:tcW w:w="1530" w:type="dxa"/>
            <w:noWrap/>
            <w:vAlign w:val="center"/>
            <w:hideMark/>
          </w:tcPr>
          <w:p w14:paraId="4C6FC8E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77BC51F"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24629B9"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8BB9AF7"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034B9C5" w14:textId="2B48F0CC" w:rsidR="001410B9" w:rsidRPr="00257131" w:rsidRDefault="00E31A9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{"citationID":"ct0BnO6P","properties":{"formattedCitation":"\\super 80\\nosupersub{}","plainCitation":"80","noteIndex":0},"citationItems":[{"id":1923,"uris":["http://zotero.org/groups/2231416/items/TPYHWY5S"],"uri":["http://zotero.org/groups/2231416/items/TPYHWY5S"],"itemData":{"id":1923,"type":"article-journal","title":"Fluidized-bed Fenton treatment of imidacloprid: Optimization and degradation pathway","container-title":"Sustainable Environment Research","page":"309-314","volume":"28","issue":"6","archive":"Scopus","abstract":"Environmental impact of pesticides is one of the great concerns being addressed by water-food nexus research. Imidacloprid is one of the most used insecticides as an alternative for carcinogenic organochloride insecticides. Even though Imidacloprid has lower toxicity for mammals, its fate and incomplete degradation by conventional wastewater treatment technologies are worrisome when considering continuous environmental exposure. Application of fluidized-bed Fenton process is proposed as an alternative treatment to mitigate the impact of imidacloprid in water. The consequence of different experimental parameter variations such as Fe2+ catalyst concentration, H2O2 concentration and propylene glycol (a common excipient in commercial pesticides) was evaluated. Experimental results under optimized conditions demonstrate almost complete removal of imidacloprid and abatement of chemical oxygen demand and total organic carbon. The intermediates of oxidized imidacloprid yield during fluidized-bed Fenton treatment were identified using GC–MS and a reaction sequence for imidacloprid degradation was proposed. © 2018 Chinese Institute of Environmental Engineering, Taiwan","DOI":"10.1016/j.serj.2018.09.001","author":[{"family":"Lacson","given":"C.F.Z."},{"family":"Luna","given":"M.D.G.","non-dropping-particle":"de"},{"family":"Dong","given":"C."},{"family":"Garcia-Segura","given":"S."},{"family":"Lu","given":"M.-C."}],"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80</w:t>
            </w:r>
            <w:r w:rsidRPr="00257131">
              <w:rPr>
                <w:rFonts w:ascii="Calibri" w:eastAsia="Times New Roman" w:hAnsi="Calibri" w:cs="Calibri"/>
                <w:color w:val="000000"/>
                <w:sz w:val="18"/>
                <w:szCs w:val="18"/>
              </w:rPr>
              <w:fldChar w:fldCharType="end"/>
            </w:r>
          </w:p>
        </w:tc>
      </w:tr>
      <w:tr w:rsidR="001410B9" w:rsidRPr="00257131" w14:paraId="51D498F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A6DF252"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tetracycline</w:t>
            </w:r>
          </w:p>
        </w:tc>
        <w:tc>
          <w:tcPr>
            <w:tcW w:w="3420" w:type="dxa"/>
            <w:noWrap/>
            <w:vAlign w:val="center"/>
            <w:hideMark/>
          </w:tcPr>
          <w:p w14:paraId="16F62E73"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geofilter (sand and stevensite)</w:t>
            </w:r>
          </w:p>
        </w:tc>
        <w:tc>
          <w:tcPr>
            <w:tcW w:w="1530" w:type="dxa"/>
            <w:noWrap/>
            <w:vAlign w:val="center"/>
            <w:hideMark/>
          </w:tcPr>
          <w:p w14:paraId="7D60B283"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1AD4966"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6FE580A1"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528491A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2D3C90C" w14:textId="7D0E1E94" w:rsidR="001410B9" w:rsidRPr="00257131" w:rsidRDefault="00E31A9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{"citationID":"FlewsxrC","properties":{"formattedCitation":"\\super 119\\nosupersub{}","plainCitation":"119","noteIndex":0},"citationItems":[{"id":1740,"uris":["http://zotero.org/groups/2231416/items/LDATIDAU"],"uri":["http://zotero.org/groups/2231416/items/LDATIDAU"],"itemData":{"id":1740,"type":"article-journal","title":"Stevensite-based geofilter for the retention of tetracycline from water","container-title":"Science of the Total Environment","page":"146-155","volume":"645","archive":"Scopus","abstract":"The antibiotic tetracycline, is considered a contaminant of emerging concern due to its presence in wastewater effluents, surface waters and groundwaters. Adsorption of tetracycline on soils and clays has been extensively studied to remove the contaminant from the water. A decreasing adsorption as the pH increases is normally reported in the pH range 3–9. However, adsorption isotherms performed on a commercial stevensite presented increasing adsorption with the increasing pH, in the pH range 2–8. This is very interesting since the pH in natural and wasterwaters are normally in the range 6–8. A laboratory design of a geofilter using a mixture of sand and stevensite was tested against an inflow solution of tetracycline 1 g/L, NaNO3 0.1 M and pH = 7 in an advective transport cell experiment. The number of tetracycline molecules exceed by &amp;gt;3 times the number exchangeable positions in the stevensite geofilter. Under these conditions, the TC adsorption on the geofilter reaches 590 mg/g, surpassing the retention capacity of most adsorbents found in literature. Besides, the tetracycline is completely desorbed by the inflow of a saline solution (Mg(NO3)2 0.5 M, at pH = 2) with capacity to replace the exchangeable positions, thus, recovering the geofilter and the tetracycline. © 2018 Elsevier B.V.","DOI":"10.1016/j.scitotenv.2018.07.120","author":[{"family":"Fernández","given":"R."},{"family":"Ruiz","given":"A.I."},{"family":"García-Delgado","given":"C."},{"family":"González-Santamaría","given":"D.E."},{"family":"Antón-Herrero","given":"R."},{"family":"Yunta","given":"F."},{"family":"Poyo","given":"C."},{"family":"Hernández","given":"A."},{"family":"Eymar","given":"E."},{"family":"Cuevas","given":"J."}],"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119</w:t>
            </w:r>
            <w:r w:rsidRPr="00257131">
              <w:rPr>
                <w:rFonts w:ascii="Calibri" w:eastAsia="Times New Roman" w:hAnsi="Calibri" w:cs="Calibri"/>
                <w:color w:val="000000"/>
                <w:sz w:val="18"/>
                <w:szCs w:val="18"/>
              </w:rPr>
              <w:fldChar w:fldCharType="end"/>
            </w:r>
          </w:p>
        </w:tc>
      </w:tr>
      <w:tr w:rsidR="00C71D4F" w:rsidRPr="00257131" w14:paraId="5510C084"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3FE14A0"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acetaminophen</w:t>
            </w:r>
          </w:p>
        </w:tc>
        <w:tc>
          <w:tcPr>
            <w:tcW w:w="3420" w:type="dxa"/>
            <w:vMerge w:val="restart"/>
            <w:noWrap/>
            <w:vAlign w:val="center"/>
            <w:hideMark/>
          </w:tcPr>
          <w:p w14:paraId="256A1B7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hybrid bioreactor</w:t>
            </w:r>
          </w:p>
        </w:tc>
        <w:tc>
          <w:tcPr>
            <w:tcW w:w="1530" w:type="dxa"/>
            <w:noWrap/>
            <w:vAlign w:val="center"/>
            <w:hideMark/>
          </w:tcPr>
          <w:p w14:paraId="72AD4A5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D0929A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39064F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57DCAC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5D8B126" w14:textId="25AA81B9" w:rsidR="00C71D4F" w:rsidRPr="00257131" w:rsidRDefault="00E31A9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{"citationID":"zQhT3Znz","properties":{"formattedCitation":"\\super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1458743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EB66D4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atenolol</w:t>
            </w:r>
          </w:p>
        </w:tc>
        <w:tc>
          <w:tcPr>
            <w:tcW w:w="3420" w:type="dxa"/>
            <w:vMerge/>
            <w:noWrap/>
            <w:vAlign w:val="center"/>
            <w:hideMark/>
          </w:tcPr>
          <w:p w14:paraId="378A46A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EC47D9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3138B7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FD9F3C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769DED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3963412" w14:textId="3E5C7E52"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{"citationID":"o6Oxg58R","properties":{"formattedCitation":"\\super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71FC7B01"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06EA45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bezafibrate</w:t>
            </w:r>
          </w:p>
        </w:tc>
        <w:tc>
          <w:tcPr>
            <w:tcW w:w="3420" w:type="dxa"/>
            <w:vMerge/>
            <w:noWrap/>
            <w:vAlign w:val="center"/>
            <w:hideMark/>
          </w:tcPr>
          <w:p w14:paraId="4FA27E7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7DA2FD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869FCB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5108F0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74C19A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D81A74F" w14:textId="1FF7F76B" w:rsidR="00C71D4F"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{"citationID":"F6RQfJil","properties":{"formattedCitation":"\\super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218319B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E07D88F"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3420" w:type="dxa"/>
            <w:vMerge/>
            <w:noWrap/>
            <w:vAlign w:val="center"/>
            <w:hideMark/>
          </w:tcPr>
          <w:p w14:paraId="0E0BE841"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9D9B44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FE6814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8FB621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1EEE83D1"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F43A7A4" w14:textId="7CABBC73"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{"citationID":"VSFjAJLw","properties":{"formattedCitation":"\\super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1CBC142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D7D705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104BC00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512A12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6BC985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C2C957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156F1D6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2C78EBF" w14:textId="254A92CF" w:rsidR="00C71D4F"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{"citationID":"XXMU3aZg","properties":{"formattedCitation":"\\super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154569DF"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65EAD34"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ciprofloxacin</w:t>
            </w:r>
          </w:p>
        </w:tc>
        <w:tc>
          <w:tcPr>
            <w:tcW w:w="3420" w:type="dxa"/>
            <w:vMerge/>
            <w:noWrap/>
            <w:vAlign w:val="center"/>
            <w:hideMark/>
          </w:tcPr>
          <w:p w14:paraId="2927A03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039853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9B7794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EB44F91"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65D3F0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248933D" w14:textId="72BF94C6"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{"citationID":"GJCEY1E7","properties":{"formattedCitation":"\\super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287DA249"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2FB5A45"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fenofibrate</w:t>
            </w:r>
          </w:p>
        </w:tc>
        <w:tc>
          <w:tcPr>
            <w:tcW w:w="3420" w:type="dxa"/>
            <w:vMerge/>
            <w:noWrap/>
            <w:vAlign w:val="center"/>
            <w:hideMark/>
          </w:tcPr>
          <w:p w14:paraId="1FC2BCC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CD091C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87572A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CBD72E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5AEEAF4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1C75E69" w14:textId="5EDFF163" w:rsidR="00C71D4F"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{"citationID":"ETua3WZ6","properties":{"formattedCitation":"\\super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48630B4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6C79093"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vMerge/>
            <w:noWrap/>
            <w:vAlign w:val="center"/>
            <w:hideMark/>
          </w:tcPr>
          <w:p w14:paraId="6102513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0F3522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1A25B9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CA13C2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08E4F4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E8466A8" w14:textId="245B4CED"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{"citationID":"mmWWC3if","properties":{"formattedCitation":"\\super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220B268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AB4913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indomethacin</w:t>
            </w:r>
          </w:p>
        </w:tc>
        <w:tc>
          <w:tcPr>
            <w:tcW w:w="3420" w:type="dxa"/>
            <w:vMerge/>
            <w:noWrap/>
            <w:vAlign w:val="center"/>
            <w:hideMark/>
          </w:tcPr>
          <w:p w14:paraId="1C34A0F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A0FC20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992628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FDA976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FF02E4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C2B3E8A" w14:textId="0963CD11" w:rsidR="00C71D4F"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{"citationID":"V0JDN8uP","properties":{"formattedCitation":"\\super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1DB6418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0D2B0C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ketoprofen</w:t>
            </w:r>
          </w:p>
        </w:tc>
        <w:tc>
          <w:tcPr>
            <w:tcW w:w="3420" w:type="dxa"/>
            <w:vMerge/>
            <w:noWrap/>
            <w:vAlign w:val="center"/>
            <w:hideMark/>
          </w:tcPr>
          <w:p w14:paraId="4DD4E66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B9735D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2FA273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1BF513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39B2B3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2D558A4" w14:textId="5530A9ED"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{"citationID":"f6kUpewV","properties":{"formattedCitation":"\\super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35806172"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3FCA97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mefenamic acid</w:t>
            </w:r>
          </w:p>
        </w:tc>
        <w:tc>
          <w:tcPr>
            <w:tcW w:w="3420" w:type="dxa"/>
            <w:vMerge/>
            <w:noWrap/>
            <w:vAlign w:val="center"/>
            <w:hideMark/>
          </w:tcPr>
          <w:p w14:paraId="3EFF0B4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95FBDB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8FDEE0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0A210A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7465F61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69FA4C2" w14:textId="41587DE8" w:rsidR="00C71D4F"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{"citationID":"hadDUt2R","properties":{"formattedCitation":"\\super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35C6FAA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9272A62"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naproxen</w:t>
            </w:r>
          </w:p>
        </w:tc>
        <w:tc>
          <w:tcPr>
            <w:tcW w:w="3420" w:type="dxa"/>
            <w:vMerge/>
            <w:noWrap/>
            <w:vAlign w:val="center"/>
            <w:hideMark/>
          </w:tcPr>
          <w:p w14:paraId="0E91AE8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5E0F1A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1A30BC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7088E8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E51208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95966BC" w14:textId="40C1430E"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{"citationID":"ibzdIoFb","properties":{"formattedCitation":"\\super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1B05C32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D8B005C"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ofloxacin</w:t>
            </w:r>
          </w:p>
        </w:tc>
        <w:tc>
          <w:tcPr>
            <w:tcW w:w="3420" w:type="dxa"/>
            <w:vMerge/>
            <w:noWrap/>
            <w:vAlign w:val="center"/>
            <w:hideMark/>
          </w:tcPr>
          <w:p w14:paraId="4899908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64A735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137CAD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46C713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F403B2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E29F76C" w14:textId="78A166DC" w:rsidR="00C71D4F"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{"citationID":"EECJvdXD","properties":{"formattedCitation":"\\super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C71D4F" w:rsidRPr="00257131" w14:paraId="1D5B56C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71D6020"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trimethoprim</w:t>
            </w:r>
          </w:p>
        </w:tc>
        <w:tc>
          <w:tcPr>
            <w:tcW w:w="3420" w:type="dxa"/>
            <w:vMerge/>
            <w:noWrap/>
            <w:vAlign w:val="center"/>
            <w:hideMark/>
          </w:tcPr>
          <w:p w14:paraId="4CFD901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68E258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642EEC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0CF4BB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B989C4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8AF04E3" w14:textId="6CC76662"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{"citationID":"tNCmVdbr","properties":{"formattedCitation":"\\super 51\\nosupersub{}","plainCitation":"51","noteIndex":0},"citationItems":[{"id":2301,"uris":["http://zotero.org/groups/2231416/items/P5WZ8Q7Y"],"uri":["http://zotero.org/groups/2231416/items/P5WZ8Q7Y"],"itemData":{"id":2301,"type":"article-journal","title":"A hybrid bioreactor based on insolubilized tyrosinase and laccase catalysis and microfiltration membrane remove pharmaceuticals from wastewater","container-title":"Chemosphere","page":"749-755","volume":"201","archive":"Scopus","abstract":"The increasing presence of pharmaceutical products (PPs) and other organic contaminants of emerging concern (CECs) in aquatic systems has become one of the major global environmental contamination concerns. Sewage treatment plants (STPs) are one of the major sources of PPs discharge into natural waters due to the deficiencies of conventional treatment processes to deal with these micropollutants. Numerous new treatment processes and technologies have been investigated for the removals of CECs in wastewaters with more or less success. In the present study, we investigated the efficiency of a hybrid bioreactor (HBR) of a combined crosslinked tyrosinase and laccase aggregates and hollow fiber microfiltration (MF) membrane to remove a mixture of 14 PPs from municipal wastewater at environmentally relevant concentration of 10 μg/L. After a 5-day continuous operation, the HBR achieved complete removal of all tested PPs. Results also highlight that these high performances result from a synergistic action of the MF membrane and the insoluble enzymes. The biocatalyst retained nearly 70% of its initial enzymatic activity over the treatment period. The removal of PPs is unlikely to result from their sole sorption on the membrane. Overall, the results suggest that the HBR is well suited to the biocatalysts (i.e. insolubilized tyrosinase and laccase). The results invite to further investigate how the HBR can be tailored with various types of enzymes and membranes for either specific or non-specific target substrates and to further explore the applicability of this technology for the continuous treatment of wastewater at environmentally relevant concentration of PPs. © 2018 Elsevier Ltd","DOI":"10.1016/j.chemosphere.2018.03.022","author":[{"family":"Ba","given":"S."},{"family":"Haroune","given":"L."},{"family":"Soumano","given":"L."},{"family":"Bellenger","given":"J.-P."},{"family":"Jones","given":"J.P."},{"family":"Cabana","given":"H."}],"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51</w:t>
            </w:r>
            <w:r w:rsidRPr="00257131">
              <w:rPr>
                <w:rFonts w:ascii="Calibri" w:eastAsia="Times New Roman" w:hAnsi="Calibri" w:cs="Calibri"/>
                <w:color w:val="000000"/>
                <w:sz w:val="18"/>
                <w:szCs w:val="18"/>
              </w:rPr>
              <w:fldChar w:fldCharType="end"/>
            </w:r>
          </w:p>
        </w:tc>
      </w:tr>
      <w:tr w:rsidR="001410B9" w:rsidRPr="00257131" w14:paraId="36CF335A"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41DC43F"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noWrap/>
            <w:vAlign w:val="center"/>
            <w:hideMark/>
          </w:tcPr>
          <w:p w14:paraId="14FE938F"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 + acid washed iron + ultrasonication</w:t>
            </w:r>
          </w:p>
        </w:tc>
        <w:tc>
          <w:tcPr>
            <w:tcW w:w="1530" w:type="dxa"/>
            <w:noWrap/>
            <w:vAlign w:val="center"/>
            <w:hideMark/>
          </w:tcPr>
          <w:p w14:paraId="056F934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4725C8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2541D9A"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0007B2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D808731" w14:textId="23B81EEB" w:rsidR="001410B9"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{"citationID":"BDoWBxZO","properties":{"formattedCitation":"\\super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99</w:t>
            </w:r>
            <w:r w:rsidRPr="00257131">
              <w:rPr>
                <w:rFonts w:ascii="Calibri" w:eastAsia="Times New Roman" w:hAnsi="Calibri" w:cs="Calibri"/>
                <w:color w:val="000000"/>
                <w:sz w:val="18"/>
                <w:szCs w:val="18"/>
              </w:rPr>
              <w:fldChar w:fldCharType="end"/>
            </w:r>
          </w:p>
        </w:tc>
      </w:tr>
      <w:tr w:rsidR="001410B9" w:rsidRPr="00257131" w14:paraId="58D3427C"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5F1CF13"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noWrap/>
            <w:vAlign w:val="center"/>
            <w:hideMark/>
          </w:tcPr>
          <w:p w14:paraId="68A1DB66"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 + iron + methanol</w:t>
            </w:r>
          </w:p>
        </w:tc>
        <w:tc>
          <w:tcPr>
            <w:tcW w:w="1530" w:type="dxa"/>
            <w:noWrap/>
            <w:vAlign w:val="center"/>
            <w:hideMark/>
          </w:tcPr>
          <w:p w14:paraId="246ACD8B"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05C202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949EC54"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3FC37E6"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DF91CD0" w14:textId="127D7C57" w:rsidR="001410B9"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{"citationID":"rNMJ8SQQ","properties":{"formattedCitation":"\\super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99</w:t>
            </w:r>
            <w:r w:rsidRPr="00257131">
              <w:rPr>
                <w:rFonts w:ascii="Calibri" w:eastAsia="Times New Roman" w:hAnsi="Calibri" w:cs="Calibri"/>
                <w:color w:val="000000"/>
                <w:sz w:val="18"/>
                <w:szCs w:val="18"/>
              </w:rPr>
              <w:fldChar w:fldCharType="end"/>
            </w:r>
          </w:p>
        </w:tc>
      </w:tr>
      <w:tr w:rsidR="001410B9" w:rsidRPr="00257131" w14:paraId="202CD4C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BAA70AE"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noWrap/>
            <w:vAlign w:val="center"/>
            <w:hideMark/>
          </w:tcPr>
          <w:p w14:paraId="14B190B1"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 + iron + pH3-5</w:t>
            </w:r>
          </w:p>
        </w:tc>
        <w:tc>
          <w:tcPr>
            <w:tcW w:w="1530" w:type="dxa"/>
            <w:noWrap/>
            <w:vAlign w:val="center"/>
            <w:hideMark/>
          </w:tcPr>
          <w:p w14:paraId="7B0882B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08C3520"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DDEC36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15FAF16E"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70CC6A0" w14:textId="67D3580A" w:rsidR="001410B9"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{"citationID":"uuAHrJoM","properties":{"formattedCitation":"\\super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99</w:t>
            </w:r>
            <w:r w:rsidRPr="00257131">
              <w:rPr>
                <w:rFonts w:ascii="Calibri" w:eastAsia="Times New Roman" w:hAnsi="Calibri" w:cs="Calibri"/>
                <w:color w:val="000000"/>
                <w:sz w:val="18"/>
                <w:szCs w:val="18"/>
              </w:rPr>
              <w:fldChar w:fldCharType="end"/>
            </w:r>
          </w:p>
        </w:tc>
      </w:tr>
      <w:tr w:rsidR="001410B9" w:rsidRPr="00257131" w14:paraId="28CD781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2EB71F0"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noWrap/>
            <w:vAlign w:val="center"/>
            <w:hideMark/>
          </w:tcPr>
          <w:p w14:paraId="4D7F055D"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 + iron + pH7-9</w:t>
            </w:r>
          </w:p>
        </w:tc>
        <w:tc>
          <w:tcPr>
            <w:tcW w:w="1530" w:type="dxa"/>
            <w:noWrap/>
            <w:vAlign w:val="center"/>
            <w:hideMark/>
          </w:tcPr>
          <w:p w14:paraId="1CFDA05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8FC33F8"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E628431"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7476102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055DB5D" w14:textId="540D816C" w:rsidR="001410B9"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{"citationID":"YGEAEv0j","properties":{"formattedCitation":"\\super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99</w:t>
            </w:r>
            <w:r w:rsidRPr="00257131">
              <w:rPr>
                <w:rFonts w:ascii="Calibri" w:eastAsia="Times New Roman" w:hAnsi="Calibri" w:cs="Calibri"/>
                <w:color w:val="000000"/>
                <w:sz w:val="18"/>
                <w:szCs w:val="18"/>
              </w:rPr>
              <w:fldChar w:fldCharType="end"/>
            </w:r>
          </w:p>
        </w:tc>
      </w:tr>
      <w:tr w:rsidR="001410B9" w:rsidRPr="00257131" w14:paraId="647A1705"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D850D8D"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noWrap/>
            <w:vAlign w:val="center"/>
            <w:hideMark/>
          </w:tcPr>
          <w:p w14:paraId="2465DC73"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 + iron + ultrasonication</w:t>
            </w:r>
          </w:p>
        </w:tc>
        <w:tc>
          <w:tcPr>
            <w:tcW w:w="1530" w:type="dxa"/>
            <w:noWrap/>
            <w:vAlign w:val="center"/>
            <w:hideMark/>
          </w:tcPr>
          <w:p w14:paraId="72C6F5ED"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5D5703E"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83FF12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481293CC"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BBCC910" w14:textId="538F665D" w:rsidR="001410B9" w:rsidRPr="00257131" w:rsidRDefault="004F4F2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{"citationID":"eZW2hcaZ","properties":{"formattedCitation":"\\super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99</w:t>
            </w:r>
            <w:r w:rsidRPr="00257131">
              <w:rPr>
                <w:rFonts w:ascii="Calibri" w:eastAsia="Times New Roman" w:hAnsi="Calibri" w:cs="Calibri"/>
                <w:color w:val="000000"/>
                <w:sz w:val="18"/>
                <w:szCs w:val="18"/>
              </w:rPr>
              <w:fldChar w:fldCharType="end"/>
            </w:r>
          </w:p>
        </w:tc>
      </w:tr>
      <w:tr w:rsidR="00C71D4F" w:rsidRPr="00257131" w14:paraId="6AED459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AD1FB1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val="restart"/>
            <w:noWrap/>
            <w:vAlign w:val="center"/>
            <w:hideMark/>
          </w:tcPr>
          <w:p w14:paraId="249AD79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 + iron oxide + ultrasonication</w:t>
            </w:r>
          </w:p>
        </w:tc>
        <w:tc>
          <w:tcPr>
            <w:tcW w:w="1530" w:type="dxa"/>
            <w:noWrap/>
            <w:vAlign w:val="center"/>
            <w:hideMark/>
          </w:tcPr>
          <w:p w14:paraId="634D3F6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585345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234FD9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45F14E7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55CF9F0" w14:textId="504AF6C0" w:rsidR="00C71D4F" w:rsidRPr="00257131" w:rsidRDefault="004F4F2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{"citationID":"lpuG5rM4","properties":{"formattedCitation":"\\super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99</w:t>
            </w:r>
            <w:r w:rsidRPr="00257131">
              <w:rPr>
                <w:rFonts w:ascii="Calibri" w:eastAsia="Times New Roman" w:hAnsi="Calibri" w:cs="Calibri"/>
                <w:color w:val="000000"/>
                <w:sz w:val="18"/>
                <w:szCs w:val="18"/>
              </w:rPr>
              <w:fldChar w:fldCharType="end"/>
            </w:r>
          </w:p>
        </w:tc>
      </w:tr>
      <w:tr w:rsidR="00C71D4F" w:rsidRPr="00257131" w14:paraId="7F9B5430"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B930CFE"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4366380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380308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7D23F3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7CF5C0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790B0E0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8250771" w14:textId="0E68A923" w:rsidR="00C71D4F" w:rsidRPr="00257131" w:rsidRDefault="009C185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{"citationID":"STrOyv4t","properties":{"formattedCitation":"\\super 99\\nosupersub{}","plainCitation":"99","noteIndex":0},"citationItems":[{"id":2280,"uris":["http://zotero.org/groups/2231416/items/KRL6ERVN"],"uri":["http://zotero.org/groups/2231416/items/KRL6ERVN"],"itemData":{"id":2280,"type":"article-journal","title":"Degradation of aqueous carbamazepine in ultrasonic/Fe0/H2O2 systems","container-title":"Chemical Engineering Journal","page":"18-27","volume":"172","issue":"1","archive":"Scopus","abstract":"This study investigated the suitability of carbamazepine (CBZ) oxidation by an improved Fenton's process. CBZ (42μM) is used as probe for non-halogenated pharmaceuticals. The experiments were performed at room temperature (21±2°C) and different pHs (3, 5, 7 and 9). Powerful oxidative hydroxyl radicals for CBZ oxidation are produced by H2O2 (12.5-100mM) and Fe0 (0.44-3.57mM) additives under low frequency ultrasonication (40kHz). Results showed no CBZ oxidation in the presence of an OH scavenger (MeOH), confirming the Fenton's nature of the process. Acid-washed Fe0 feeding showed increased CBZ oxidative degradation up to 85%. Recycling experiments demonstrated also the ability of Fe0 to maintain its capability of releasing Fe2+ into the media to promote OH generation for CBZ degradation (&amp;gt;80% after 4 cycles). This was ascribed to the cracking effect on the surface of iron particles preventing thereby the formation of passive oxide. The process was also efficient in natural waters containing different species (e.g. Na+, Ca2+, Mg2+, Cl-, SO4 2-, HCO3 -, NO3 -, etc.). Intermediate oxidation products (by-products) were identified by LC/MS. However, by-products disappeared with longer experimental durations. The Fe0/H2O2 ultrasonic process is a promising technique for oxidative removal of non-halogenated pharmaceuticals under mild conditions. © 2011 Elsevier B.V.","DOI":"10.1016/j.cej.2011.04.002","author":[{"family":"Ghauch","given":"A."},{"family":"Baydoun","given":"H."},{"family":"Dermesropian","given":"P."}],"issued":{"date-parts":[["2011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99</w:t>
            </w:r>
            <w:r w:rsidRPr="00257131">
              <w:rPr>
                <w:rFonts w:ascii="Calibri" w:eastAsia="Times New Roman" w:hAnsi="Calibri" w:cs="Calibri"/>
                <w:color w:val="000000"/>
                <w:sz w:val="18"/>
                <w:szCs w:val="18"/>
              </w:rPr>
              <w:fldChar w:fldCharType="end"/>
            </w:r>
          </w:p>
        </w:tc>
      </w:tr>
      <w:tr w:rsidR="001410B9" w:rsidRPr="00257131" w14:paraId="68A5AD0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4F9A2FD"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3420" w:type="dxa"/>
            <w:noWrap/>
            <w:vAlign w:val="center"/>
            <w:hideMark/>
          </w:tcPr>
          <w:p w14:paraId="77EE669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hydrogen peroxide + MH0.2</w:t>
            </w:r>
          </w:p>
        </w:tc>
        <w:tc>
          <w:tcPr>
            <w:tcW w:w="1530" w:type="dxa"/>
            <w:noWrap/>
            <w:vAlign w:val="center"/>
            <w:hideMark/>
          </w:tcPr>
          <w:p w14:paraId="0FE2FF9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274B940"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2F37AD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71BCFCA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A354504" w14:textId="0F8B7DC4" w:rsidR="001410B9" w:rsidRPr="00257131" w:rsidRDefault="009C185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{"citationID":"FkqtJ6MW","properties":{"formattedCitation":"\\super 97\\nosupersub{}","plainCitation":"97","noteIndex":0},"citationItems":[{"id":1841,"uris":["http://zotero.org/groups/2231416/items/F8SX8294"],"uri":["http://zotero.org/groups/2231416/items/F8SX8294"],"itemData":{"id":1841,"type":"article-journal","title":"New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97</w:t>
            </w:r>
            <w:r w:rsidRPr="00257131">
              <w:rPr>
                <w:rFonts w:ascii="Calibri" w:eastAsia="Times New Roman" w:hAnsi="Calibri" w:cs="Calibri"/>
                <w:color w:val="000000"/>
                <w:sz w:val="18"/>
                <w:szCs w:val="18"/>
              </w:rPr>
              <w:fldChar w:fldCharType="end"/>
            </w:r>
          </w:p>
        </w:tc>
      </w:tr>
      <w:tr w:rsidR="00C71D4F" w:rsidRPr="00257131" w14:paraId="7793A86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6ECBCA4"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diazinon</w:t>
            </w:r>
          </w:p>
        </w:tc>
        <w:tc>
          <w:tcPr>
            <w:tcW w:w="3420" w:type="dxa"/>
            <w:vMerge w:val="restart"/>
            <w:noWrap/>
            <w:vAlign w:val="center"/>
            <w:hideMark/>
          </w:tcPr>
          <w:p w14:paraId="330DAF2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magnetic nanophotocatalysts</w:t>
            </w:r>
          </w:p>
        </w:tc>
        <w:tc>
          <w:tcPr>
            <w:tcW w:w="1530" w:type="dxa"/>
            <w:noWrap/>
            <w:vAlign w:val="center"/>
            <w:hideMark/>
          </w:tcPr>
          <w:p w14:paraId="2F05414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77A575D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1A786E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32EF7A9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83E42C1" w14:textId="4FA7B184" w:rsidR="00C71D4F" w:rsidRPr="00257131" w:rsidRDefault="009C185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{"citationID":"iU06bwhQ","properties":{"formattedCitation":"\\super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7A34C34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6B12DEB"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enrofloxacin hydrochloride (veterinary antibiotic)</w:t>
            </w:r>
          </w:p>
        </w:tc>
        <w:tc>
          <w:tcPr>
            <w:tcW w:w="3420" w:type="dxa"/>
            <w:vMerge/>
            <w:noWrap/>
            <w:vAlign w:val="center"/>
            <w:hideMark/>
          </w:tcPr>
          <w:p w14:paraId="063B85C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4883BC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6969E6E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ECC332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1AD3A6C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4B1F5F0" w14:textId="29BA5654" w:rsidR="00C71D4F" w:rsidRPr="00257131" w:rsidRDefault="009C185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{"citationID":"7NhBfD4F","properties":{"formattedCitation":"\\super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737FACCE"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533E1B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propachlor</w:t>
            </w:r>
          </w:p>
        </w:tc>
        <w:tc>
          <w:tcPr>
            <w:tcW w:w="3420" w:type="dxa"/>
            <w:vMerge/>
            <w:noWrap/>
            <w:vAlign w:val="center"/>
            <w:hideMark/>
          </w:tcPr>
          <w:p w14:paraId="426622F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358F5A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66D5459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EDC5D1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6ED33E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4EBC209" w14:textId="553A95FC" w:rsidR="00C71D4F" w:rsidRPr="00257131" w:rsidRDefault="009C185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{"citationID":"PgTZZWBb","properties":{"formattedCitation":"\\super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72D82C2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4155D5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4-chlorophenol</w:t>
            </w:r>
          </w:p>
        </w:tc>
        <w:tc>
          <w:tcPr>
            <w:tcW w:w="3420" w:type="dxa"/>
            <w:vMerge/>
            <w:noWrap/>
            <w:vAlign w:val="center"/>
            <w:hideMark/>
          </w:tcPr>
          <w:p w14:paraId="42AB7C7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7D1FC1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5DC05CD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7B75CB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106C5E1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862D6D3" w14:textId="3FADA564" w:rsidR="00C71D4F" w:rsidRPr="00257131" w:rsidRDefault="009C185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{"citationID":"AfJSKk9o","properties":{"formattedCitation":"\\super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71D4F" w:rsidRPr="00257131" w14:paraId="27BC598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A22A34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acid orange 2</w:t>
            </w:r>
          </w:p>
        </w:tc>
        <w:tc>
          <w:tcPr>
            <w:tcW w:w="3420" w:type="dxa"/>
            <w:vMerge/>
            <w:noWrap/>
            <w:vAlign w:val="center"/>
            <w:hideMark/>
          </w:tcPr>
          <w:p w14:paraId="4DDF46E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9AF801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2CD164A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80EDE9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D7D253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50A506D" w14:textId="455C2ECF" w:rsidR="00C71D4F" w:rsidRPr="00257131" w:rsidRDefault="009C185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{"citationID":"WJLjOlOB","properties":{"formattedCitation":"\\super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3C37696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FC2D06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acid orange 7</w:t>
            </w:r>
          </w:p>
        </w:tc>
        <w:tc>
          <w:tcPr>
            <w:tcW w:w="3420" w:type="dxa"/>
            <w:vMerge/>
            <w:noWrap/>
            <w:vAlign w:val="center"/>
            <w:hideMark/>
          </w:tcPr>
          <w:p w14:paraId="6FC2DDA1"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1BD696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7A80FD9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18C6E2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36ABD4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0EC81AB" w14:textId="4EA53B81" w:rsidR="00C71D4F" w:rsidRPr="00257131" w:rsidRDefault="009C185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{"citationID":"IqBH0yMg","properties":{"formattedCitation":"\\super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3812845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D30D4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acridine</w:t>
            </w:r>
          </w:p>
        </w:tc>
        <w:tc>
          <w:tcPr>
            <w:tcW w:w="3420" w:type="dxa"/>
            <w:vMerge/>
            <w:noWrap/>
            <w:vAlign w:val="center"/>
            <w:hideMark/>
          </w:tcPr>
          <w:p w14:paraId="1FB2130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D8F9A2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591A8C8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A8D411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8074F2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B7524D2" w14:textId="734D4528" w:rsidR="00C71D4F" w:rsidRPr="00257131" w:rsidRDefault="009C185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{"citationID":"uJYIj58H","properties":{"formattedCitation":"\\super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127F97B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96B3D8B"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bisphenol a</w:t>
            </w:r>
          </w:p>
        </w:tc>
        <w:tc>
          <w:tcPr>
            <w:tcW w:w="3420" w:type="dxa"/>
            <w:vMerge/>
            <w:noWrap/>
            <w:vAlign w:val="center"/>
            <w:hideMark/>
          </w:tcPr>
          <w:p w14:paraId="6224CBB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8A843F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2A44005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DCE10D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5694FB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423F520" w14:textId="7DE6B653" w:rsidR="00C71D4F" w:rsidRPr="00257131" w:rsidRDefault="009C185E"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{"citationID":"736T2g0D","properties":{"formattedCitation":"\\super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4DA9071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3EBAE6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blue basic dye</w:t>
            </w:r>
          </w:p>
        </w:tc>
        <w:tc>
          <w:tcPr>
            <w:tcW w:w="3420" w:type="dxa"/>
            <w:vMerge/>
            <w:noWrap/>
            <w:vAlign w:val="center"/>
            <w:hideMark/>
          </w:tcPr>
          <w:p w14:paraId="438D9ED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B13BBF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2F1F5B2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0F8F89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A661B7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A377C51" w14:textId="0011EE6D" w:rsidR="00C71D4F" w:rsidRPr="00257131" w:rsidRDefault="009C185E"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{"citationID":"KbLee6ll","properties":{"formattedCitation":"\\super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058F59F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881EB20"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dibutyl phthalate</w:t>
            </w:r>
          </w:p>
        </w:tc>
        <w:tc>
          <w:tcPr>
            <w:tcW w:w="3420" w:type="dxa"/>
            <w:vMerge/>
            <w:noWrap/>
            <w:vAlign w:val="center"/>
            <w:hideMark/>
          </w:tcPr>
          <w:p w14:paraId="5B26086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D1E740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7456D58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249E4A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7D66B7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7E63515" w14:textId="3E798138"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{"citationID":"LryOiq4x","properties":{"formattedCitation":"\\super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37D9415F"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77A614B"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fluoresein</w:t>
            </w:r>
          </w:p>
        </w:tc>
        <w:tc>
          <w:tcPr>
            <w:tcW w:w="3420" w:type="dxa"/>
            <w:vMerge/>
            <w:noWrap/>
            <w:vAlign w:val="center"/>
            <w:hideMark/>
          </w:tcPr>
          <w:p w14:paraId="5CF365E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099C2E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25D6422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7B3A04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11913F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A206541" w14:textId="4AFED98B"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{"citationID":"dfBqX9P9","properties":{"formattedCitation":"\\super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6352016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4ADB809"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formic acid</w:t>
            </w:r>
          </w:p>
        </w:tc>
        <w:tc>
          <w:tcPr>
            <w:tcW w:w="3420" w:type="dxa"/>
            <w:vMerge/>
            <w:noWrap/>
            <w:vAlign w:val="center"/>
            <w:hideMark/>
          </w:tcPr>
          <w:p w14:paraId="3779FD3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DF53AC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23DC6C1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A2B5DA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CB4014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30A2743C" w14:textId="388C194A"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{"citationID":"OYDHtQ54","properties":{"formattedCitation":"\\super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242883B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C0CC3E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methyl orange</w:t>
            </w:r>
          </w:p>
        </w:tc>
        <w:tc>
          <w:tcPr>
            <w:tcW w:w="3420" w:type="dxa"/>
            <w:vMerge/>
            <w:noWrap/>
            <w:vAlign w:val="center"/>
            <w:hideMark/>
          </w:tcPr>
          <w:p w14:paraId="70C5506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CAB9D6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3EC21B4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79C9E9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E7C40F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FD4720F" w14:textId="08EC26AC"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{"citationID":"qfisiEVj","properties":{"formattedCitation":"\\super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0A7F78F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152BEC7"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neutral red</w:t>
            </w:r>
          </w:p>
        </w:tc>
        <w:tc>
          <w:tcPr>
            <w:tcW w:w="3420" w:type="dxa"/>
            <w:vMerge/>
            <w:noWrap/>
            <w:vAlign w:val="center"/>
            <w:hideMark/>
          </w:tcPr>
          <w:p w14:paraId="1E6DBF5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3517D4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183F505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FF96A0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E655B4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016B3FE9" w14:textId="063775E7"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{"citationID":"MTLBU5v8","properties":{"formattedCitation":"\\super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0B245F3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750020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nonylphenol</w:t>
            </w:r>
          </w:p>
        </w:tc>
        <w:tc>
          <w:tcPr>
            <w:tcW w:w="3420" w:type="dxa"/>
            <w:vMerge/>
            <w:noWrap/>
            <w:vAlign w:val="center"/>
            <w:hideMark/>
          </w:tcPr>
          <w:p w14:paraId="336AC6A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2530F3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677B8D1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9DFA81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43FFE7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061267CA" w14:textId="23C44DF4"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{"citationID":"WkHmq53F","properties":{"formattedCitation":"\\super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192B8A52"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D65889E"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octylphenol</w:t>
            </w:r>
          </w:p>
        </w:tc>
        <w:tc>
          <w:tcPr>
            <w:tcW w:w="3420" w:type="dxa"/>
            <w:vMerge/>
            <w:noWrap/>
            <w:vAlign w:val="center"/>
            <w:hideMark/>
          </w:tcPr>
          <w:p w14:paraId="0B36BB6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DBFA25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4BC3306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A25C37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5C8FF2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AF16138" w14:textId="0A21D94F"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{"citationID":"UiauHFVL","properties":{"formattedCitation":"\\super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7B06E510"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66631B3"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orange 2</w:t>
            </w:r>
          </w:p>
        </w:tc>
        <w:tc>
          <w:tcPr>
            <w:tcW w:w="3420" w:type="dxa"/>
            <w:vMerge/>
            <w:noWrap/>
            <w:vAlign w:val="center"/>
            <w:hideMark/>
          </w:tcPr>
          <w:p w14:paraId="098D659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07E0E5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4EFA09C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95725F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F5921F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977FBE2" w14:textId="03D4A541"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{"citationID":"2vXOdwYr","properties":{"formattedCitation":"\\super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365AB92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28EA074"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phenol</w:t>
            </w:r>
          </w:p>
        </w:tc>
        <w:tc>
          <w:tcPr>
            <w:tcW w:w="3420" w:type="dxa"/>
            <w:vMerge/>
            <w:noWrap/>
            <w:vAlign w:val="center"/>
            <w:hideMark/>
          </w:tcPr>
          <w:p w14:paraId="44AE75E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3EE111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0F13321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E7685B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53F5592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066A480C" w14:textId="0BBA3463"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{"citationID":"56NiE0sj","properties":{"formattedCitation":"\\super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59E44BC5"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17D908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procion red MX-5B</w:t>
            </w:r>
          </w:p>
        </w:tc>
        <w:tc>
          <w:tcPr>
            <w:tcW w:w="3420" w:type="dxa"/>
            <w:vMerge/>
            <w:noWrap/>
            <w:vAlign w:val="center"/>
            <w:hideMark/>
          </w:tcPr>
          <w:p w14:paraId="591EDEA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050119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6AC0C4A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044DD8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CF2AFD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35500533" w14:textId="048A256C"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{"citationID":"s9GcK71U","properties":{"formattedCitation":"\\super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01DDC81F"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63BA10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quinoline</w:t>
            </w:r>
          </w:p>
        </w:tc>
        <w:tc>
          <w:tcPr>
            <w:tcW w:w="3420" w:type="dxa"/>
            <w:vMerge/>
            <w:noWrap/>
            <w:vAlign w:val="center"/>
            <w:hideMark/>
          </w:tcPr>
          <w:p w14:paraId="589D68E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9CF2EB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0C3F8AB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CB9EB8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38D210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83845E2" w14:textId="7B80AB36"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{"citationID":"cEFe3HRi","properties":{"formattedCitation":"\\super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10CB28B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52F8A5"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reactive black 5</w:t>
            </w:r>
          </w:p>
        </w:tc>
        <w:tc>
          <w:tcPr>
            <w:tcW w:w="3420" w:type="dxa"/>
            <w:vMerge/>
            <w:noWrap/>
            <w:vAlign w:val="center"/>
            <w:hideMark/>
          </w:tcPr>
          <w:p w14:paraId="6E19B24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ADA151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4B6789B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E1A14A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997443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B204A32" w14:textId="58AE2B54"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{"citationID":"u24gPOUT","properties":{"formattedCitation":"\\super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3297311C"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CE507E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red acid G</w:t>
            </w:r>
          </w:p>
        </w:tc>
        <w:tc>
          <w:tcPr>
            <w:tcW w:w="3420" w:type="dxa"/>
            <w:vMerge/>
            <w:noWrap/>
            <w:vAlign w:val="center"/>
            <w:hideMark/>
          </w:tcPr>
          <w:p w14:paraId="596D47E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06CC6C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7812BA4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181048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D981EB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FE0151F" w14:textId="4DB1F89C"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{"citationID":"BEqEndhq","properties":{"formattedCitation":"\\super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322E495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D43D9C2"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red basic dye</w:t>
            </w:r>
          </w:p>
        </w:tc>
        <w:tc>
          <w:tcPr>
            <w:tcW w:w="3420" w:type="dxa"/>
            <w:vMerge/>
            <w:noWrap/>
            <w:vAlign w:val="center"/>
            <w:hideMark/>
          </w:tcPr>
          <w:p w14:paraId="5F05D87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E4E4A2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1C7EF2B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D3118F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F986D9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5B0FEDD" w14:textId="02C60DAA"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{"citationID":"woJlbXQ7","properties":{"formattedCitation":"\\super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4E5B2AF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C14FE6"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rhodamine B</w:t>
            </w:r>
          </w:p>
        </w:tc>
        <w:tc>
          <w:tcPr>
            <w:tcW w:w="3420" w:type="dxa"/>
            <w:vMerge/>
            <w:noWrap/>
            <w:vAlign w:val="center"/>
            <w:hideMark/>
          </w:tcPr>
          <w:p w14:paraId="7722FF9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4B470A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6952185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D7BEC5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626845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EAF18E6" w14:textId="011125DD"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{"citationID":"Dh6CPAnJ","properties":{"formattedCitation":"\\super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71F7B74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A8BFF8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thymol blue</w:t>
            </w:r>
          </w:p>
        </w:tc>
        <w:tc>
          <w:tcPr>
            <w:tcW w:w="3420" w:type="dxa"/>
            <w:vMerge/>
            <w:noWrap/>
            <w:vAlign w:val="center"/>
            <w:hideMark/>
          </w:tcPr>
          <w:p w14:paraId="07D5AD1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B5D174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2D53D2A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3C5C0F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54888B3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15517B66" w14:textId="644D978E"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{"citationID":"H1lYZteE","properties":{"formattedCitation":"\\super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271FC21C"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73F9DC6"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dimethyl phthalate</w:t>
            </w:r>
          </w:p>
        </w:tc>
        <w:tc>
          <w:tcPr>
            <w:tcW w:w="3420" w:type="dxa"/>
            <w:vMerge/>
            <w:noWrap/>
            <w:vAlign w:val="center"/>
            <w:hideMark/>
          </w:tcPr>
          <w:p w14:paraId="6E94939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4EDE4F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45758FB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A16BA2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64F0CBE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04CC27CE" w14:textId="740C7595" w:rsidR="00C71D4F" w:rsidRPr="00257131" w:rsidRDefault="006F4F3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{"citationID":"xJpgyaKY","properties":{"formattedCitation":"\\super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2736C33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8666F76"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vMerge/>
            <w:noWrap/>
            <w:vAlign w:val="center"/>
            <w:hideMark/>
          </w:tcPr>
          <w:p w14:paraId="5CCEB9B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1B67B2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509EE4A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AB5B21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277DA5F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1A541859" w14:textId="0197918B" w:rsidR="00C71D4F" w:rsidRPr="00257131" w:rsidRDefault="006F4F3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{"citationID":"JAs5Z1EE","properties":{"formattedCitation":"\\super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0BDD5DC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AEC9169"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methylene blue</w:t>
            </w:r>
          </w:p>
        </w:tc>
        <w:tc>
          <w:tcPr>
            <w:tcW w:w="3420" w:type="dxa"/>
            <w:vMerge/>
            <w:noWrap/>
            <w:vAlign w:val="center"/>
            <w:hideMark/>
          </w:tcPr>
          <w:p w14:paraId="6093675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1EFB08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3352CDB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AAA5CD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4B9686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17E6C9EE" w14:textId="5AD6913B" w:rsidR="00C71D4F" w:rsidRPr="00257131" w:rsidRDefault="00515C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{"citationID":"OruXcIrx","properties":{"formattedCitation":"\\super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0905979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6630BC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naproxen</w:t>
            </w:r>
          </w:p>
        </w:tc>
        <w:tc>
          <w:tcPr>
            <w:tcW w:w="3420" w:type="dxa"/>
            <w:vMerge/>
            <w:noWrap/>
            <w:vAlign w:val="center"/>
            <w:hideMark/>
          </w:tcPr>
          <w:p w14:paraId="60C7E0D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F0A0C4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6F86982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988C4C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2EF2A6D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DF7730D" w14:textId="1CC4E476" w:rsidR="00C71D4F" w:rsidRPr="00257131" w:rsidRDefault="00515C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{"citationID":"pqHLrSd5","properties":{"formattedCitation":"\\super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C71D4F" w:rsidRPr="00257131" w14:paraId="3302DB5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6960600"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sucrose</w:t>
            </w:r>
          </w:p>
        </w:tc>
        <w:tc>
          <w:tcPr>
            <w:tcW w:w="3420" w:type="dxa"/>
            <w:vMerge/>
            <w:noWrap/>
            <w:vAlign w:val="center"/>
            <w:hideMark/>
          </w:tcPr>
          <w:p w14:paraId="34710F0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05A885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w:t>
            </w:r>
          </w:p>
        </w:tc>
        <w:tc>
          <w:tcPr>
            <w:tcW w:w="2430" w:type="dxa"/>
            <w:noWrap/>
            <w:vAlign w:val="center"/>
            <w:hideMark/>
          </w:tcPr>
          <w:p w14:paraId="5C2E252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1556E5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7576D98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B839BF4" w14:textId="43D83C52" w:rsidR="00C71D4F" w:rsidRPr="00257131" w:rsidRDefault="00515C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{"citationID":"fySFffpG","properties":{"formattedCitation":"\\super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r w:rsidR="001410B9" w:rsidRPr="00257131" w14:paraId="7F199C51"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FA5BAFA" w14:textId="77777777" w:rsidR="001410B9" w:rsidRPr="00257131" w:rsidRDefault="007456D4"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cocktail of five commonly used pharmaceuticals, carbamazepine, diclofenac, gabapentin, oxazepame, and fluconazole</w:t>
            </w:r>
          </w:p>
        </w:tc>
        <w:tc>
          <w:tcPr>
            <w:tcW w:w="3420" w:type="dxa"/>
            <w:noWrap/>
            <w:vAlign w:val="center"/>
            <w:hideMark/>
          </w:tcPr>
          <w:p w14:paraId="6402D3E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magnetoelectric nanocatalysts + bismuth ferrite</w:t>
            </w:r>
          </w:p>
        </w:tc>
        <w:tc>
          <w:tcPr>
            <w:tcW w:w="1530" w:type="dxa"/>
            <w:noWrap/>
            <w:vAlign w:val="center"/>
            <w:hideMark/>
          </w:tcPr>
          <w:p w14:paraId="5B87F88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A56CC1C"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3EE0F8F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57BB9DFA"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3A86AE4" w14:textId="45DD2298" w:rsidR="001410B9" w:rsidRPr="00257131" w:rsidRDefault="00515C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{"citationID":"2Tcrhugz","properties":{"formattedCitation":"\\super 101\\nosupersub{}","plainCitation":"101","noteIndex":0},"citationItems":[{"id":2000,"uris":["http://zotero.org/groups/2231416/items/9U2TSH2M"],"uri":["http://zotero.org/groups/2231416/items/9U2TSH2M"],"itemData":{"id":2000,"type":"article-journal","title":"Magnetoelectrically Driven Catalytic Degradation of Organics","container-title":"Advanced Materials","page":"1901378","volume":"0","issue":"0","abstract":"Here, the catalytic degradation of organic compounds is reported by exploiting the magnetoelectric nature of cobalt ferrite?bismuth ferrite (CFO?BFO) core?shell nanoparticles. The combination of magnetostrictive CFO with multiferroic BFO gives rise to a magnetoelectric engine that purifies water under wireless magnetic fields via advanced oxidation processes, without involvement of any sacrificial molecules or cocatalysts. Magnetostrictive CoFe2O4 nanoparticles are fabricated using hydrothermal synthesis, followed by sol?gel synthesis to create the multiferroic BiFeO3 shell. Theoretical modeling is performed to study the magnetic-field-induced polarization on the surface of magnetoelectric nanoparticles. The results obtained from these simulations are consistent with experimental findings of the piezoforce microscopy analysis, where changes in piezoresponse of the nanoparticles under magnetic fields are observed. Next, the magnetoelectric-effect-induced catalytic degradation of organic pollutants is investigated under AC magnetic fields, and 97% removal efficiency for synthetic dyes and over 85% removal efficiency for routinely used pharmaceuticals are obtained. Additionally, trapping experiments are performed to elucidate the mechanism behind the magnetic-field-induced catalytic degradation of organic pollutants by using scavengers for each of the reactive species. The results indicate that hydroxyl and superoxide radicals are the main reactive species in the magnetoelectrically induced catalytic degradation of organic compounds.","DOI":"10.1002/adma.201901378","ISSN":"0935-9648","journalAbbreviation":"Advanced Materials","author":[{"family":"Mushtaq","given":"Fajer"},{"family":"Chen","given":"Xiangzhong"},{"family":"Torlakcik","given":"Harun"},{"family":"Steuer","given":"Christian"},{"family":"Hoop","given":"Marcus"},{"family":"Siringil","given":"Erdem Can"},{"family":"Marti","given":"Xavi"},{"family":"Limburg","given":"Gregory"},{"family":"Stipp","given":"Patrick"},{"family":"Nelson","given":"Bradley J."},{"family":"Pané","given":"Salvador"}],"issued":{"date-parts":[["2019",5,2]]}}}],"schema":"https://github.com/citation-style-language/schema/raw/master/csl-citation.json"}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101</w:t>
            </w:r>
            <w:r w:rsidRPr="00257131">
              <w:rPr>
                <w:rFonts w:ascii="Calibri" w:eastAsia="Times New Roman" w:hAnsi="Calibri" w:cs="Calibri"/>
                <w:color w:val="000000"/>
                <w:sz w:val="18"/>
                <w:szCs w:val="18"/>
              </w:rPr>
              <w:fldChar w:fldCharType="end"/>
            </w:r>
          </w:p>
        </w:tc>
      </w:tr>
      <w:tr w:rsidR="001410B9" w:rsidRPr="00257131" w14:paraId="6C6C39E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48EDA6C" w14:textId="77777777" w:rsidR="001410B9" w:rsidRPr="00257131" w:rsidRDefault="007456D4"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cocktail of five commonly used pharmaceuticals, carbamazepine, diclofenac, gabapentin, oxazepame, and fluconazole</w:t>
            </w:r>
          </w:p>
        </w:tc>
        <w:tc>
          <w:tcPr>
            <w:tcW w:w="3420" w:type="dxa"/>
            <w:noWrap/>
            <w:vAlign w:val="center"/>
            <w:hideMark/>
          </w:tcPr>
          <w:p w14:paraId="475E129D"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magnetoelectric nanocatalysts + cobalt (II) ferrite</w:t>
            </w:r>
          </w:p>
        </w:tc>
        <w:tc>
          <w:tcPr>
            <w:tcW w:w="1530" w:type="dxa"/>
            <w:noWrap/>
            <w:vAlign w:val="center"/>
            <w:hideMark/>
          </w:tcPr>
          <w:p w14:paraId="7EFCDF68"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61398D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78DB0D8D"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06A3C2D4"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375E202" w14:textId="0A053780" w:rsidR="001410B9" w:rsidRPr="00257131" w:rsidRDefault="00515C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{"citationID":"cXqt0jqX","properties":{"formattedCitation":"\\super 101\\nosupersub{}","plainCitation":"101","noteIndex":0},"citationItems":[{"id":2000,"uris":["http://zotero.org/groups/2231416/items/9U2TSH2M"],"uri":["http://zotero.org/groups/2231416/items/9U2TSH2M"],"itemData":{"id":2000,"type":"article-journal","title":"Magnetoelectrically Driven Catalytic Degradation of Organics","container-title":"Advanced Materials","page":"1901378","volume":"0","issue":"0","abstract":"Here, the catalytic degradation of organic compounds is reported by exploiting the magnetoelectric nature of cobalt ferrite?bismuth ferrite (CFO?BFO) core?shell nanoparticles. The combination of magnetostrictive CFO with multiferroic BFO gives rise to a magnetoelectric engine that purifies water under wireless magnetic fields via advanced oxidation processes, without involvement of any sacrificial molecules or cocatalysts. Magnetostrictive CoFe2O4 nanoparticles are fabricated using hydrothermal synthesis, followed by sol?gel synthesis to create the multiferroic BiFeO3 shell. Theoretical modeling is performed to study the magnetic-field-induced polarization on the surface of magnetoelectric nanoparticles. The results obtained from these simulations are consistent with experimental findings of the piezoforce microscopy analysis, where changes in piezoresponse of the nanoparticles under magnetic fields are observed. Next, the magnetoelectric-effect-induced catalytic degradation of organic pollutants is investigated under AC magnetic fields, and 97% removal efficiency for synthetic dyes and over 85% removal efficiency for routinely used pharmaceuticals are obtained. Additionally, trapping experiments are performed to elucidate the mechanism behind the magnetic-field-induced catalytic degradation of organic pollutants by using scavengers for each of the reactive species. The results indicate that hydroxyl and superoxide radicals are the main reactive species in the magnetoelectrically induced catalytic degradation of organic compounds.","DOI":"10.1002/adma.201901378","ISSN":"0935-9648","journalAbbreviation":"Advanced Materials","author":[{"family":"Mushtaq","given":"Fajer"},{"family":"Chen","given":"Xiangzhong"},{"family":"Torlakcik","given":"Harun"},{"family":"Steuer","given":"Christian"},{"family":"Hoop","given":"Marcus"},{"family":"Siringil","given":"Erdem Can"},{"family":"Marti","given":"Xavi"},{"family":"Limburg","given":"Gregory"},{"family":"Stipp","given":"Patrick"},{"family":"Nelson","given":"Bradley J."},{"family":"Pané","given":"Salvador"}],"issued":{"date-parts":[["2019",5,2]]}}}],"schema":"https://github.com/citation-style-language/schema/raw/master/csl-citation.json"}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101</w:t>
            </w:r>
            <w:r w:rsidRPr="00257131">
              <w:rPr>
                <w:rFonts w:ascii="Calibri" w:eastAsia="Times New Roman" w:hAnsi="Calibri" w:cs="Calibri"/>
                <w:color w:val="000000"/>
                <w:sz w:val="18"/>
                <w:szCs w:val="18"/>
              </w:rPr>
              <w:fldChar w:fldCharType="end"/>
            </w:r>
          </w:p>
        </w:tc>
      </w:tr>
      <w:tr w:rsidR="001410B9" w:rsidRPr="00257131" w14:paraId="78CB93C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EF5F7DC" w14:textId="77777777" w:rsidR="001410B9" w:rsidRPr="00257131" w:rsidRDefault="007456D4"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cocktail of five commonly used pharmaceuticals, carbamazepine, diclofenac, gabapentin, oxazepame, and fluconazole</w:t>
            </w:r>
          </w:p>
        </w:tc>
        <w:tc>
          <w:tcPr>
            <w:tcW w:w="3420" w:type="dxa"/>
            <w:noWrap/>
            <w:vAlign w:val="center"/>
            <w:hideMark/>
          </w:tcPr>
          <w:p w14:paraId="0D327B88"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magnetoelectric nanocatalysts + magnetostrictive cobalt (II) ferrite cores coated with multiferroic bismuth (III) ferrite shells</w:t>
            </w:r>
          </w:p>
        </w:tc>
        <w:tc>
          <w:tcPr>
            <w:tcW w:w="1530" w:type="dxa"/>
            <w:noWrap/>
            <w:vAlign w:val="center"/>
            <w:hideMark/>
          </w:tcPr>
          <w:p w14:paraId="64B9C441"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5AAE620"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484B44C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A9A3008"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8315D0D" w14:textId="4B4B2483" w:rsidR="001410B9" w:rsidRPr="00257131" w:rsidRDefault="00515C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{"citationID":"O6rvdik2","properties":{"formattedCitation":"\\super 101\\nosupersub{}","plainCitation":"101","noteIndex":0},"citationItems":[{"id":2000,"uris":["http://zotero.org/groups/2231416/items/9U2TSH2M"],"uri":["http://zotero.org/groups/2231416/items/9U2TSH2M"],"itemData":{"id":2000,"type":"article-journal","title":"Magnetoelectrically Driven Catalytic Degradation of Organics","container-title":"Advanced Materials","page":"1901378","volume":"0","issue":"0","abstract":"Here, the catalytic degradation of organic compounds is reported by exploiting the magnetoelectric nature of cobalt ferrite?bismuth ferrite (CFO?BFO) core?shell nanoparticles. The combination of magnetostrictive CFO with multiferroic BFO gives rise to a magnetoelectric engine that purifies water under wireless magnetic fields via advanced oxidation processes, without involvement of any sacrificial molecules or cocatalysts. Magnetostrictive CoFe2O4 nanoparticles are fabricated using hydrothermal synthesis, followed by sol?gel synthesis to create the multiferroic BiFeO3 shell. Theoretical modeling is performed to study the magnetic-field-induced polarization on the surface of magnetoelectric nanoparticles. The results obtained from these simulations are consistent with experimental findings of the piezoforce microscopy analysis, where changes in piezoresponse of the nanoparticles under magnetic fields are observed. Next, the magnetoelectric-effect-induced catalytic degradation of organic pollutants is investigated under AC magnetic fields, and 97% removal efficiency for synthetic dyes and over 85% removal efficiency for routinely used pharmaceuticals are obtained. Additionally, trapping experiments are performed to elucidate the mechanism behind the magnetic-field-induced catalytic degradation of organic pollutants by using scavengers for each of the reactive species. The results indicate that hydroxyl and superoxide radicals are the main reactive species in the magnetoelectrically induced catalytic degradation of organic compounds.","DOI":"10.1002/adma.201901378","ISSN":"0935-9648","journalAbbreviation":"Advanced Materials","author":[{"family":"Mushtaq","given":"Fajer"},{"family":"Chen","given":"Xiangzhong"},{"family":"Torlakcik","given":"Harun"},{"family":"Steuer","given":"Christian"},{"family":"Hoop","given":"Marcus"},{"family":"Siringil","given":"Erdem Can"},{"family":"Marti","given":"Xavi"},{"family":"Limburg","given":"Gregory"},{"family":"Stipp","given":"Patrick"},{"family":"Nelson","given":"Bradley J."},{"family":"Pané","given":"Salvador"}],"issued":{"date-parts":[["2019",5,2]]}}}],"schema":"https://github.com/citation-style-language/schema/raw/master/csl-citation.json"}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101</w:t>
            </w:r>
            <w:r w:rsidRPr="00257131">
              <w:rPr>
                <w:rFonts w:ascii="Calibri" w:eastAsia="Times New Roman" w:hAnsi="Calibri" w:cs="Calibri"/>
                <w:color w:val="000000"/>
                <w:sz w:val="18"/>
                <w:szCs w:val="18"/>
              </w:rPr>
              <w:fldChar w:fldCharType="end"/>
            </w:r>
          </w:p>
        </w:tc>
      </w:tr>
      <w:tr w:rsidR="00C71D4F" w:rsidRPr="00257131" w14:paraId="4C15995A"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F08A17"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galaxolide</w:t>
            </w:r>
          </w:p>
        </w:tc>
        <w:tc>
          <w:tcPr>
            <w:tcW w:w="3420" w:type="dxa"/>
            <w:vMerge w:val="restart"/>
            <w:noWrap/>
            <w:vAlign w:val="center"/>
            <w:hideMark/>
          </w:tcPr>
          <w:p w14:paraId="0AEE5DB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microalgae mono-digestion</w:t>
            </w:r>
          </w:p>
        </w:tc>
        <w:tc>
          <w:tcPr>
            <w:tcW w:w="1530" w:type="dxa"/>
            <w:noWrap/>
            <w:vAlign w:val="center"/>
            <w:hideMark/>
          </w:tcPr>
          <w:p w14:paraId="758DE24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F2EFC2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88D860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85C2E3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medium monetary cost</w:t>
            </w:r>
          </w:p>
        </w:tc>
        <w:tc>
          <w:tcPr>
            <w:tcW w:w="1080" w:type="dxa"/>
            <w:noWrap/>
            <w:vAlign w:val="center"/>
            <w:hideMark/>
          </w:tcPr>
          <w:p w14:paraId="63659BC4" w14:textId="1D687EBF" w:rsidR="00C71D4F" w:rsidRPr="00257131" w:rsidRDefault="00515C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{"citationID":"XAAebeo0","properties":{"formattedCitation":"\\super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107</w:t>
            </w:r>
            <w:r w:rsidRPr="00257131">
              <w:rPr>
                <w:rFonts w:ascii="Calibri" w:eastAsia="Times New Roman" w:hAnsi="Calibri" w:cs="Calibri"/>
                <w:color w:val="000000"/>
                <w:sz w:val="18"/>
                <w:szCs w:val="18"/>
              </w:rPr>
              <w:fldChar w:fldCharType="end"/>
            </w:r>
          </w:p>
        </w:tc>
      </w:tr>
      <w:tr w:rsidR="00C71D4F" w:rsidRPr="00257131" w14:paraId="7D4B608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3A8E1C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methyl dihydrojasmonate</w:t>
            </w:r>
          </w:p>
        </w:tc>
        <w:tc>
          <w:tcPr>
            <w:tcW w:w="3420" w:type="dxa"/>
            <w:vMerge/>
            <w:noWrap/>
            <w:vAlign w:val="center"/>
            <w:hideMark/>
          </w:tcPr>
          <w:p w14:paraId="30EB094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3CEDAA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1A722E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3F35A9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19E6A51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medium monetary cost</w:t>
            </w:r>
          </w:p>
        </w:tc>
        <w:tc>
          <w:tcPr>
            <w:tcW w:w="1080" w:type="dxa"/>
            <w:noWrap/>
            <w:vAlign w:val="center"/>
            <w:hideMark/>
          </w:tcPr>
          <w:p w14:paraId="4057A46B" w14:textId="0CB57912" w:rsidR="00C71D4F" w:rsidRPr="00257131" w:rsidRDefault="00515C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{"citationID":"SrxNVqw1","properties":{"formattedCitation":"\\super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107</w:t>
            </w:r>
            <w:r w:rsidRPr="00257131">
              <w:rPr>
                <w:rFonts w:ascii="Calibri" w:eastAsia="Times New Roman" w:hAnsi="Calibri" w:cs="Calibri"/>
                <w:color w:val="000000"/>
                <w:sz w:val="18"/>
                <w:szCs w:val="18"/>
              </w:rPr>
              <w:fldChar w:fldCharType="end"/>
            </w:r>
          </w:p>
        </w:tc>
      </w:tr>
      <w:tr w:rsidR="00C71D4F" w:rsidRPr="00257131" w14:paraId="00B2A8E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FC31C12"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tonalide</w:t>
            </w:r>
          </w:p>
        </w:tc>
        <w:tc>
          <w:tcPr>
            <w:tcW w:w="3420" w:type="dxa"/>
            <w:vMerge/>
            <w:noWrap/>
            <w:vAlign w:val="center"/>
            <w:hideMark/>
          </w:tcPr>
          <w:p w14:paraId="0B18B04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D2FC0E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C0741D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D75C79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2A77010A"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medium monetary cost</w:t>
            </w:r>
          </w:p>
        </w:tc>
        <w:tc>
          <w:tcPr>
            <w:tcW w:w="1080" w:type="dxa"/>
            <w:noWrap/>
            <w:vAlign w:val="center"/>
            <w:hideMark/>
          </w:tcPr>
          <w:p w14:paraId="326FA8FC" w14:textId="3E406C06" w:rsidR="00C71D4F" w:rsidRPr="00257131" w:rsidRDefault="00515C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{"citationID":"c8nKvuT0","properties":{"formattedCitation":"\\super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107</w:t>
            </w:r>
            <w:r w:rsidRPr="00257131">
              <w:rPr>
                <w:rFonts w:ascii="Calibri" w:eastAsia="Times New Roman" w:hAnsi="Calibri" w:cs="Calibri"/>
                <w:color w:val="000000"/>
                <w:sz w:val="18"/>
                <w:szCs w:val="18"/>
              </w:rPr>
              <w:fldChar w:fldCharType="end"/>
            </w:r>
          </w:p>
        </w:tc>
      </w:tr>
      <w:tr w:rsidR="00C71D4F" w:rsidRPr="00257131" w14:paraId="461D16D5"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106B28F"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triclosan</w:t>
            </w:r>
          </w:p>
        </w:tc>
        <w:tc>
          <w:tcPr>
            <w:tcW w:w="3420" w:type="dxa"/>
            <w:vMerge/>
            <w:noWrap/>
            <w:vAlign w:val="center"/>
            <w:hideMark/>
          </w:tcPr>
          <w:p w14:paraId="58FCEF7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A7B938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1D7801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359579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582B52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medium monetary cost</w:t>
            </w:r>
          </w:p>
        </w:tc>
        <w:tc>
          <w:tcPr>
            <w:tcW w:w="1080" w:type="dxa"/>
            <w:noWrap/>
            <w:vAlign w:val="center"/>
            <w:hideMark/>
          </w:tcPr>
          <w:p w14:paraId="426C0C35" w14:textId="7421A077" w:rsidR="00C71D4F" w:rsidRPr="00257131" w:rsidRDefault="00515C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{"citationID":"T0oF4QXl","properties":{"formattedCitation":"\\super 107\\nosupersub{}","plainCitation":"107","noteIndex":0},"citationItems":[{"id":1824,"uris":["http://zotero.org/groups/2231416/items/LXMVZRPH"],"uri":["http://zotero.org/groups/2231416/items/LXMVZRPH"],"itemData":{"id":1824,"type":"article-journal","title":"Co-digestion of microalgae and primary sludge: Effect on biogas production and microcontaminants removal","container-title":"Science of the Total Environment","page":"974-981","volume":"660","archive":"Scopus","abstract":"Microalgal-based wastewater treatment plants are conceived as low cost and low energy consuming systems. The operation of these plants involves the management of primary sludge and microalgal biomass. The aim of this study is to analyse the anaerobic co-digestion of both by-products in terms of biogas production and contaminants of emerging concern removal. The co-digestion of microalgae and primary sludge (25/75% on a volatile solids basis) was investigated in continuous reactors and compared to microalgae mono-digestion at a hydraulic retention time of 20 days. Results showed how the co-digestion enhanced the anaerobic digestion of microalgal biomass, since primary sludge is a more readily biodegradable substrate, which increased the methane production by 65% and reduced the risk of ammonia toxicity. Regarding the contaminants, musk fragrances (galaxolide and tonalide) and triclosan showed the highest abundance on primary sludge (0.5–25 μg/g TS), whereas caffeine, methyl dihydrojasmonate and triphenyl phosphate were barely detected in both substrates (&lt;0.1 μg/g TS). The removal of these contaminants was compound-depending and ranged from no removal to up to 90%. On the whole, microalgae mono-digestion resulted in a higher removal of selected contaminants than the co-digestion with primary sludge. © 2019 Elsevier B.V.","DOI":"10.1016/j.scitotenv.2019.01.011","author":[{"family":"Solé-Bundó","given":"M."},{"family":"Garfí","given":"M."},{"family":"Matamoros","given":"V."},{"family":"Ferrer","given":"I."}],"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107</w:t>
            </w:r>
            <w:r w:rsidRPr="00257131">
              <w:rPr>
                <w:rFonts w:ascii="Calibri" w:eastAsia="Times New Roman" w:hAnsi="Calibri" w:cs="Calibri"/>
                <w:color w:val="000000"/>
                <w:sz w:val="18"/>
                <w:szCs w:val="18"/>
              </w:rPr>
              <w:fldChar w:fldCharType="end"/>
            </w:r>
          </w:p>
        </w:tc>
      </w:tr>
      <w:tr w:rsidR="001410B9" w:rsidRPr="00257131" w14:paraId="77F5D06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501D174"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noWrap/>
            <w:vAlign w:val="center"/>
            <w:hideMark/>
          </w:tcPr>
          <w:p w14:paraId="11CD347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molecularly imprinted polymer</w:t>
            </w:r>
          </w:p>
        </w:tc>
        <w:tc>
          <w:tcPr>
            <w:tcW w:w="1530" w:type="dxa"/>
            <w:noWrap/>
            <w:vAlign w:val="center"/>
            <w:hideMark/>
          </w:tcPr>
          <w:p w14:paraId="0861C313"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985523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7AB00F86"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F50781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D1B360F" w14:textId="7F5A1166" w:rsidR="001410B9" w:rsidRPr="00257131" w:rsidRDefault="00515C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{"citationID":"Et5kSaYB","properties":{"formattedCitation":"\\super 104\\nosupersub{}","plainCitation":"104","noteIndex":0},"citationItems":[{"id":1867,"uris":["http://zotero.org/groups/2231416/items/NT6JM7HE"],"uri":["http://zotero.org/groups/2231416/items/NT6JM7HE"],"itemData":{"id":1867,"type":"article-journal","title":"Molecularly imprinted polymer for the removal of diclofenac from water: Synthesis and characterization","container-title":"Science of the Total Environment","page":"1534-1543","volume":"631-632","archive":"Scopus","abstract":"Contaminants of Emerging Concerns (CECs) have been introduced as one type of recalcitrant pollutant sources in water. In this study, the non-steroidal anti-inflammatory drug diclofenac (DCF) has been removed from water solutions using Molecularly Imprinted Polymer (MIP), synthetized via bulk polymerization with allylthiourea (AT) as the functional monomer and using DCF as template (MIP-DCF). DCF detection has been performed by UV spectrophotometer. From the kinetic study in batch mode, approximately 100% of removal is observed by using 10 mg of MIP-DCF, with an initial concentration of 5 mg/L of DCF at pH 7, within 3 min and agitated at 25 °C. In continuous flow mode study, using a cartridge pre-packed with 10 mg of MIP-DCF, a high adsorption capacity of 160 mg DCF/g MIP was obtained. To study the porosity of MIPs, scanning electron microscopy (SEM) has been used. In order to characterize the chemical interaction between monomer and template, the pre-polymerization mixture for MIP and DCF has also been studied by 1H NMR. One of the chemical shift observed has been related to the formation of a complex between amine protons of thiourea group of AT with carboxylic acid on DCF. In conclusion, the developed MIP works as a good adsorbent for DCF removal, and is selective to DCF in the presence of indomethacin and ibuprofen. © 2018 Elsevier B.V.","DOI":"10.1016/j.scitotenv.2018.03.087","author":[{"family":"Samah","given":"N.A."},{"family":"Sánchez-Martín","given":"M.-J."},{"family":"Sebastián","given":"R.M."},{"family":"Valiente","given":"M."},{"family":"López-Mesas","given":"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104</w:t>
            </w:r>
            <w:r w:rsidRPr="00257131">
              <w:rPr>
                <w:rFonts w:ascii="Calibri" w:eastAsia="Times New Roman" w:hAnsi="Calibri" w:cs="Calibri"/>
                <w:color w:val="000000"/>
                <w:sz w:val="18"/>
                <w:szCs w:val="18"/>
              </w:rPr>
              <w:fldChar w:fldCharType="end"/>
            </w:r>
          </w:p>
        </w:tc>
      </w:tr>
      <w:tr w:rsidR="00C71D4F" w:rsidRPr="00257131" w14:paraId="3F3EDAB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C48583B"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benzotriazole</w:t>
            </w:r>
          </w:p>
        </w:tc>
        <w:tc>
          <w:tcPr>
            <w:tcW w:w="3420" w:type="dxa"/>
            <w:vMerge w:val="restart"/>
            <w:noWrap/>
            <w:vAlign w:val="center"/>
            <w:hideMark/>
          </w:tcPr>
          <w:p w14:paraId="6E6DA96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moving bed biofilm reactor</w:t>
            </w:r>
          </w:p>
        </w:tc>
        <w:tc>
          <w:tcPr>
            <w:tcW w:w="1530" w:type="dxa"/>
            <w:noWrap/>
            <w:vAlign w:val="center"/>
            <w:hideMark/>
          </w:tcPr>
          <w:p w14:paraId="000973D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5ADF69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DDADA5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FF8673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079D7930" w14:textId="4233AFA6"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{"citationID":"hRuAripa","properties":{"formattedCitation":"\\super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4F0D8A4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95A564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17α-ethynylestradiol</w:t>
            </w:r>
          </w:p>
        </w:tc>
        <w:tc>
          <w:tcPr>
            <w:tcW w:w="3420" w:type="dxa"/>
            <w:vMerge/>
            <w:noWrap/>
            <w:vAlign w:val="center"/>
            <w:hideMark/>
          </w:tcPr>
          <w:p w14:paraId="49ABF46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4CBBF6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77A9DCB"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6046A9C"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27AB1D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180691A1" w14:textId="636BA01A"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{"citationID":"6uXIEK2W","properties":{"formattedCitation":"\\super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163796B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57DC55D"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17β-estradiol</w:t>
            </w:r>
          </w:p>
        </w:tc>
        <w:tc>
          <w:tcPr>
            <w:tcW w:w="3420" w:type="dxa"/>
            <w:vMerge/>
            <w:noWrap/>
            <w:vAlign w:val="center"/>
            <w:hideMark/>
          </w:tcPr>
          <w:p w14:paraId="5509744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6BD919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1864B1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7FC261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F4D638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6EFBD21" w14:textId="58C6FD2C"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{"citationID":"XNvHCw1B","properties":{"formattedCitation":"\\super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479E1D4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D9D003B"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azithromycin</w:t>
            </w:r>
          </w:p>
        </w:tc>
        <w:tc>
          <w:tcPr>
            <w:tcW w:w="3420" w:type="dxa"/>
            <w:vMerge/>
            <w:noWrap/>
            <w:vAlign w:val="center"/>
            <w:hideMark/>
          </w:tcPr>
          <w:p w14:paraId="3B1EC1E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601BF7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C1B1E6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76B58E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C3D46F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35D85769" w14:textId="4F319CE6"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{"citationID":"88KCdltq","properties":{"formattedCitation":"\\super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76081E14"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7D6073C"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08E0457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ED6AB3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C726E6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D01A1E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2AD283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7ED4F4D" w14:textId="72ED97FE"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{"citationID":"n4m6TCWb","properties":{"formattedCitation":"\\super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0E4A8BC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076E5B2"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ciprofloxacin</w:t>
            </w:r>
          </w:p>
        </w:tc>
        <w:tc>
          <w:tcPr>
            <w:tcW w:w="3420" w:type="dxa"/>
            <w:vMerge/>
            <w:noWrap/>
            <w:vAlign w:val="center"/>
            <w:hideMark/>
          </w:tcPr>
          <w:p w14:paraId="5C569E0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1F94D8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41F3B5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D34142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61F7138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EB62F89" w14:textId="25C50E6E"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{"citationID":"KKVbs24D","properties":{"formattedCitation":"\\super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139F1A11"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CE08E61"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clarithromycin</w:t>
            </w:r>
          </w:p>
        </w:tc>
        <w:tc>
          <w:tcPr>
            <w:tcW w:w="3420" w:type="dxa"/>
            <w:vMerge/>
            <w:noWrap/>
            <w:vAlign w:val="center"/>
            <w:hideMark/>
          </w:tcPr>
          <w:p w14:paraId="2DC31793"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06C314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1AC3B14"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7633B8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4EF1B3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3F39B71" w14:textId="77C85128"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{"citationID":"ryjtrmTe","properties":{"formattedCitation":"\\super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34AC0A52"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9B7B3C0"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7777A1B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383E8EF"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68BF19D"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1C0F73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2D9CBE1"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086F6616" w14:textId="6B949C7E"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{"citationID":"KTqesRP2","properties":{"formattedCitation":"\\super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62A9837A"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714CBB2"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enrofloxacin</w:t>
            </w:r>
          </w:p>
        </w:tc>
        <w:tc>
          <w:tcPr>
            <w:tcW w:w="3420" w:type="dxa"/>
            <w:vMerge/>
            <w:noWrap/>
            <w:vAlign w:val="center"/>
            <w:hideMark/>
          </w:tcPr>
          <w:p w14:paraId="03D758B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772166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ED3402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951931B"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985326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5EC3B3D" w14:textId="4E93A345"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{"citationID":"eMyI1oib","properties":{"formattedCitation":"\\super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606D9CC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C25C3E0"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erythromycin</w:t>
            </w:r>
          </w:p>
        </w:tc>
        <w:tc>
          <w:tcPr>
            <w:tcW w:w="3420" w:type="dxa"/>
            <w:vMerge/>
            <w:noWrap/>
            <w:vAlign w:val="center"/>
            <w:hideMark/>
          </w:tcPr>
          <w:p w14:paraId="6FD8391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512596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BFDAE66"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E1845F1"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43FDB9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30D7C357" w14:textId="7EB20A6F"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{"citationID":"COmtZ6dN","properties":{"formattedCitation":"\\super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74D891F5"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8242C4C"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estrone</w:t>
            </w:r>
          </w:p>
        </w:tc>
        <w:tc>
          <w:tcPr>
            <w:tcW w:w="3420" w:type="dxa"/>
            <w:vMerge/>
            <w:noWrap/>
            <w:vAlign w:val="center"/>
            <w:hideMark/>
          </w:tcPr>
          <w:p w14:paraId="4EC44DA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BE4DF8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6603DA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529C997"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F27A05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E3FE8F2" w14:textId="7721F24B"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{"citationID":"oHEKHiKA","properties":{"formattedCitation":"\\super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07E17862"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364628F"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3420" w:type="dxa"/>
            <w:vMerge/>
            <w:noWrap/>
            <w:vAlign w:val="center"/>
            <w:hideMark/>
          </w:tcPr>
          <w:p w14:paraId="2D25D9D9"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02321C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ED31E1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4353F0E"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9C0BDA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423860AC" w14:textId="21D0859F"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{"citationID":"SsE3dPDB","properties":{"formattedCitation":"\\super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0985545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FD40F88"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triclosan</w:t>
            </w:r>
          </w:p>
        </w:tc>
        <w:tc>
          <w:tcPr>
            <w:tcW w:w="3420" w:type="dxa"/>
            <w:vMerge/>
            <w:noWrap/>
            <w:vAlign w:val="center"/>
            <w:hideMark/>
          </w:tcPr>
          <w:p w14:paraId="3564BCA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4A55FC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7592A3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2B56BCE"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4F57FED"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59396284" w14:textId="6CA3A52E"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{"citationID":"yIgdeTvM","properties":{"formattedCitation":"\\super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5BB0973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B0225FC"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trimethoprim</w:t>
            </w:r>
          </w:p>
        </w:tc>
        <w:tc>
          <w:tcPr>
            <w:tcW w:w="3420" w:type="dxa"/>
            <w:vMerge/>
            <w:noWrap/>
            <w:vAlign w:val="center"/>
            <w:hideMark/>
          </w:tcPr>
          <w:p w14:paraId="7C782935"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8D1CF5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40C047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C14042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16EF10A0"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6C5D8B29" w14:textId="08703E86"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{"citationID":"tx36O0MX","properties":{"formattedCitation":"\\super 61\\nosupersub{}","plainCitation":"61","noteIndex":0},"citationItems":[{"id":1951,"uris":["http://zotero.org/groups/2231416/items/ULBASVWZ"],"uri":["http://zotero.org/groups/2231416/items/ULBASVWZ"],"itemData":{"id":1951,"type":"article-journal","title":"Performance of secondary wastewater treatment methods for the removal of contaminants of emerging concern implicated in crop uptake and antibiotic resistance spread: A review","container-title":"Science of the Total Environment","page":"1052-1081","volume":"648","archive":"Scopus","abstract":"Contaminants of emerging concern (CEC) discharged in effluents of wastewater treatment plants (WWTPs), not specifically designed for their removal, pose serious hazards to human health and ecosystems. Their impact is of particular relevance to wastewater disposal and re-use in agricultural settings due to CEC uptake and accumulation in food crops and consequent diffusion into the food-chain. This is the reason why the chemical CEC discussed in this review have been selected considering, besides recalcitrance, frequency of detection and entity of potential hazards, their relevance for crop uptake. Antibiotic-resistant bacteria (ARB) and antibiotic resistance genes (ARGs) have been included as microbial CEC because of the potential of secondary wastewater treatment to offer conditions favourable to the survival and proliferation of ARB, and dissemination of ARGs. Given the adverse effects of chemical and microbial CEC, their removal is being considered as an additional design criterion, which highlights the necessity of upgrading conventional WWTPs with more effective technologies. In this review, the performance of currently applied biological treatment methods for secondary treatment is analysed. To this end, technological solutions including conventional activated sludge (CAS), membrane bioreactors (MBRs), moving bed biofilm reactors (MBBRs), and nature-based solutions such as constructed wetlands (CWs) are compared for the achievable removal efficiencies of the selected CEC and their potential of acting as reservoirs of ARB&amp;ARGs. With the aim of giving a picture of real systems, this review focuses on data from full-scale and pilot-scale plants treating real urban wastewater. To achieve an integrated assessment, technologies are compared considering also other relevant evaluation parameters such as investment and management costs, complexity of layout and management, present scale of application and need of a post-treatment. Comparison results allow the definition of design and operation strategies for the implementation of CEC removal in WWTPs, when agricultural reuse of effluents is planned. © 2018 Elsevier B.V.","DOI":"10.1016/j.scitotenv.2018.08.130","author":[{"family":"Krzeminski","given":"P."},{"family":"Tomei","given":"M.C."},{"family":"Karaolia","given":"P."},{"family":"Langenhoff","given":"A."},{"family":"Almeida","given":"C.M.R."},{"family":"Felis","given":"E."},{"family":"Gritten","given":"F."},{"family":"Andersen","given":"H.R."},{"family":"Fernandes","given":"T."},{"family":"Manaia","given":"C.M."},{"family":"Rizzo","given":"L."},{"family":"Fatta-Kassinos","given":"D."}],"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61</w:t>
            </w:r>
            <w:r w:rsidRPr="00257131">
              <w:rPr>
                <w:rFonts w:ascii="Calibri" w:eastAsia="Times New Roman" w:hAnsi="Calibri" w:cs="Calibri"/>
                <w:color w:val="000000"/>
                <w:sz w:val="18"/>
                <w:szCs w:val="18"/>
              </w:rPr>
              <w:fldChar w:fldCharType="end"/>
            </w:r>
          </w:p>
        </w:tc>
      </w:tr>
      <w:tr w:rsidR="00C71D4F" w:rsidRPr="00257131" w14:paraId="22ED57D8"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0A5BB13"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val="restart"/>
            <w:noWrap/>
            <w:vAlign w:val="center"/>
            <w:hideMark/>
          </w:tcPr>
          <w:p w14:paraId="1106942F"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peracetic acid and sunlight</w:t>
            </w:r>
          </w:p>
        </w:tc>
        <w:tc>
          <w:tcPr>
            <w:tcW w:w="1530" w:type="dxa"/>
            <w:noWrap/>
            <w:vAlign w:val="center"/>
            <w:hideMark/>
          </w:tcPr>
          <w:p w14:paraId="446F7F1A"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46BF2D9"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C501F9C"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68D98706"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C1DEBD5" w14:textId="3929A54E"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{"citationID":"sMBV4ySe","properties":{"formattedCitation":"\\super 71\\nosupersub{}","plainCitation":"71","noteIndex":0},"citationItems":[{"id":1750,"uris":["http://zotero.org/groups/2231416/items/UC3FA85J"],"uri":["http://zotero.org/groups/2231416/items/UC3FA85J"],"itemData":{"id":1750,"type":"article-journal","title":"Tertiary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71</w:t>
            </w:r>
            <w:r w:rsidRPr="00257131">
              <w:rPr>
                <w:rFonts w:ascii="Calibri" w:eastAsia="Times New Roman" w:hAnsi="Calibri" w:cs="Calibri"/>
                <w:color w:val="000000"/>
                <w:sz w:val="18"/>
                <w:szCs w:val="18"/>
              </w:rPr>
              <w:fldChar w:fldCharType="end"/>
            </w:r>
          </w:p>
        </w:tc>
      </w:tr>
      <w:tr w:rsidR="00C71D4F" w:rsidRPr="00257131" w14:paraId="6D3C466B"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64FD0EA"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3F0E5383"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3A68C67"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7650DA8"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AC9AF64"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765A3C22" w14:textId="77777777" w:rsidR="00C71D4F" w:rsidRPr="00257131" w:rsidRDefault="00C71D4F"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EC1D604" w14:textId="6DEC848A" w:rsidR="00C71D4F"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{"citationID":"dh6c3kub","properties":{"formattedCitation":"\\super 71\\nosupersub{}","plainCitation":"71","noteIndex":0},"citationItems":[{"id":1750,"uris":["http://zotero.org/groups/2231416/items/UC3FA85J"],"uri":["http://zotero.org/groups/2231416/items/UC3FA85J"],"itemData":{"id":1750,"type":"article-journal","title":"Tertiary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71</w:t>
            </w:r>
            <w:r w:rsidRPr="00257131">
              <w:rPr>
                <w:rFonts w:ascii="Calibri" w:eastAsia="Times New Roman" w:hAnsi="Calibri" w:cs="Calibri"/>
                <w:color w:val="000000"/>
                <w:sz w:val="18"/>
                <w:szCs w:val="18"/>
              </w:rPr>
              <w:fldChar w:fldCharType="end"/>
            </w:r>
          </w:p>
        </w:tc>
      </w:tr>
      <w:tr w:rsidR="00C71D4F" w:rsidRPr="00257131" w14:paraId="3F099CA9"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C667786" w14:textId="77777777" w:rsidR="00C71D4F" w:rsidRPr="00257131" w:rsidRDefault="00C71D4F"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3420" w:type="dxa"/>
            <w:vMerge/>
            <w:noWrap/>
            <w:vAlign w:val="center"/>
            <w:hideMark/>
          </w:tcPr>
          <w:p w14:paraId="420424E0"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4076D02"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BEDB215"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8D586A1"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29A8E68" w14:textId="77777777" w:rsidR="00C71D4F" w:rsidRPr="00257131" w:rsidRDefault="00C71D4F"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7E55DCEE" w14:textId="1311EE72" w:rsidR="00C71D4F"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{"citationID":"3QF9fj9w","properties":{"formattedCitation":"\\super 71\\nosupersub{}","plainCitation":"71","noteIndex":0},"citationItems":[{"id":1750,"uris":["http://zotero.org/groups/2231416/items/UC3FA85J"],"uri":["http://zotero.org/groups/2231416/items/UC3FA85J"],"itemData":{"id":1750,"type":"article-journal","title":"Tertiary treatment of urban wastewater by solar and UV-C driven advanced oxidation with peracetic acid: Effect on contaminants of emerging concern and antibiotic resistance","container-title":"Water Research","page":"272-281","archive":"Scopus","abstract":"Photo-driven advanced oxidation process (AOP) with peracetic acid (PAA) has been poorly investigated in water and wastewater treatment so far. In the present work its possible use as tertiary treatment of urban wastewater to effectively minimize the release into the environment of contaminants of emerging concern (CECs) and antibiotic-resistant bacteria was investigated. Different initial PAA concentrations, two light sources (sunlight and UV-C) and two different water matrices (groundwater (GW) and wastewater (WW)) were studied. Low PAA doses were found to be effective in the inactivation of antibiotic resistant Escherichia coli (AR E. coli) in GW, with the UV-C process being faster (limit of detection (LOD) achieved for a cumulative energy (QUV) of 0.3 kJL−1 with 0.2 mg PAA L−1) than solar driven one (LOD achieved at QUV = 4.4 kJL−1 with 0.2 mg PAA L−1). Really fast inactivation rates of indigenous AR E. coli were also observed in WW. Higher QUV and PAA initial doses were necessary to effectively remove the three target CECs (carbamazepine (CBZ), diclofenac and sulfamethoxazole), with CBZ being the more refractory one. In conclusion, photo-driven AOP with PAA can be effectively used as tertiary treatment of urban wastewater but initial PAA dose should be optimized to find the best compromise between target bacteria inactivation and CECs removal as well as to prevent scavenging effect of PAA on hydroxyl radicals because of high PAA concentration. © 2018 Elsevier Ltd","DOI":"10.1016/j.watres.2018.11.031","author":[{"family":"Rizzo","given":"L."},{"family":"Agovino","given":"T."},{"family":"Nahim-Granados","given":"S."},{"family":"Castro-Alférez","given":"M."},{"family":"Fernández-Ibáñez","given":"P."},{"family":"Polo-López","given":"M.I."}],"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71</w:t>
            </w:r>
            <w:r w:rsidRPr="00257131">
              <w:rPr>
                <w:rFonts w:ascii="Calibri" w:eastAsia="Times New Roman" w:hAnsi="Calibri" w:cs="Calibri"/>
                <w:color w:val="000000"/>
                <w:sz w:val="18"/>
                <w:szCs w:val="18"/>
              </w:rPr>
              <w:fldChar w:fldCharType="end"/>
            </w:r>
          </w:p>
        </w:tc>
      </w:tr>
      <w:tr w:rsidR="001410B9" w:rsidRPr="00257131" w14:paraId="48B8C4F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ECBD616"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 xml:space="preserve">diclofenac </w:t>
            </w:r>
          </w:p>
        </w:tc>
        <w:tc>
          <w:tcPr>
            <w:tcW w:w="3420" w:type="dxa"/>
            <w:noWrap/>
            <w:vAlign w:val="center"/>
            <w:hideMark/>
          </w:tcPr>
          <w:p w14:paraId="1CE0E9E7"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photocatalysis</w:t>
            </w:r>
          </w:p>
        </w:tc>
        <w:tc>
          <w:tcPr>
            <w:tcW w:w="1530" w:type="dxa"/>
            <w:noWrap/>
            <w:vAlign w:val="center"/>
            <w:hideMark/>
          </w:tcPr>
          <w:p w14:paraId="7B7A099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3CE314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844775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5A2E73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58D4C65" w14:textId="5C951490" w:rsidR="001410B9" w:rsidRPr="00257131" w:rsidRDefault="00C76204"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{"citationID":"Xq0gc0Zg","properties":{"formattedCitation":"\\super 105\\nosupersub{}","plainCitation":"105","noteIndex":0},"citationItems":[{"id":2268,"uris":["http://zotero.org/groups/2231416/items/AM3QC28F"],"uri":["http://zotero.org/groups/2231416/items/AM3QC28F"],"itemData":{"id":2268,"type":"article-journal","title":"Ultrasound assisted photocatalytic degradation of diclofenac in an aqueous environment","container-title":"Chemosphere","page":"747-752","volume":"80","issue":"7","archive":"Scopus","abstract":"Diclofenac (DF) is an anti-inflammatory drug found in aqueous environments as a pollutant due to its widespread use. The sonolytic, photocatalytic and sonophotocatalytic degradation of DF using three photocatalysts (TiO 2, ZnO and Fe-ZnO) were studied. The degradation of DF followed first-order like kinetics. The sonophotocatalytic degradation using TiO 2 under UV-vis radiation showed a slight synergistic enhancement in the degradation of the parent compound, whereas a detrimental effect was observed for the mineralization process. In the case of Fe-ZnO, both degradation and mineralization showed near additive effects. A number of degradation products were identified. © 2010 Elsevier Ltd.","DOI":"10.1016/j.chemosphere.2010.05.018","author":[{"family":"Madhavan","given":"J."},{"family":"Kumar","given":"P.S.S."},{"family":"Anandan","given":"S."},{"family":"Zhou","given":"M."},{"family":"Grieser","given":"F."},{"family":"Ashokkumar","given":"M."}],"issued":{"date-parts":[["2010"]]}}}],"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105</w:t>
            </w:r>
            <w:r w:rsidRPr="00257131">
              <w:rPr>
                <w:rFonts w:ascii="Calibri" w:eastAsia="Times New Roman" w:hAnsi="Calibri" w:cs="Calibri"/>
                <w:color w:val="000000"/>
                <w:sz w:val="18"/>
                <w:szCs w:val="18"/>
              </w:rPr>
              <w:fldChar w:fldCharType="end"/>
            </w:r>
          </w:p>
        </w:tc>
      </w:tr>
      <w:tr w:rsidR="001410B9" w:rsidRPr="00257131" w14:paraId="6A1A45E2"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368FE63"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hydrochlorothiazide</w:t>
            </w:r>
          </w:p>
        </w:tc>
        <w:tc>
          <w:tcPr>
            <w:tcW w:w="3420" w:type="dxa"/>
            <w:noWrap/>
            <w:vAlign w:val="center"/>
            <w:hideMark/>
          </w:tcPr>
          <w:p w14:paraId="1DF400D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photoelectrochemical + cadmium selenium quantum dots + tin oxide nanotubes nanotubes</w:t>
            </w:r>
          </w:p>
        </w:tc>
        <w:tc>
          <w:tcPr>
            <w:tcW w:w="1530" w:type="dxa"/>
            <w:noWrap/>
            <w:vAlign w:val="center"/>
            <w:hideMark/>
          </w:tcPr>
          <w:p w14:paraId="34D03EA6"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4002F49"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622DA37"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21A2988"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0B7E6B3" w14:textId="6160FF76" w:rsidR="001410B9" w:rsidRPr="00257131" w:rsidRDefault="00C76204"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{"citationID":"wHBRQzDO","properties":{"formattedCitation":"\\super 108\\nosupersub{}","plainCitation":"108","noteIndex":0},"citationItems":[{"id":2308,"uris":["http://zotero.org/groups/2231416/items/FD9FN5J5"],"uri":["http://zotero.org/groups/2231416/items/FD9FN5J5"],"itemData":{"id":2308,"type":"article-journal","title":"Synthesis of CdSe quantum dots decorated SnO2 nanotubes as anode for photo-assisted electrochemical degradation of hydrochlorothiazide: Kinetic process","container-title":"Journal of Colloid and Interface Science","page":"575-582","volume":"508","archive":"Scopus","abstract":"Pharmaceutical residues have been increasingly detected in the aquatic environment and are considered important contaminants of emerging concern. This study examines the photo assisted electrochemical degradation of the Hydrochlorothiazide by using CdSe quantum dots decorated SnO2 nanotubes. The characteristic devices such as Scanning electron microscopy, X-ray diffraction, UV–vis diffuse reflectance Transmission electron Microscopy were used to analyze information structure of CdSe QDs/SnO2 nanotubes. All the experiments were perform with influence of the current density (10–60 mA cm−2) and sodium chloride (0.02–0.10 mol L−1) in the supporting electrolyte composition was analyzed. The results showed that the Hydrochlorothiazide and TOC removal was achieved in the current density range used. As expected, the degradation kinetics presented a pseudo first order behavior. Comparison of the efficiencies of the photocatalytic, electrochemical (EC) and photo-assisted electrochemical (PAEC) techniques verified that the combined process showed a synergism for HCT and TOC removal. © 2017 Elsevier Inc.","DOI":"10.1016/j.jcis.2017.08.083","author":[{"family":"Gupta","given":"V.K."},{"family":"Fakhri","given":"A."},{"family":"Azad","given":"M."},{"family":"Agarwal","given":"S."}],"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108</w:t>
            </w:r>
            <w:r w:rsidRPr="00257131">
              <w:rPr>
                <w:rFonts w:ascii="Calibri" w:eastAsia="Times New Roman" w:hAnsi="Calibri" w:cs="Calibri"/>
                <w:color w:val="000000"/>
                <w:sz w:val="18"/>
                <w:szCs w:val="18"/>
              </w:rPr>
              <w:fldChar w:fldCharType="end"/>
            </w:r>
          </w:p>
        </w:tc>
      </w:tr>
      <w:tr w:rsidR="00CD2A8C" w:rsidRPr="00257131" w14:paraId="27D3BDEB"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CF7CC51"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ketoprofen</w:t>
            </w:r>
          </w:p>
        </w:tc>
        <w:tc>
          <w:tcPr>
            <w:tcW w:w="3420" w:type="dxa"/>
            <w:vMerge w:val="restart"/>
            <w:noWrap/>
            <w:vAlign w:val="center"/>
            <w:hideMark/>
          </w:tcPr>
          <w:p w14:paraId="1965F16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photoelectrochemical + tungsten oxide and beta25 thin film + with electrical potential</w:t>
            </w:r>
          </w:p>
        </w:tc>
        <w:tc>
          <w:tcPr>
            <w:tcW w:w="1530" w:type="dxa"/>
            <w:noWrap/>
            <w:vAlign w:val="center"/>
            <w:hideMark/>
          </w:tcPr>
          <w:p w14:paraId="76EADC2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B0D896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15E2E2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551C9AC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56AA89F" w14:textId="69D75821" w:rsidR="00CD2A8C" w:rsidRPr="00257131" w:rsidRDefault="009844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{"citationID":"IGhcFRVB","properties":{"formattedCitation":"\\super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113</w:t>
            </w:r>
            <w:r w:rsidRPr="00257131">
              <w:rPr>
                <w:rFonts w:ascii="Calibri" w:eastAsia="Times New Roman" w:hAnsi="Calibri" w:cs="Calibri"/>
                <w:color w:val="000000"/>
                <w:sz w:val="18"/>
                <w:szCs w:val="18"/>
              </w:rPr>
              <w:fldChar w:fldCharType="end"/>
            </w:r>
          </w:p>
        </w:tc>
      </w:tr>
      <w:tr w:rsidR="00CD2A8C" w:rsidRPr="00257131" w14:paraId="6A5C454A"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129B844"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levofloxacin</w:t>
            </w:r>
          </w:p>
        </w:tc>
        <w:tc>
          <w:tcPr>
            <w:tcW w:w="3420" w:type="dxa"/>
            <w:vMerge/>
            <w:noWrap/>
            <w:vAlign w:val="center"/>
            <w:hideMark/>
          </w:tcPr>
          <w:p w14:paraId="388EBEA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734DE1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239F4D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472FB6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A237EB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EC08286" w14:textId="1FB134AC" w:rsidR="00CD2A8C" w:rsidRPr="00257131" w:rsidRDefault="009844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{"citationID":"vZYsQGn8","properties":{"formattedCitation":"\\super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113</w:t>
            </w:r>
            <w:r w:rsidRPr="00257131">
              <w:rPr>
                <w:rFonts w:ascii="Calibri" w:eastAsia="Times New Roman" w:hAnsi="Calibri" w:cs="Calibri"/>
                <w:color w:val="000000"/>
                <w:sz w:val="18"/>
                <w:szCs w:val="18"/>
              </w:rPr>
              <w:fldChar w:fldCharType="end"/>
            </w:r>
          </w:p>
        </w:tc>
      </w:tr>
      <w:tr w:rsidR="00CD2A8C" w:rsidRPr="00257131" w14:paraId="333AFD9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0DB1666"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ketoprofen</w:t>
            </w:r>
          </w:p>
        </w:tc>
        <w:tc>
          <w:tcPr>
            <w:tcW w:w="3420" w:type="dxa"/>
            <w:vMerge w:val="restart"/>
            <w:noWrap/>
            <w:vAlign w:val="center"/>
            <w:hideMark/>
          </w:tcPr>
          <w:p w14:paraId="1FF7443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photoelectrochemical + tungsten oxide thin film + no electrical potential</w:t>
            </w:r>
          </w:p>
        </w:tc>
        <w:tc>
          <w:tcPr>
            <w:tcW w:w="1530" w:type="dxa"/>
            <w:noWrap/>
            <w:vAlign w:val="center"/>
            <w:hideMark/>
          </w:tcPr>
          <w:p w14:paraId="6BFFA61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99403E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E672B8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66FCEB9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FE73077" w14:textId="07990489" w:rsidR="00CD2A8C" w:rsidRPr="00257131" w:rsidRDefault="009844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{"citationID":"Ekmu57rq","properties":{"formattedCitation":"\\super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113</w:t>
            </w:r>
            <w:r w:rsidRPr="00257131">
              <w:rPr>
                <w:rFonts w:ascii="Calibri" w:eastAsia="Times New Roman" w:hAnsi="Calibri" w:cs="Calibri"/>
                <w:color w:val="000000"/>
                <w:sz w:val="18"/>
                <w:szCs w:val="18"/>
              </w:rPr>
              <w:fldChar w:fldCharType="end"/>
            </w:r>
          </w:p>
        </w:tc>
      </w:tr>
      <w:tr w:rsidR="00CD2A8C" w:rsidRPr="00257131" w14:paraId="0A49C4EF"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91EE104"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levofloxacin</w:t>
            </w:r>
          </w:p>
        </w:tc>
        <w:tc>
          <w:tcPr>
            <w:tcW w:w="3420" w:type="dxa"/>
            <w:vMerge/>
            <w:noWrap/>
            <w:vAlign w:val="center"/>
            <w:hideMark/>
          </w:tcPr>
          <w:p w14:paraId="30AB56E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830DC7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5869C3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822F14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F8ECC5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44305FF" w14:textId="6A9E49B0" w:rsidR="00CD2A8C" w:rsidRPr="00257131" w:rsidRDefault="009844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{"citationID":"0eCAqNIf","properties":{"formattedCitation":"\\super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113</w:t>
            </w:r>
            <w:r w:rsidRPr="00257131">
              <w:rPr>
                <w:rFonts w:ascii="Calibri" w:eastAsia="Times New Roman" w:hAnsi="Calibri" w:cs="Calibri"/>
                <w:color w:val="000000"/>
                <w:sz w:val="18"/>
                <w:szCs w:val="18"/>
              </w:rPr>
              <w:fldChar w:fldCharType="end"/>
            </w:r>
          </w:p>
        </w:tc>
      </w:tr>
      <w:tr w:rsidR="00CD2A8C" w:rsidRPr="00257131" w14:paraId="2A89588C"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B14A844"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ketoprofen</w:t>
            </w:r>
          </w:p>
        </w:tc>
        <w:tc>
          <w:tcPr>
            <w:tcW w:w="3420" w:type="dxa"/>
            <w:vMerge w:val="restart"/>
            <w:noWrap/>
            <w:vAlign w:val="center"/>
            <w:hideMark/>
          </w:tcPr>
          <w:p w14:paraId="72880F5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photoelectrochemical + tungsten oxide thin film + with electrical potential</w:t>
            </w:r>
          </w:p>
        </w:tc>
        <w:tc>
          <w:tcPr>
            <w:tcW w:w="1530" w:type="dxa"/>
            <w:noWrap/>
            <w:vAlign w:val="center"/>
            <w:hideMark/>
          </w:tcPr>
          <w:p w14:paraId="68C095B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F3CF1C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014977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1039C3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28C46EB" w14:textId="7FE2CA7D" w:rsidR="00CD2A8C" w:rsidRPr="00257131" w:rsidRDefault="009844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{"citationID":"VOemaIZv","properties":{"formattedCitation":"\\super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113</w:t>
            </w:r>
            <w:r w:rsidRPr="00257131">
              <w:rPr>
                <w:rFonts w:ascii="Calibri" w:eastAsia="Times New Roman" w:hAnsi="Calibri" w:cs="Calibri"/>
                <w:color w:val="000000"/>
                <w:sz w:val="18"/>
                <w:szCs w:val="18"/>
              </w:rPr>
              <w:fldChar w:fldCharType="end"/>
            </w:r>
          </w:p>
        </w:tc>
      </w:tr>
      <w:tr w:rsidR="00CD2A8C" w:rsidRPr="00257131" w14:paraId="29673FF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216CF0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levofloxacin</w:t>
            </w:r>
          </w:p>
        </w:tc>
        <w:tc>
          <w:tcPr>
            <w:tcW w:w="3420" w:type="dxa"/>
            <w:vMerge/>
            <w:noWrap/>
            <w:vAlign w:val="center"/>
            <w:hideMark/>
          </w:tcPr>
          <w:p w14:paraId="7010DCB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1EF3F1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254A95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4F0D00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569BEE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4CDE216" w14:textId="50AE77F8" w:rsidR="00CD2A8C" w:rsidRPr="00257131" w:rsidRDefault="009844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{"citationID":"JySL4Adv","properties":{"formattedCitation":"\\super 113\\nosupersub{}","plainCitation":"113","noteIndex":0},"citationItems":[{"id":2328,"uris":["http://zotero.org/groups/2231416/items/G2RJCU94"],"uri":["http://zotero.org/groups/2231416/items/G2RJCU94"],"itemData":{"id":2328,"type":"manuscript","title":"Photoelectrochemical degradation of pharmaceuticals at β25 modified WO3 interfaces","genre":"Article in Press","archive":"Scopus","abstract":"In this contribution we have explored the applications of WO3 based nanomaterials to the degradation of Ketoprofen and Levofloxacin, selected among the most widely used anti-inflammatory and analgesic species and antibiotics and representing thus ubiquitous water contaminants of emerging concern. Compared to conventional photocatalytic conditions, which were not effective in the oxidative degradation of Ketoprofen, the application of the electric bias was successful in promoting a 50% Ketoprofen degradation after 5 h illumination, with a degradation rate constant of 0.22 h−1. A similar improvement was found with Levofloxacin. The degradation rate was further accelerated by exploiting WO3 films modified with β25 zeolites which achieved, on the same time scale, &amp;gt;65% degradation with Ketoprofen and ca. 90% with Levofloxacin. The complete disappearance of the oxidation intermediates of these two drugs was observed on a time scale of ca. 20 h, indicative of the achievement of complete drug mineralization at the illuminated β25/WO3 interface under 1 sun illumination. © 2018 Elsevier B.V.","URL":"https://www.scopus.com/inward/record.uri?eid=2-s2.0-85055039331&amp;doi=10.1016%2fj.cattod.2018.09.020&amp;partnerID=40&amp;md5=9b734575b4e21481180cc6bf62f05e0b","note":"DOI: 10.1016/j.cattod.2018.09.020","author":[{"family":"Cristino","given":"V."},{"family":"Longobucco","given":"G."},{"family":"Marchetti","given":"N."},{"family":"Caramori","given":"S."},{"family":"Bignozzi","given":"C.A."},{"family":"Martucci","given":"A."},{"family":"Molinari","given":"A."},{"family":"Boaretto","given":"R."},{"family":"Stevanin","given":"C."},{"family":"Argazzi","given":"R."},{"family":"Dal Colle","given":"M."},{"family":"Bertoncello","given":"R."},{"family":"Pasti","given":"L."}],"issued":{"date-parts":[["2018"]]}}}],"schema":"https://github.com/citation-style-language/schema/raw/master/csl-citation.json"}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113</w:t>
            </w:r>
            <w:r w:rsidRPr="00257131">
              <w:rPr>
                <w:rFonts w:ascii="Calibri" w:eastAsia="Times New Roman" w:hAnsi="Calibri" w:cs="Calibri"/>
                <w:color w:val="000000"/>
                <w:sz w:val="18"/>
                <w:szCs w:val="18"/>
              </w:rPr>
              <w:fldChar w:fldCharType="end"/>
            </w:r>
          </w:p>
        </w:tc>
      </w:tr>
      <w:tr w:rsidR="001410B9" w:rsidRPr="00257131" w14:paraId="11A1101C"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90E5FCA"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noWrap/>
            <w:vAlign w:val="center"/>
            <w:hideMark/>
          </w:tcPr>
          <w:p w14:paraId="377DBFE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photo-Fenton</w:t>
            </w:r>
          </w:p>
        </w:tc>
        <w:tc>
          <w:tcPr>
            <w:tcW w:w="1530" w:type="dxa"/>
            <w:noWrap/>
            <w:vAlign w:val="center"/>
            <w:hideMark/>
          </w:tcPr>
          <w:p w14:paraId="6E37833D"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2B2AD33"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BAB690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79E9E44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CE82A07" w14:textId="4E191C6D" w:rsidR="001410B9" w:rsidRPr="00257131" w:rsidRDefault="009844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{"citationID":"TGpx3c4Z","properties":{"formattedCitation":"\\super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112</w:t>
            </w:r>
            <w:r w:rsidRPr="00257131">
              <w:rPr>
                <w:rFonts w:ascii="Calibri" w:eastAsia="Times New Roman" w:hAnsi="Calibri" w:cs="Calibri"/>
                <w:color w:val="000000"/>
                <w:sz w:val="18"/>
                <w:szCs w:val="18"/>
              </w:rPr>
              <w:fldChar w:fldCharType="end"/>
            </w:r>
          </w:p>
        </w:tc>
      </w:tr>
      <w:tr w:rsidR="001410B9" w:rsidRPr="00257131" w14:paraId="595D467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AF3B32C"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PFAS</w:t>
            </w:r>
          </w:p>
        </w:tc>
        <w:tc>
          <w:tcPr>
            <w:tcW w:w="3420" w:type="dxa"/>
            <w:noWrap/>
            <w:vAlign w:val="center"/>
            <w:hideMark/>
          </w:tcPr>
          <w:p w14:paraId="222D973F"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precipitation + flocculation + coagulation</w:t>
            </w:r>
          </w:p>
        </w:tc>
        <w:tc>
          <w:tcPr>
            <w:tcW w:w="1530" w:type="dxa"/>
            <w:noWrap/>
            <w:vAlign w:val="center"/>
            <w:hideMark/>
          </w:tcPr>
          <w:p w14:paraId="4A1013E4"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drinking water, surface water, wastewater</w:t>
            </w:r>
          </w:p>
        </w:tc>
        <w:tc>
          <w:tcPr>
            <w:tcW w:w="2430" w:type="dxa"/>
            <w:noWrap/>
            <w:vAlign w:val="center"/>
            <w:hideMark/>
          </w:tcPr>
          <w:p w14:paraId="65D8010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2AAC0BF0"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2552B7FA"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low monetary cost</w:t>
            </w:r>
          </w:p>
        </w:tc>
        <w:tc>
          <w:tcPr>
            <w:tcW w:w="1080" w:type="dxa"/>
            <w:noWrap/>
            <w:vAlign w:val="center"/>
            <w:hideMark/>
          </w:tcPr>
          <w:p w14:paraId="7168B7BA" w14:textId="5DF84CC3" w:rsidR="001410B9" w:rsidRPr="00257131" w:rsidRDefault="009844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{"citationID":"17Z6cRBQ","properties":{"formattedCitation":"\\super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257131">
              <w:rPr>
                <w:rFonts w:ascii="Calibri" w:eastAsia="Times New Roman" w:hAnsi="Calibri" w:cs="Calibri"/>
                <w:color w:val="000000"/>
                <w:sz w:val="18"/>
                <w:szCs w:val="18"/>
              </w:rPr>
              <w:fldChar w:fldCharType="end"/>
            </w:r>
          </w:p>
        </w:tc>
      </w:tr>
      <w:tr w:rsidR="001410B9" w:rsidRPr="00257131" w14:paraId="131FF180"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A6532A6"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PFAS</w:t>
            </w:r>
          </w:p>
        </w:tc>
        <w:tc>
          <w:tcPr>
            <w:tcW w:w="3420" w:type="dxa"/>
            <w:noWrap/>
            <w:vAlign w:val="center"/>
            <w:hideMark/>
          </w:tcPr>
          <w:p w14:paraId="4754E7F7"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redox manipulation</w:t>
            </w:r>
          </w:p>
        </w:tc>
        <w:tc>
          <w:tcPr>
            <w:tcW w:w="1530" w:type="dxa"/>
            <w:noWrap/>
            <w:vAlign w:val="center"/>
            <w:hideMark/>
          </w:tcPr>
          <w:p w14:paraId="1F53CA85"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 drinking water, surface water, groundwater, soil, landfill leachate, landfill</w:t>
            </w:r>
          </w:p>
        </w:tc>
        <w:tc>
          <w:tcPr>
            <w:tcW w:w="2430" w:type="dxa"/>
            <w:noWrap/>
            <w:vAlign w:val="center"/>
            <w:hideMark/>
          </w:tcPr>
          <w:p w14:paraId="6C8D175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r w:rsidR="00984436" w:rsidRPr="00257131">
              <w:rPr>
                <w:rFonts w:ascii="Calibri" w:eastAsia="Times New Roman" w:hAnsi="Calibri" w:cs="Calibri"/>
                <w:color w:val="000000"/>
                <w:sz w:val="18"/>
                <w:szCs w:val="18"/>
              </w:rPr>
              <w:t xml:space="preserve"> </w:t>
            </w:r>
            <w:r w:rsidRPr="00257131">
              <w:rPr>
                <w:rFonts w:ascii="Calibri" w:eastAsia="Times New Roman" w:hAnsi="Calibri" w:cs="Calibri"/>
                <w:color w:val="000000"/>
                <w:sz w:val="18"/>
                <w:szCs w:val="18"/>
              </w:rPr>
              <w:t>stop spread of plum</w:t>
            </w:r>
            <w:r w:rsidR="00984436" w:rsidRPr="00257131">
              <w:rPr>
                <w:rFonts w:ascii="Calibri" w:eastAsia="Times New Roman" w:hAnsi="Calibri" w:cs="Calibri"/>
                <w:color w:val="000000"/>
                <w:sz w:val="18"/>
                <w:szCs w:val="18"/>
              </w:rPr>
              <w:t>e</w:t>
            </w:r>
          </w:p>
        </w:tc>
        <w:tc>
          <w:tcPr>
            <w:tcW w:w="1710" w:type="dxa"/>
            <w:noWrap/>
            <w:vAlign w:val="center"/>
            <w:hideMark/>
          </w:tcPr>
          <w:p w14:paraId="7BC592A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65985BCC"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medium monetary cost</w:t>
            </w:r>
          </w:p>
        </w:tc>
        <w:tc>
          <w:tcPr>
            <w:tcW w:w="1080" w:type="dxa"/>
            <w:noWrap/>
            <w:vAlign w:val="center"/>
            <w:hideMark/>
          </w:tcPr>
          <w:p w14:paraId="21068B6F" w14:textId="2BA196D8" w:rsidR="001410B9" w:rsidRPr="00257131" w:rsidRDefault="0098443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{"citationID":"fJGSp6aQ","properties":{"formattedCitation":"\\super 88\\nosupersub{}","plainCitation":"88","noteIndex":0},"citationItems":[{"id":3669,"uris":["http://zotero.org/groups/2231416/items/XR6IGI2D"],"uri":["http://zotero.org/groups/2231416/items/XR6IGI2D"],"itemData":{"id":3669,"type":"report","title":"Remediation Technologies and Methods  for Per- and Polyfluoroalkyl Substances (PFAS)","publisher":"Interstate Technology Regulatory Council (ITRC)","abstract":"Remediation technologies exploit chemical and physical properties to immobilize, remove, or destroy the targeted contaminants. Certain PFAS have recently been the subject of regulatory actions and attempted soil, sediment, and water remediation. These compounds have unique chemical properties that require new remediation technologies or innovative combinations of existing technologies. The decision to remediate PFAS should be driven by applicable regulations and an appropriate risk assessment.USEPA has compiled an online resource for PFAS that includes topics such as policy and guidance, chemistry and behavior, occurrence, toxicology, site characterization, and remediation technologies (USEPA 2017h). The National Groundwater Association (NGWA) has also published a resource on PFAS that includes information about remediation technologies (NGWA 2017).","URL":"https://pfas-1.itrcweb.org/wp-content/uploads/2018/03/pfas_fact_sheet_remediation_3_15_18.pdf","author":[{"family":"Mueller","given":"Robert"},{"family":"Yingling","given":"Virginia"}]}}],"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88</w:t>
            </w:r>
            <w:r w:rsidRPr="00257131">
              <w:rPr>
                <w:rFonts w:ascii="Calibri" w:eastAsia="Times New Roman" w:hAnsi="Calibri" w:cs="Calibri"/>
                <w:color w:val="000000"/>
                <w:sz w:val="18"/>
                <w:szCs w:val="18"/>
              </w:rPr>
              <w:fldChar w:fldCharType="end"/>
            </w:r>
          </w:p>
        </w:tc>
      </w:tr>
      <w:tr w:rsidR="001410B9" w:rsidRPr="00257131" w14:paraId="11DD5DFF"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B807C9D"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 xml:space="preserve">diclofenac </w:t>
            </w:r>
          </w:p>
        </w:tc>
        <w:tc>
          <w:tcPr>
            <w:tcW w:w="3420" w:type="dxa"/>
            <w:noWrap/>
            <w:vAlign w:val="center"/>
            <w:hideMark/>
          </w:tcPr>
          <w:p w14:paraId="1B3966F5"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sonolysis</w:t>
            </w:r>
          </w:p>
        </w:tc>
        <w:tc>
          <w:tcPr>
            <w:tcW w:w="1530" w:type="dxa"/>
            <w:noWrap/>
            <w:vAlign w:val="center"/>
            <w:hideMark/>
          </w:tcPr>
          <w:p w14:paraId="042F8944"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EB1BB63"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36E9BF4"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7561DB6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62B9AC5" w14:textId="3A3AA70A" w:rsidR="001410B9" w:rsidRPr="00257131" w:rsidRDefault="0098443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{"citationID":"Ne4GPQFM","properties":{"formattedCitation":"\\super 105\\nosupersub{}","plainCitation":"105","noteIndex":0},"citationItems":[{"id":2268,"uris":["http://zotero.org/groups/2231416/items/AM3QC28F"],"uri":["http://zotero.org/groups/2231416/items/AM3QC28F"],"itemData":{"id":2268,"type":"article-journal","title":"Ultrasound assisted photocatalytic degradation of diclofenac in an aqueous environment","container-title":"Chemosphere","page":"747-752","volume":"80","issue":"7","archive":"Scopus","abstract":"Diclofenac (DF) is an anti-inflammatory drug found in aqueous environments as a pollutant due to its widespread use. The sonolytic, photocatalytic and sonophotocatalytic degradation of DF using three photocatalysts (TiO 2, ZnO and Fe-ZnO) were studied. The degradation of DF followed first-order like kinetics. The sonophotocatalytic degradation using TiO 2 under UV-vis radiation showed a slight synergistic enhancement in the degradation of the parent compound, whereas a detrimental effect was observed for the mineralization process. In the case of Fe-ZnO, both degradation and mineralization showed near additive effects. A number of degradation products were identified. © 2010 Elsevier Ltd.","DOI":"10.1016/j.chemosphere.2010.05.018","author":[{"family":"Madhavan","given":"J."},{"family":"Kumar","given":"P.S.S."},{"family":"Anandan","given":"S."},{"family":"Zhou","given":"M."},{"family":"Grieser","given":"F."},{"family":"Ashokkumar","given":"M."}],"issued":{"date-parts":[["2010"]]}}}],"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105</w:t>
            </w:r>
            <w:r w:rsidRPr="00257131">
              <w:rPr>
                <w:rFonts w:ascii="Calibri" w:eastAsia="Times New Roman" w:hAnsi="Calibri" w:cs="Calibri"/>
                <w:color w:val="000000"/>
                <w:sz w:val="18"/>
                <w:szCs w:val="18"/>
              </w:rPr>
              <w:fldChar w:fldCharType="end"/>
            </w:r>
          </w:p>
        </w:tc>
      </w:tr>
      <w:tr w:rsidR="00CD2A8C" w:rsidRPr="00257131" w14:paraId="116FC7C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46BBEB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 xml:space="preserve">diclofenac </w:t>
            </w:r>
          </w:p>
        </w:tc>
        <w:tc>
          <w:tcPr>
            <w:tcW w:w="3420" w:type="dxa"/>
            <w:vMerge w:val="restart"/>
            <w:noWrap/>
            <w:vAlign w:val="center"/>
            <w:hideMark/>
          </w:tcPr>
          <w:p w14:paraId="6480BD2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sonophotocatalysis</w:t>
            </w:r>
          </w:p>
        </w:tc>
        <w:tc>
          <w:tcPr>
            <w:tcW w:w="1530" w:type="dxa"/>
            <w:noWrap/>
            <w:vAlign w:val="center"/>
            <w:hideMark/>
          </w:tcPr>
          <w:p w14:paraId="39E5B4C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C54D27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D1B047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086E58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2214563" w14:textId="1570DB87" w:rsidR="00CD2A8C"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{"citationID":"q9cXi2Ja","properties":{"formattedCitation":"\\super 105\\nosupersub{}","plainCitation":"105","noteIndex":0},"citationItems":[{"id":2268,"uris":["http://zotero.org/groups/2231416/items/AM3QC28F"],"uri":["http://zotero.org/groups/2231416/items/AM3QC28F"],"itemData":{"id":2268,"type":"article-journal","title":"Ultrasound assisted photocatalytic degradation of diclofenac in an aqueous environment","container-title":"Chemosphere","page":"747-752","volume":"80","issue":"7","archive":"Scopus","abstract":"Diclofenac (DF) is an anti-inflammatory drug found in aqueous environments as a pollutant due to its widespread use. The sonolytic, photocatalytic and sonophotocatalytic degradation of DF using three photocatalysts (TiO 2, ZnO and Fe-ZnO) were studied. The degradation of DF followed first-order like kinetics. The sonophotocatalytic degradation using TiO 2 under UV-vis radiation showed a slight synergistic enhancement in the degradation of the parent compound, whereas a detrimental effect was observed for the mineralization process. In the case of Fe-ZnO, both degradation and mineralization showed near additive effects. A number of degradation products were identified. © 2010 Elsevier Ltd.","DOI":"10.1016/j.chemosphere.2010.05.018","author":[{"family":"Madhavan","given":"J."},{"family":"Kumar","given":"P.S.S."},{"family":"Anandan","given":"S."},{"family":"Zhou","given":"M."},{"family":"Grieser","given":"F."},{"family":"Ashokkumar","given":"M."}],"issued":{"date-parts":[["2010"]]}}}],"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105</w:t>
            </w:r>
            <w:r w:rsidRPr="00257131">
              <w:rPr>
                <w:rFonts w:ascii="Calibri" w:eastAsia="Times New Roman" w:hAnsi="Calibri" w:cs="Calibri"/>
                <w:color w:val="000000"/>
                <w:sz w:val="18"/>
                <w:szCs w:val="18"/>
              </w:rPr>
              <w:fldChar w:fldCharType="end"/>
            </w:r>
          </w:p>
        </w:tc>
      </w:tr>
      <w:tr w:rsidR="00CD2A8C" w:rsidRPr="00257131" w14:paraId="09FF288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84FC47C"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vMerge/>
            <w:noWrap/>
            <w:vAlign w:val="center"/>
            <w:hideMark/>
          </w:tcPr>
          <w:p w14:paraId="77317C7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080127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C51D64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A95E9E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243A749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198B25A" w14:textId="007EF3A2" w:rsidR="00CD2A8C"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{"citationID":"SgzZTR23","properties":{"formattedCitation":"\\super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112</w:t>
            </w:r>
            <w:r w:rsidRPr="00257131">
              <w:rPr>
                <w:rFonts w:ascii="Calibri" w:eastAsia="Times New Roman" w:hAnsi="Calibri" w:cs="Calibri"/>
                <w:color w:val="000000"/>
                <w:sz w:val="18"/>
                <w:szCs w:val="18"/>
              </w:rPr>
              <w:fldChar w:fldCharType="end"/>
            </w:r>
          </w:p>
        </w:tc>
      </w:tr>
      <w:tr w:rsidR="001410B9" w:rsidRPr="00257131" w14:paraId="49EE57F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CC35475"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noWrap/>
            <w:vAlign w:val="center"/>
            <w:hideMark/>
          </w:tcPr>
          <w:p w14:paraId="0C8BDEEE"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sonophoto-Fenton</w:t>
            </w:r>
          </w:p>
        </w:tc>
        <w:tc>
          <w:tcPr>
            <w:tcW w:w="1530" w:type="dxa"/>
            <w:noWrap/>
            <w:vAlign w:val="center"/>
            <w:hideMark/>
          </w:tcPr>
          <w:p w14:paraId="6CF3FC71"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7286CCA"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4E27766"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F0B3AC0"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CD9C884" w14:textId="250E6E69" w:rsidR="001410B9"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{"citationID":"LM6B4lgU","properties":{"formattedCitation":"\\super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112</w:t>
            </w:r>
            <w:r w:rsidRPr="00257131">
              <w:rPr>
                <w:rFonts w:ascii="Calibri" w:eastAsia="Times New Roman" w:hAnsi="Calibri" w:cs="Calibri"/>
                <w:color w:val="000000"/>
                <w:sz w:val="18"/>
                <w:szCs w:val="18"/>
              </w:rPr>
              <w:fldChar w:fldCharType="end"/>
            </w:r>
          </w:p>
        </w:tc>
      </w:tr>
      <w:tr w:rsidR="001410B9" w:rsidRPr="00257131" w14:paraId="3458DCB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7B109F9"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azo dye reactive orange 16</w:t>
            </w:r>
          </w:p>
        </w:tc>
        <w:tc>
          <w:tcPr>
            <w:tcW w:w="3420" w:type="dxa"/>
            <w:noWrap/>
            <w:vAlign w:val="center"/>
            <w:hideMark/>
          </w:tcPr>
          <w:p w14:paraId="3DD88999"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titanium oxide</w:t>
            </w:r>
          </w:p>
        </w:tc>
        <w:tc>
          <w:tcPr>
            <w:tcW w:w="1530" w:type="dxa"/>
            <w:noWrap/>
            <w:vAlign w:val="center"/>
            <w:hideMark/>
          </w:tcPr>
          <w:p w14:paraId="37237AE4"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72E3B2B"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3A0BF41"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78D60A4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6548AAD" w14:textId="2D2F17E5" w:rsidR="001410B9"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{"citationID":"WDtue5aa","properties":{"formattedCitation":"\\super 84\\nosupersub{}","plainCitation":"84","noteIndex":0},"citationItems":[{"id":2263,"uris":["http://zotero.org/groups/2231416/items/4ZDZS9LC"],"uri":["http://zotero.org/groups/2231416/items/4ZDZS9LC"],"itemData":{"id":2263,"type":"article-journal","title":"Photocatalytic degradation of azo dye reactive orange 16 by TiO2","container-title":"Water, Air, and Soil Pollution","page":"335-342","volume":"202","issue":"1-4","archive":"Scopus","abstract":"Photocatalytic degradation of hydrolyzed reactive orange 16 (RO16) using titanium dioxide (TiO2) was analyzed in our study. The effects of various parameters, such as photocatalyst amount, RO16 concentration, light intensity, and temperature on photocatalytic degradation were investigated. Decolorization of hydrolyzed RO16 resulted in an decreasing of toxicity (EC 50=76.54±2.16). It was found that the decolorization efficiency was 87% after 20-min reaction and 100% after 80-min reaction. The total mineralization was 70% after 20 min and nearly 100% after 120 min, respectively. The results indicate that color degradation was faster than the decrease of total organic carbon. The photocatalytic degradation process was well described by first-order reaction. The final mineralization product was acetamide and the intermediate products were identified by gas chromatography-mass spectroscopy. © 2009 Springer Science+Business Media B.V.","DOI":"10.1007/s11270-009-9980-4","author":[{"family":"Chen","given":"C.-Y."}],"issued":{"date-parts":[["2009"]]}}}],"schema":"https://github.com/citation-style-language/schema/raw/master/csl-citation.json"}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84</w:t>
            </w:r>
            <w:r w:rsidRPr="00257131">
              <w:rPr>
                <w:rFonts w:ascii="Calibri" w:eastAsia="Times New Roman" w:hAnsi="Calibri" w:cs="Calibri"/>
                <w:color w:val="000000"/>
                <w:sz w:val="18"/>
                <w:szCs w:val="18"/>
              </w:rPr>
              <w:fldChar w:fldCharType="end"/>
            </w:r>
          </w:p>
        </w:tc>
      </w:tr>
      <w:tr w:rsidR="001410B9" w:rsidRPr="00257131" w14:paraId="35F6CF3E"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0178E4D"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noWrap/>
            <w:vAlign w:val="center"/>
            <w:hideMark/>
          </w:tcPr>
          <w:p w14:paraId="32BB008E"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titanium oxide + iron + sonolysis</w:t>
            </w:r>
          </w:p>
        </w:tc>
        <w:tc>
          <w:tcPr>
            <w:tcW w:w="1530" w:type="dxa"/>
            <w:noWrap/>
            <w:vAlign w:val="center"/>
            <w:hideMark/>
          </w:tcPr>
          <w:p w14:paraId="4B112698"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C027B58"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642CEEA"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C08A8DF"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3433FE4" w14:textId="69333A9E" w:rsidR="001410B9"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{"citationID":"Umnkh9dy","properties":{"formattedCitation":"\\super 112\\nosupersub{}","plainCitation":"112","noteIndex":0},"citationItems":[{"id":2269,"uris":["http://zotero.org/groups/2231416/items/JAI5GHT8"],"uri":["http://zotero.org/groups/2231416/items/JAI5GHT8"],"itemData":{"id":2269,"type":"article-journal","title":"Mineralization enhancement of a recalcitrant pharmaceutical pollutant in water by advanced oxidation hybrid processes","container-title":"Water Research","page":"3984-3991","volume":"43","issue":"16","archive":"Scopus","abstract":"Degradation of the biorecalcitrant pharmaceutical micropollutant ibuprofen (IBP) was carried out by means of several advanced oxidation hybrid configurations. TiO2 photocatalysis, photo-Fenton and sonolysis - all of them under solar simulated illumination - were tested in the hybrid systems: sonophoto-Fenton (FS), sonophotocatalysis (TS) and TiO2/Fe2+/sonolysis (TFS). In the case of the sonophoto-Fenton process, the IBP degradation (95%) and mineralization (60%) were attained with photo-Fenton (FH). The presence of ultrasonic irradiation slightly improves the iron catalytic activity. On the other hand, total removal of IBP and elimination of more than 50% of dissolved organic carbon (DOC) were observed by photocatalysis with TiO2 in the presence of ultrasound irradiation (TS). In contrast only 26% of mineralization was observed by photocatalysis with H2O2 (TH) in the absence of ultrasound irradiation. Additional results showed that, in the TFS system, 92% of DOC removal and complete degradation of IBP were obtained within 240 min of treatment. The advanced oxidation hybrid systems seems to be a promising alternative for full elimination/mineralization for the recalcitrant micro-contaminant IBP. © 2009 Elsevier Ltd. All rights reserved.","DOI":"10.1016/j.watres.2009.06.059","author":[{"family":"Méndez-Arriaga","given":"F."},{"family":"Torres-Palma","given":"R.A."},{"family":"Pétrier","given":"C."},{"family":"Esplugas","given":"S."},{"family":"Gimenez","given":"J."},{"family":"Pulgarin","given":"C."}],"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112</w:t>
            </w:r>
            <w:r w:rsidRPr="00257131">
              <w:rPr>
                <w:rFonts w:ascii="Calibri" w:eastAsia="Times New Roman" w:hAnsi="Calibri" w:cs="Calibri"/>
                <w:color w:val="000000"/>
                <w:sz w:val="18"/>
                <w:szCs w:val="18"/>
              </w:rPr>
              <w:fldChar w:fldCharType="end"/>
            </w:r>
          </w:p>
        </w:tc>
      </w:tr>
      <w:tr w:rsidR="001410B9" w:rsidRPr="00257131" w14:paraId="6AF11D0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87946F4"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noWrap/>
            <w:vAlign w:val="center"/>
            <w:hideMark/>
          </w:tcPr>
          <w:p w14:paraId="3FA3D8C8"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titanium oxide nanofibers combined with boron nitride nanosheets</w:t>
            </w:r>
          </w:p>
        </w:tc>
        <w:tc>
          <w:tcPr>
            <w:tcW w:w="1530" w:type="dxa"/>
            <w:noWrap/>
            <w:vAlign w:val="center"/>
            <w:hideMark/>
          </w:tcPr>
          <w:p w14:paraId="0BC037D7"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82AFC02"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412CED0"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7094E597" w14:textId="77777777" w:rsidR="001410B9" w:rsidRPr="00257131" w:rsidRDefault="001410B9"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1B38BE81" w14:textId="39C8AC3E" w:rsidR="001410B9"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{"citationID":"MNp63xVQ","properties":{"formattedCitation":"\\super 109\\nosupersub{}","plainCitation":"109","noteIndex":0},"citationItems":[{"id":1763,"uris":["http://zotero.org/groups/2231416/items/4INVSVYX"],"uri":["http://zotero.org/groups/2231416/items/4INVSVYX"],"itemData":{"id":1763,"type":"article-journal","title":"Adsorption and photocatalytic oxidation of ibuprofen using nanocomposites of TiO2 nanofibers combined with BN nanosheets: Degradation products and mechanisms","container-title":"Chemosphere","page":"921-929","volume":"220","archive":"Scopus","abstract":"This study investigated the adsorption and photocatalytic activity of titanium dioxide (TiO2)-boron nitride (BN) nanocomposites for the removal of contaminants of emerging concern in water using ibuprofen as a model compound. TiO2 nanofibers wrapped by BN nanosheets were synthesized by electrospinning method. Characterization of the nanocomposite photocatalysts indicated that the BN nanosheets improved the light absorbance and reduced the recombination of the photoexcited charge carriers (e− and h+). The photocatalytic oxidation products and mechanisms of ibuprofen by the TiO2-BN catalysts were elucidated using a multiple analysis approach by high performance liquid chromatography, ultraviolet absorbance, dissolved organic carbon, fluorescence excitation-emission matrices, and electrospray ionization–liquid chromatography–tandem mass spectrometry. The experimental results revealed that the photocatalytic oxidation by the TiO2-BN nanocomposites is a multi-step process and the interactions between ibuprofen molecules and the TiO2-BN nanocomposites govern the adsorption process. The increasing BN nanosheet content in the TiO2 nanofibers facilitated the breakdown of ibuprofen degradation intermediates (hydroxyibuprofen, carboxyibuprofen, and oxypropyl ibuprofen). Kinetic modeling indicated both adsorption and photocatalytic oxidation of ibuprofen by the TiO2-BN nanocomposites followed the first-order kinetic model. The photocatalytic oxidation rate increased with the increasing BN content in the nanocomposite catalysts, which was attributed to the enhanced light absorption capacity and the separation efficiency of the photoexcited electron (e−)-hole (h+) pairs. Multiple photocatalytic cycles were conducted to investigate the reusability and regeneration of the nanofibers for ibuprofen degradation. © 2018 Elsevier Ltd","DOI":"10.1016/j.chemosphere.2018.12.184","author":[{"family":"Lin","given":"L."},{"family":"Jiang","given":"W."},{"family":"Bechelany","given":"M."},{"family":"Nasr","given":"M."},{"family":"Jarvis","given":"J."},{"family":"Schaub","given":"T."},{"family":"Sapkota","given":"R.R."},{"family":"Miele","given":"P."},{"family":"Wang","given":"H."},{"family":"Xu","given":"P."}],"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109</w:t>
            </w:r>
            <w:r w:rsidRPr="00257131">
              <w:rPr>
                <w:rFonts w:ascii="Calibri" w:eastAsia="Times New Roman" w:hAnsi="Calibri" w:cs="Calibri"/>
                <w:color w:val="000000"/>
                <w:sz w:val="18"/>
                <w:szCs w:val="18"/>
              </w:rPr>
              <w:fldChar w:fldCharType="end"/>
            </w:r>
          </w:p>
        </w:tc>
      </w:tr>
      <w:tr w:rsidR="001410B9" w:rsidRPr="00257131" w14:paraId="3646A1D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EF357EE" w14:textId="77777777" w:rsidR="001410B9" w:rsidRPr="00257131" w:rsidRDefault="001410B9"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noWrap/>
            <w:vAlign w:val="center"/>
            <w:hideMark/>
          </w:tcPr>
          <w:p w14:paraId="18811CE8"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titanium oxide nanofibers combined with boron nitride nanosheets under ultraviolet light</w:t>
            </w:r>
          </w:p>
        </w:tc>
        <w:tc>
          <w:tcPr>
            <w:tcW w:w="1530" w:type="dxa"/>
            <w:noWrap/>
            <w:vAlign w:val="center"/>
            <w:hideMark/>
          </w:tcPr>
          <w:p w14:paraId="2C3EA2C9"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9F7BCD4"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013F99E"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95BEBC2" w14:textId="77777777" w:rsidR="001410B9" w:rsidRPr="00257131" w:rsidRDefault="001410B9"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high monetary cost</w:t>
            </w:r>
          </w:p>
        </w:tc>
        <w:tc>
          <w:tcPr>
            <w:tcW w:w="1080" w:type="dxa"/>
            <w:noWrap/>
            <w:vAlign w:val="center"/>
            <w:hideMark/>
          </w:tcPr>
          <w:p w14:paraId="26701E49" w14:textId="3C5404CD" w:rsidR="001410B9"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{"citationID":"4V94QioK","properties":{"formattedCitation":"\\super 109\\nosupersub{}","plainCitation":"109","noteIndex":0},"citationItems":[{"id":1763,"uris":["http://zotero.org/groups/2231416/items/4INVSVYX"],"uri":["http://zotero.org/groups/2231416/items/4INVSVYX"],"itemData":{"id":1763,"type":"article-journal","title":"Adsorption and photocatalytic oxidation of ibuprofen using nanocomposites of TiO2 nanofibers combined with BN nanosheets: Degradation products and mechanisms","container-title":"Chemosphere","page":"921-929","volume":"220","archive":"Scopus","abstract":"This study investigated the adsorption and photocatalytic activity of titanium dioxide (TiO2)-boron nitride (BN) nanocomposites for the removal of contaminants of emerging concern in water using ibuprofen as a model compound. TiO2 nanofibers wrapped by BN nanosheets were synthesized by electrospinning method. Characterization of the nanocomposite photocatalysts indicated that the BN nanosheets improved the light absorbance and reduced the recombination of the photoexcited charge carriers (e− and h+). The photocatalytic oxidation products and mechanisms of ibuprofen by the TiO2-BN catalysts were elucidated using a multiple analysis approach by high performance liquid chromatography, ultraviolet absorbance, dissolved organic carbon, fluorescence excitation-emission matrices, and electrospray ionization–liquid chromatography–tandem mass spectrometry. The experimental results revealed that the photocatalytic oxidation by the TiO2-BN nanocomposites is a multi-step process and the interactions between ibuprofen molecules and the TiO2-BN nanocomposites govern the adsorption process. The increasing BN nanosheet content in the TiO2 nanofibers facilitated the breakdown of ibuprofen degradation intermediates (hydroxyibuprofen, carboxyibuprofen, and oxypropyl ibuprofen). Kinetic modeling indicated both adsorption and photocatalytic oxidation of ibuprofen by the TiO2-BN nanocomposites followed the first-order kinetic model. The photocatalytic oxidation rate increased with the increasing BN content in the nanocomposite catalysts, which was attributed to the enhanced light absorption capacity and the separation efficiency of the photoexcited electron (e−)-hole (h+) pairs. Multiple photocatalytic cycles were conducted to investigate the reusability and regeneration of the nanofibers for ibuprofen degradation. © 2018 Elsevier Ltd","DOI":"10.1016/j.chemosphere.2018.12.184","author":[{"family":"Lin","given":"L."},{"family":"Jiang","given":"W."},{"family":"Bechelany","given":"M."},{"family":"Nasr","given":"M."},{"family":"Jarvis","given":"J."},{"family":"Schaub","given":"T."},{"family":"Sapkota","given":"R.R."},{"family":"Miele","given":"P."},{"family":"Wang","given":"H."},{"family":"Xu","given":"P."}],"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109</w:t>
            </w:r>
            <w:r w:rsidRPr="00257131">
              <w:rPr>
                <w:rFonts w:ascii="Calibri" w:eastAsia="Times New Roman" w:hAnsi="Calibri" w:cs="Calibri"/>
                <w:color w:val="000000"/>
                <w:sz w:val="18"/>
                <w:szCs w:val="18"/>
              </w:rPr>
              <w:fldChar w:fldCharType="end"/>
            </w:r>
          </w:p>
        </w:tc>
      </w:tr>
      <w:tr w:rsidR="00CD2A8C" w:rsidRPr="00257131" w14:paraId="4024D83E"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EBAE42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amoxicillin</w:t>
            </w:r>
          </w:p>
        </w:tc>
        <w:tc>
          <w:tcPr>
            <w:tcW w:w="3420" w:type="dxa"/>
            <w:vMerge w:val="restart"/>
            <w:noWrap/>
            <w:vAlign w:val="center"/>
            <w:hideMark/>
          </w:tcPr>
          <w:p w14:paraId="72D0B25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ultrafiltration + activated carbon adsorption + ultrasound irradiation</w:t>
            </w:r>
          </w:p>
        </w:tc>
        <w:tc>
          <w:tcPr>
            <w:tcW w:w="1530" w:type="dxa"/>
            <w:noWrap/>
            <w:vAlign w:val="center"/>
            <w:hideMark/>
          </w:tcPr>
          <w:p w14:paraId="4B55C60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49C185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635FD61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EA4370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CE09E47" w14:textId="119B5AEA" w:rsidR="00CD2A8C"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{"citationID":"Bx1sKy16","properties":{"formattedCitation":"\\super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92</w:t>
            </w:r>
            <w:r w:rsidRPr="00257131">
              <w:rPr>
                <w:rFonts w:ascii="Calibri" w:eastAsia="Times New Roman" w:hAnsi="Calibri" w:cs="Calibri"/>
                <w:color w:val="000000"/>
                <w:sz w:val="18"/>
                <w:szCs w:val="18"/>
              </w:rPr>
              <w:fldChar w:fldCharType="end"/>
            </w:r>
          </w:p>
        </w:tc>
      </w:tr>
      <w:tr w:rsidR="00CD2A8C" w:rsidRPr="00257131" w14:paraId="2F782C0A"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088A32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74E901A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9F29EF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BC873D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3411F03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F38CB9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0E72B62" w14:textId="0A453794" w:rsidR="00CD2A8C"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{"citationID":"jQK1dHB5","properties":{"formattedCitation":"\\super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92</w:t>
            </w:r>
            <w:r w:rsidRPr="00257131">
              <w:rPr>
                <w:rFonts w:ascii="Calibri" w:eastAsia="Times New Roman" w:hAnsi="Calibri" w:cs="Calibri"/>
                <w:color w:val="000000"/>
                <w:sz w:val="18"/>
                <w:szCs w:val="18"/>
              </w:rPr>
              <w:fldChar w:fldCharType="end"/>
            </w:r>
          </w:p>
        </w:tc>
      </w:tr>
      <w:tr w:rsidR="00CD2A8C" w:rsidRPr="00257131" w14:paraId="7A6FA1C9"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03E4284"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5F8A955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290578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67B2BA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stop continued contamination</w:t>
            </w:r>
          </w:p>
        </w:tc>
        <w:tc>
          <w:tcPr>
            <w:tcW w:w="1710" w:type="dxa"/>
            <w:noWrap/>
            <w:vAlign w:val="center"/>
            <w:hideMark/>
          </w:tcPr>
          <w:p w14:paraId="4E46ED2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203D2B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7B6C9FC" w14:textId="4CFC0C54" w:rsidR="00CD2A8C"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{"citationID":"SUO5LXTy","properties":{"formattedCitation":"\\super 92\\nosupersub{}","plainCitation":"92","noteIndex":0},"citationItems":[{"id":2261,"uris":["http://zotero.org/groups/2231416/items/9CCEC9ZE"],"uri":["http://zotero.org/groups/2231416/items/9CCEC9ZE"],"itemData":{"id":2261,"type":"article-journal","title":"Removal of emerging contaminants by simultaneous application of membrane ultrafiltration, activated carbon adsorption, and ultrasound irradiation","container-title":"Journal of Hazardous Materials","page":"342-349","volume":"264","archive":"Scopus","abstract":"Advanced wastewater treatment is necessary to effectively remove emerging contaminants (ECs) with chronic toxicity, endocrine disrupting effects, and the capability to induce the proliferation of highly resistant microbial strains in the environment from before wastewater disposal or reuse. This paper investigates the efficiency of a novel hybrid process that applies membrane ultrafiltration, activated carbon adsorption, and ultrasound irradiation simultaneously to remove ECs. Diclofenac, carbamazepine, and amoxicillin are chosen for this investigation because of their assessed significant environmental risks. Removal mechanisms and enhancement effects are analysed in single and combined processes. The influence of adsorbent dose and ultrasonic frequency to EC removal are also investigated. Results suggest that adsorption is probably the main removal mechanism and is affected by the nature of ECs and the presence of other components in the mixture. Almost complete removals are achieved in the hybrid process for all ECs. © 2013 Elsevier B.V.","DOI":"10.1016/j.jhazmat.2013.11.039","author":[{"family":"Secondes","given":"M.F.N."},{"family":"Naddeo","given":"V."},{"family":"Belgiorno","given":"V."},{"family":"Ballesteros","given":"F."}],"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92</w:t>
            </w:r>
            <w:r w:rsidRPr="00257131">
              <w:rPr>
                <w:rFonts w:ascii="Calibri" w:eastAsia="Times New Roman" w:hAnsi="Calibri" w:cs="Calibri"/>
                <w:color w:val="000000"/>
                <w:sz w:val="18"/>
                <w:szCs w:val="18"/>
              </w:rPr>
              <w:fldChar w:fldCharType="end"/>
            </w:r>
          </w:p>
        </w:tc>
      </w:tr>
      <w:tr w:rsidR="00CD2A8C" w:rsidRPr="00257131" w14:paraId="43F39E7C"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79E82AC"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bisphenol a</w:t>
            </w:r>
          </w:p>
        </w:tc>
        <w:tc>
          <w:tcPr>
            <w:tcW w:w="3420" w:type="dxa"/>
            <w:vMerge w:val="restart"/>
            <w:noWrap/>
            <w:vAlign w:val="center"/>
            <w:hideMark/>
          </w:tcPr>
          <w:p w14:paraId="0707D4A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ultrasonication</w:t>
            </w:r>
          </w:p>
        </w:tc>
        <w:tc>
          <w:tcPr>
            <w:tcW w:w="1530" w:type="dxa"/>
            <w:noWrap/>
            <w:vAlign w:val="center"/>
            <w:hideMark/>
          </w:tcPr>
          <w:p w14:paraId="5274FDA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D33CF5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7A687C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AB5016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D042B08" w14:textId="057830F5" w:rsidR="00CD2A8C"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{"citationID":"NfFvarYn","properties":{"formattedCitation":"\\super 85\\nosupersub{}","plainCitation":"85","noteIndex":0},"citationItems":[{"id":2266,"uris":["http://zotero.org/groups/2231416/items/F8TK3U3A"],"uri":["http://zotero.org/groups/2231416/items/F8TK3U3A"],"itemData":{"id":2266,"type":"article-journal","title":"Ultrasonic destruction of bisphenol-A: The operating parameters","container-title":"Ultrasonics Sonochemistry","page":"524-529","volume":"15","issue":"4","archive":"Scopus","abstract":"Degradation of bisphenol-A (BPA) by ultrasonic irradiation at 300 kHz was investigated at varying substrate concentrations, pH, hydroxyl radical scavengers and sparge gases. It was found that increases in BPA initial concentration slowed down the reaction rate, but enhanced the sonochemical product yield. Both the rate of reaction and the product yield were adversely affected by pH elevation above the neutral level. The degree of BPA decay was fastest in the presence of air due to the formation of acids and excess radicals, and slowed down as the gas was replaced by argon and oxygen. The impact of large concentrations of hydroxyl radical scavengers such as carbonate and t-butanol was to decrease the rate of degradation, particularly when the scavenger concentration was considerably larger than that of BPA, and the deceleration was more remarkable in the presence of t-butanol than in that of carbonate. © 2007 Elsevier B.V. All rights reserved.","DOI":"10.1016/j.ultsonch.2007.05.005","author":[{"family":"Gültekin","given":"I."},{"family":"Ince","given":"N.H."}],"issued":{"date-parts":[["2008"]]}}}],"schema":"https://github.com/citation-style-language/schema/raw/master/csl-citation.json"}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85</w:t>
            </w:r>
            <w:r w:rsidRPr="00257131">
              <w:rPr>
                <w:rFonts w:ascii="Calibri" w:eastAsia="Times New Roman" w:hAnsi="Calibri" w:cs="Calibri"/>
                <w:color w:val="000000"/>
                <w:sz w:val="18"/>
                <w:szCs w:val="18"/>
              </w:rPr>
              <w:fldChar w:fldCharType="end"/>
            </w:r>
          </w:p>
        </w:tc>
      </w:tr>
      <w:tr w:rsidR="00CD2A8C" w:rsidRPr="00257131" w14:paraId="415F0D54"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413C6F2"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35C4323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2C65A7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E88765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42FF66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1F0C229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F96A5B0" w14:textId="74D5DF45" w:rsidR="00CD2A8C"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{"citationID":"nXZLeHyM","properties":{"formattedCitation":"\\super 102\\nosupersub{}","plainCitation":"102","noteIndex":0},"citationItems":[{"id":1638,"uris":["http://zotero.org/groups/2231416/items/VIZU25VU"],"uri":["http://zotero.org/groups/2231416/items/VIZU25VU"],"itemData":{"id":1638,"type":"article-journal","title":"Fate of pharmaceuticals in contaminated urban wastewater effluent under ultrasonic irradiation","container-title":"Water Research","page":"4019-4027","volume":"43","issue":"16","archive":"Scopus","abstract":"The application of sonolysis (US) for remediation of wastewater is an area of increasing interest. The aim of this study was to evaluate the ultrasonic (US) process on the degradation of pharmaceuticals (diclofenac (DCF), amoxicillin (AMX), carbamazepine (CBZ)) in single solutions and also in three mixtures spiked in urban wastewater effluent. Several operating conditions, such as power density (25-100 W L-1), initial substrate concentrations (2.5-10 mg L-1), initial solution pH (3-11), and air sparging were varied for the evaluation and understanding of the process. The degradation (as assessed by measuring UV absorbance), the generation of hydroxyl radicals (as assessed measuring H2O2 concentration), the mineralization (in terms of TOC and COD removal), and the aerobic biodegradability (as assessed by the BOD5/COD ratio) were monitored during sonication. Ecotoxicity to Daphnia magna, Pseudokirchneriella subcapitata and Lepidium sativum before and after treatment was also evaluated. It was found that the pharmaceuticals conversion is enhanced at increased applied power densities, acidic conditions and in the presence of dissolved air. The reaction rate increases with increasing initial concentration of single pharmaceuticals but it remains constant in the mixtures, indicating different kinetic regimes (i.e. first and zero order respectively). Mineralization is a slow process as reaction by-products are more stable than pharmaceuticals to total oxidation; nonetheless, they are also more readily biodegradable. The toxicity of the wastewater samples before and after contamination with pharmaceuticals both in mixtures and in single substance-containing solutions was observed more severely on P. subcapitata; a fact that raises concerns in regards to the discharge of such effluents. D. magna displayed less sensitivity compared to P. subcapitata because it belongs in a lower taxonomic species than D. magna. The germination index of L. sativum in the presence of the drugs' mixture was stimulated instead of inducing any toxicity effect and this might be attributed to the fact the sample, laden with very low drug concentrations was able to act as a provider of additional nutrient elements. © 2009 Elsevier Ltd. All rights reserved.","DOI":"10.1016/j.watres.2009.05.027","author":[{"family":"Naddeo","given":"V."},{"family":"Meriç","given":"S."},{"family":"Kassinos","given":"D."},{"family":"Belgiorno","given":"V."},{"family":"Guida","given":"M."}],"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102</w:t>
            </w:r>
            <w:r w:rsidRPr="00257131">
              <w:rPr>
                <w:rFonts w:ascii="Calibri" w:eastAsia="Times New Roman" w:hAnsi="Calibri" w:cs="Calibri"/>
                <w:color w:val="000000"/>
                <w:sz w:val="18"/>
                <w:szCs w:val="18"/>
              </w:rPr>
              <w:fldChar w:fldCharType="end"/>
            </w:r>
          </w:p>
        </w:tc>
      </w:tr>
      <w:tr w:rsidR="00CD2A8C" w:rsidRPr="00257131" w14:paraId="7433C0D0"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68F38C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linear alkylbenzene sulfonates</w:t>
            </w:r>
          </w:p>
        </w:tc>
        <w:tc>
          <w:tcPr>
            <w:tcW w:w="3420" w:type="dxa"/>
            <w:vMerge/>
            <w:noWrap/>
            <w:vAlign w:val="center"/>
            <w:hideMark/>
          </w:tcPr>
          <w:p w14:paraId="6F827F1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C5269C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0B1AC3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B28DCF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29B132B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DF46783" w14:textId="6C5A4276" w:rsidR="00CD2A8C"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{"citationID":"8Mv3EvAx","properties":{"formattedCitation":"\\super 114\\nosupersub{}","plainCitation":"114","noteIndex":0},"citationItems":[{"id":3655,"uris":["http://zotero.org/groups/2231416/items/WUM6W499"],"uri":["http://zotero.org/groups/2231416/items/WUM6W499"],"itemData":{"id":3655,"type":"article-journal","title":"Efficiency of ultrasound for degradation of an anionic surfactant from water: Surfactant determination using methylene blue active substances method","container-title":"MethodsX","page":"805-814","volume":"6","source":"ScienceDirect","abstract":"The removal of a surfactant from wastewater is usually difficult due to its toxicity and low biodegradability. The aim of this study was to apply sonoreactor for degradation of an anionic surfactant from aqueous solution. An ultrasonic bath with frequency of 130 kHz was used to investigate the effects of different operational parameters such as sonication time, initial concentration and power. In this study, experiments of linear alkylbenzene sulfonates solution were performed using methylene blue active substances method. Experiments were performed at initial concentrations of 0.2 , 0.5 , 0.8  and 1 mg/L, frequency of 130 kHz, acoustic powers value of 400 and 500 W, temperature of 18–20 °C and pH value of 6.8–7. This study showed that linear alkylbenzene sulfonates degradation rate was found to increase with increasing sonication time and power. In addition, as the concentration increased, the linear alkylbenzene sulfonates degradation rate decreased in the ultrasonic reactor. •Surfactants are one of the largest groups of pollutants which exist in almost all urban and many industrial wastewaters.•Ultrasonic reactors alone may not be useful for reducing completely complex wastewaters of high surfactant load.•Application of ultrasonic reactors in combination with other treatment processes including Ozone, UV irradiation, chlorination, Fenton, nanoparticles and H2O2 could be used as a pre-treatment unit in a sequential chemical and biological treatment process.","DOI":"10.1016/j.mex.2019.03.028","ISSN":"2215-0161","title-short":"Efficiency of ultrasound for degradation of an anionic surfactant from water","journalAbbreviation":"MethodsX","author":[{"family":"Dehghani","given":"Mohammad Hadi"},{"family":"Zarei","given":"Ahmad"},{"family":"Yousefi","given":"Mahmood"}],"issued":{"date-parts":[["2019",1,1]]}}}],"schema":"https://github.com/citation-style-language/schema/raw/master/csl-citation.json"}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114</w:t>
            </w:r>
            <w:r w:rsidRPr="00257131">
              <w:rPr>
                <w:rFonts w:ascii="Calibri" w:eastAsia="Times New Roman" w:hAnsi="Calibri" w:cs="Calibri"/>
                <w:color w:val="000000"/>
                <w:sz w:val="18"/>
                <w:szCs w:val="18"/>
              </w:rPr>
              <w:fldChar w:fldCharType="end"/>
            </w:r>
          </w:p>
        </w:tc>
      </w:tr>
      <w:tr w:rsidR="00CD2A8C" w:rsidRPr="00257131" w14:paraId="6B4F988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078DC8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val="restart"/>
            <w:noWrap/>
            <w:vAlign w:val="center"/>
            <w:hideMark/>
          </w:tcPr>
          <w:p w14:paraId="37B20A2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ultrasonication + ozone</w:t>
            </w:r>
          </w:p>
        </w:tc>
        <w:tc>
          <w:tcPr>
            <w:tcW w:w="1530" w:type="dxa"/>
            <w:noWrap/>
            <w:vAlign w:val="center"/>
            <w:hideMark/>
          </w:tcPr>
          <w:p w14:paraId="443B65F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5C368B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495AA0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1CA864B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32CDE0F" w14:textId="27A42A77" w:rsidR="00CD2A8C"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{"citationID":"zghZUFoN","properties":{"formattedCitation":"\\super 102\\nosupersub{}","plainCitation":"102","noteIndex":0},"citationItems":[{"id":1638,"uris":["http://zotero.org/groups/2231416/items/VIZU25VU"],"uri":["http://zotero.org/groups/2231416/items/VIZU25VU"],"itemData":{"id":1638,"type":"article-journal","title":"Fate of pharmaceuticals in contaminated urban wastewater effluent under ultrasonic irradiation","container-title":"Water Research","page":"4019-4027","volume":"43","issue":"16","archive":"Scopus","abstract":"The application of sonolysis (US) for remediation of wastewater is an area of increasing interest. The aim of this study was to evaluate the ultrasonic (US) process on the degradation of pharmaceuticals (diclofenac (DCF), amoxicillin (AMX), carbamazepine (CBZ)) in single solutions and also in three mixtures spiked in urban wastewater effluent. Several operating conditions, such as power density (25-100 W L-1), initial substrate concentrations (2.5-10 mg L-1), initial solution pH (3-11), and air sparging were varied for the evaluation and understanding of the process. The degradation (as assessed by measuring UV absorbance), the generation of hydroxyl radicals (as assessed measuring H2O2 concentration), the mineralization (in terms of TOC and COD removal), and the aerobic biodegradability (as assessed by the BOD5/COD ratio) were monitored during sonication. Ecotoxicity to Daphnia magna, Pseudokirchneriella subcapitata and Lepidium sativum before and after treatment was also evaluated. It was found that the pharmaceuticals conversion is enhanced at increased applied power densities, acidic conditions and in the presence of dissolved air. The reaction rate increases with increasing initial concentration of single pharmaceuticals but it remains constant in the mixtures, indicating different kinetic regimes (i.e. first and zero order respectively). Mineralization is a slow process as reaction by-products are more stable than pharmaceuticals to total oxidation; nonetheless, they are also more readily biodegradable. The toxicity of the wastewater samples before and after contamination with pharmaceuticals both in mixtures and in single substance-containing solutions was observed more severely on P. subcapitata; a fact that raises concerns in regards to the discharge of such effluents. D. magna displayed less sensitivity compared to P. subcapitata because it belongs in a lower taxonomic species than D. magna. The germination index of L. sativum in the presence of the drugs' mixture was stimulated instead of inducing any toxicity effect and this might be attributed to the fact the sample, laden with very low drug concentrations was able to act as a provider of additional nutrient elements. © 2009 Elsevier Ltd. All rights reserved.","DOI":"10.1016/j.watres.2009.05.027","author":[{"family":"Naddeo","given":"V."},{"family":"Meriç","given":"S."},{"family":"Kassinos","given":"D."},{"family":"Belgiorno","given":"V."},{"family":"Guida","given":"M."}],"issued":{"date-parts":[["2009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102</w:t>
            </w:r>
            <w:r w:rsidRPr="00257131">
              <w:rPr>
                <w:rFonts w:ascii="Calibri" w:eastAsia="Times New Roman" w:hAnsi="Calibri" w:cs="Calibri"/>
                <w:color w:val="000000"/>
                <w:sz w:val="18"/>
                <w:szCs w:val="18"/>
              </w:rPr>
              <w:fldChar w:fldCharType="end"/>
            </w:r>
          </w:p>
        </w:tc>
      </w:tr>
      <w:tr w:rsidR="00CD2A8C" w:rsidRPr="00257131" w14:paraId="1EDA8AA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79C2E6B"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3420" w:type="dxa"/>
            <w:vMerge/>
            <w:noWrap/>
            <w:vAlign w:val="center"/>
            <w:hideMark/>
          </w:tcPr>
          <w:p w14:paraId="6DAD9D8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880478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C444AE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2FB33D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0A01E0A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51557EB" w14:textId="08FED3E8" w:rsidR="00CD2A8C"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{"citationID":"11lTx7r0","properties":{"formattedCitation":"\\super 117\\nosupersub{}","plainCitation":"117","noteIndex":0},"citationItems":[{"id":2254,"uris":["http://zotero.org/groups/2231416/items/2DH3PE6H"],"uri":["http://zotero.org/groups/2231416/items/2DH3PE6H"],"itemData":{"id":2254,"type":"article-journal","title":"Sulfamethoxazole degradation by ultrasound/ozone oxidation process in water: Kinetics, mechanisms, and pathways","container-title":"Ultrasonics Sonochemistry","page":"182-187","volume":"22","archive":"Scopus","abstract":"In this research, sulfamethoxazole (SMX) degradation was investigated using ultrasound (US), ozone (O3) and ultrasound/ozone oxidation process (UOOP). It was proved that ultrasound significantly enhanced SMX ozonation by assisting ozone in producing more hydroxyl radicals in UOOP. Ultrasound also made the rate constants improve by kinetics analysis. When ultrasound was added to the ozonation process, the reaction rate increased by 6-26% under different pH conditions. Moreover, main intermediates oxidized by US, O3 and UOOP system were identified. Although the main intermediates in ozonation and UOOP were similar, the introduction of ultrasound in UOOP had well improved the cleavage of S-N bond. In this condition SMX become much easier to be attacked, which led to enhanced SMX removal rate in UOOP compared to the other two examined processes. Finally, the SMX degradation pathways were proposed. © 2014 Elsevier B.V. All rights reserved.","DOI":"10.1016/j.ultsonch.2014.07.008","author":[{"family":"Guo","given":"W.-Q."},{"family":"Yin","given":"R.-L."},{"family":"Zhou","given":"X.-J."},{"family":"Du","given":"J.-S."},{"family":"Cao","given":"H.-O."},{"family":"Yang","given":"S.-S."},{"family":"Ren","given":"N.-Q."}],"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117</w:t>
            </w:r>
            <w:r w:rsidRPr="00257131">
              <w:rPr>
                <w:rFonts w:ascii="Calibri" w:eastAsia="Times New Roman" w:hAnsi="Calibri" w:cs="Calibri"/>
                <w:color w:val="000000"/>
                <w:sz w:val="18"/>
                <w:szCs w:val="18"/>
              </w:rPr>
              <w:fldChar w:fldCharType="end"/>
            </w:r>
          </w:p>
        </w:tc>
      </w:tr>
      <w:tr w:rsidR="00CD2A8C" w:rsidRPr="00257131" w14:paraId="205ECD3D"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tcPr>
          <w:p w14:paraId="41059F3A"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noWrap/>
            <w:vAlign w:val="center"/>
          </w:tcPr>
          <w:p w14:paraId="0FBA5242" w14:textId="2F5A4BF8"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chloramine</w:t>
            </w:r>
          </w:p>
        </w:tc>
        <w:tc>
          <w:tcPr>
            <w:tcW w:w="1530" w:type="dxa"/>
            <w:noWrap/>
            <w:vAlign w:val="center"/>
          </w:tcPr>
          <w:p w14:paraId="79F26DD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tcPr>
          <w:p w14:paraId="646BBB7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tcPr>
          <w:p w14:paraId="1403F4F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tcPr>
          <w:p w14:paraId="76DA543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tcPr>
          <w:p w14:paraId="30DCC42D" w14:textId="10E2878C" w:rsidR="00CD2A8C" w:rsidRPr="00257131" w:rsidRDefault="004C63E3"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{"citationID":"n4FzrYLg","properties":{"formattedCitation":"\\super 98\\nosupersub{}","plainCitation":"98","noteIndex":0},"citationItems":[{"id":1734,"uris":["http://zotero.org/groups/2231416/items/R4VKRLQR"],"uri":["http://zotero.org/groups/2231416/items/R4VKRLQR"],"itemData":{"id":1734,"type":"article-journal","title":"Insight into carbamazepine degradation by UV/monochloramine: Reaction mechanism, oxidation products, and DBPs formation","container-title":"Water Research","page":"288-297","volume":"146","archive":"Scopus","abstract":"UV/monochloramine (NH2Cl) process has attracted some attention for the elimination of contaminants of emerging concern as a novel advanced oxidation process. However, there is still much uncertainty on the performance and mechanisms of UV/NH2Cl process because of its complexity and generation of various species of radicals, including NH2 •, HO•, Cl• and other reactive chlorine species (RCS). The mechanism and influence factors of degradation of carbamazepine (CBZ) in the UV/NH2Cl process were investigated, and a synergistic effect was observed. Degradation of CBZ under all investigated conditions followed pseudo-first order kinetics. The corresponding rate constant increased along with the dosage of NH2Cl, and was affected significantly by the presence of bicarbonate and natural organic matter. The process has little pH-dependency, while the specific contribution of RCS and HO• changed with solution pH, and RCS always act as a major contributor to the degradation of CBZ. Eleven byproducts of CBZ were identified and their respective evolution profiles were determined. The participation of UV in chloramination can reduce the formation of nitrogenous DBPs, but promote the formation of carbonaceous DBPs. Furthermore, when influent, sand filtered, and granular activated carbon filtered water was respectively used as background, degradation of CBZ was inhibited to different degree and more disinfection byproducts (DBPs) were generated, compared to deionized water. The electrical energy per order for degradation of CBZ in the UV/NH2Cl process was also calculated to obtain some preliminary cost information. © 2018 Elsevier Ltd","DOI":"10.1016/j.watres.2018.09.036","author":[{"family":"Bu","given":"L."},{"family":"Zhou","given":"S."},{"family":"Zhu","given":"S."},{"family":"Wu","given":"Y."},{"family":"Duan","given":"X."},{"family":"Shi","given":"Z."},{"family":"Dionysiou","given":"D.D."}],"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98</w:t>
            </w:r>
            <w:r w:rsidRPr="00257131">
              <w:rPr>
                <w:rFonts w:ascii="Calibri" w:eastAsia="Times New Roman" w:hAnsi="Calibri" w:cs="Calibri"/>
                <w:color w:val="000000"/>
                <w:sz w:val="18"/>
                <w:szCs w:val="18"/>
              </w:rPr>
              <w:fldChar w:fldCharType="end"/>
            </w:r>
          </w:p>
        </w:tc>
      </w:tr>
      <w:tr w:rsidR="00CD2A8C" w:rsidRPr="00257131" w14:paraId="301C82C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tcPr>
          <w:p w14:paraId="6FF45D4C"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val="restart"/>
            <w:noWrap/>
            <w:vAlign w:val="center"/>
          </w:tcPr>
          <w:p w14:paraId="0CAC1909" w14:textId="362122F0"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carbon nanotubes + titanium oxide</w:t>
            </w:r>
          </w:p>
        </w:tc>
        <w:tc>
          <w:tcPr>
            <w:tcW w:w="1530" w:type="dxa"/>
            <w:noWrap/>
            <w:vAlign w:val="center"/>
          </w:tcPr>
          <w:p w14:paraId="41491B7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tcPr>
          <w:p w14:paraId="2CAEF8E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tcPr>
          <w:p w14:paraId="4F90500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tcPr>
          <w:p w14:paraId="6E5ACB4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tcPr>
          <w:p w14:paraId="2C3609A3" w14:textId="0E825539" w:rsidR="00CD2A8C" w:rsidRPr="00257131" w:rsidRDefault="004C63E3"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{"citationID":"2UITAfOQ","properties":{"formattedCitation":"\\super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5C095A4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0D156CB" w14:textId="77777777" w:rsidR="00CD2A8C" w:rsidRPr="00257131" w:rsidRDefault="002441C0"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w:t>
            </w:r>
            <w:r w:rsidR="00CD2A8C" w:rsidRPr="00257131">
              <w:rPr>
                <w:rFonts w:ascii="Calibri" w:eastAsia="Times New Roman" w:hAnsi="Calibri" w:cs="Calibri"/>
                <w:b w:val="0"/>
                <w:color w:val="000000"/>
                <w:sz w:val="18"/>
                <w:szCs w:val="18"/>
              </w:rPr>
              <w:t>henol</w:t>
            </w:r>
          </w:p>
        </w:tc>
        <w:tc>
          <w:tcPr>
            <w:tcW w:w="3420" w:type="dxa"/>
            <w:vMerge/>
            <w:noWrap/>
            <w:vAlign w:val="center"/>
            <w:hideMark/>
          </w:tcPr>
          <w:p w14:paraId="09FB8F6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2BA0EB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6D3F66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C9F7D9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5DA1027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4E83A18" w14:textId="421C4D80"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{"citationID":"Ov9mGFZD","properties":{"formattedCitation":"\\super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5A52C74A"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DD9FC8F" w14:textId="77777777" w:rsidR="00CD2A8C" w:rsidRPr="00257131" w:rsidRDefault="002441C0" w:rsidP="002441C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w:t>
            </w:r>
            <w:r w:rsidR="00CD2A8C" w:rsidRPr="00257131">
              <w:rPr>
                <w:rFonts w:ascii="Calibri" w:eastAsia="Times New Roman" w:hAnsi="Calibri" w:cs="Calibri"/>
                <w:b w:val="0"/>
                <w:color w:val="000000"/>
                <w:sz w:val="18"/>
                <w:szCs w:val="18"/>
              </w:rPr>
              <w:t xml:space="preserve">hodamine </w:t>
            </w:r>
            <w:r w:rsidRPr="00257131">
              <w:rPr>
                <w:rFonts w:ascii="Calibri" w:eastAsia="Times New Roman" w:hAnsi="Calibri" w:cs="Calibri"/>
                <w:b w:val="0"/>
                <w:color w:val="000000"/>
                <w:sz w:val="18"/>
                <w:szCs w:val="18"/>
              </w:rPr>
              <w:t>B</w:t>
            </w:r>
          </w:p>
        </w:tc>
        <w:tc>
          <w:tcPr>
            <w:tcW w:w="3420" w:type="dxa"/>
            <w:vMerge/>
            <w:noWrap/>
            <w:vAlign w:val="center"/>
            <w:hideMark/>
          </w:tcPr>
          <w:p w14:paraId="5EBAE9D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3A8D81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F77743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4B1B40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055234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D380CE0" w14:textId="7793E9C5"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{"citationID":"ih1wDKdT","properties":{"formattedCitation":"\\super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091767A1"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4B43A86" w14:textId="77777777" w:rsidR="00CD2A8C" w:rsidRPr="00257131" w:rsidRDefault="00CD2A8C" w:rsidP="002441C0">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 xml:space="preserve">acid </w:t>
            </w:r>
            <w:r w:rsidR="002441C0" w:rsidRPr="00257131">
              <w:rPr>
                <w:rFonts w:ascii="Calibri" w:eastAsia="Times New Roman" w:hAnsi="Calibri" w:cs="Calibri"/>
                <w:b w:val="0"/>
                <w:color w:val="000000"/>
                <w:sz w:val="18"/>
                <w:szCs w:val="18"/>
              </w:rPr>
              <w:t>y</w:t>
            </w:r>
            <w:r w:rsidRPr="00257131">
              <w:rPr>
                <w:rFonts w:ascii="Calibri" w:eastAsia="Times New Roman" w:hAnsi="Calibri" w:cs="Calibri"/>
                <w:b w:val="0"/>
                <w:color w:val="000000"/>
                <w:sz w:val="18"/>
                <w:szCs w:val="18"/>
              </w:rPr>
              <w:t>ellow 36</w:t>
            </w:r>
          </w:p>
        </w:tc>
        <w:tc>
          <w:tcPr>
            <w:tcW w:w="3420" w:type="dxa"/>
            <w:vMerge/>
            <w:noWrap/>
            <w:vAlign w:val="center"/>
            <w:hideMark/>
          </w:tcPr>
          <w:p w14:paraId="0135FBF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F0F67E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D10EAF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D13155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102628F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2FE1925" w14:textId="084FF311"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{"citationID":"ZKLZCw6f","properties":{"formattedCitation":"\\super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7DA7E80B"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1EF2E07"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acridine</w:t>
            </w:r>
          </w:p>
        </w:tc>
        <w:tc>
          <w:tcPr>
            <w:tcW w:w="3420" w:type="dxa"/>
            <w:vMerge/>
            <w:noWrap/>
            <w:vAlign w:val="center"/>
            <w:hideMark/>
          </w:tcPr>
          <w:p w14:paraId="2FC5B8A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F48DC8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940A09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F5DF5F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52B192D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15A3B77" w14:textId="0C0A837D"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{"citationID":"M4BZKJQ7","properties":{"formattedCitation":"\\super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49E6BB8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D7DE77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direct Red 23</w:t>
            </w:r>
          </w:p>
        </w:tc>
        <w:tc>
          <w:tcPr>
            <w:tcW w:w="3420" w:type="dxa"/>
            <w:vMerge/>
            <w:noWrap/>
            <w:vAlign w:val="center"/>
            <w:hideMark/>
          </w:tcPr>
          <w:p w14:paraId="5225437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A998BB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F91A56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18323A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5EFAAEC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20FF995" w14:textId="1340F88E"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{"citationID":"0IX9RZ7D","properties":{"formattedCitation":"\\super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68D6F01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3B5AB5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direct Red 31</w:t>
            </w:r>
          </w:p>
        </w:tc>
        <w:tc>
          <w:tcPr>
            <w:tcW w:w="3420" w:type="dxa"/>
            <w:vMerge/>
            <w:noWrap/>
            <w:vAlign w:val="center"/>
            <w:hideMark/>
          </w:tcPr>
          <w:p w14:paraId="5B7B45B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32EECF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A45143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724ADE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4530A52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63BA286" w14:textId="590F871B"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{"citationID":"NAtwc20N","properties":{"formattedCitation":"\\super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7235BA3E"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8C523C8"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methylene blue</w:t>
            </w:r>
          </w:p>
        </w:tc>
        <w:tc>
          <w:tcPr>
            <w:tcW w:w="3420" w:type="dxa"/>
            <w:vMerge/>
            <w:noWrap/>
            <w:vAlign w:val="center"/>
            <w:hideMark/>
          </w:tcPr>
          <w:p w14:paraId="5DFA747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C51E32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C84095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0661A1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380441B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65912DF" w14:textId="6929A44D"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{"citationID":"HTLcocJh","properties":{"formattedCitation":"\\super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477DB14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236D66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nitrobenzene</w:t>
            </w:r>
          </w:p>
        </w:tc>
        <w:tc>
          <w:tcPr>
            <w:tcW w:w="3420" w:type="dxa"/>
            <w:vMerge/>
            <w:noWrap/>
            <w:vAlign w:val="center"/>
            <w:hideMark/>
          </w:tcPr>
          <w:p w14:paraId="5CCD282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58B4DF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C3AF41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CB2FDC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9BDC86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0BEEC57" w14:textId="508EBBD3"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{"citationID":"ATjSHXAX","properties":{"formattedCitation":"\\super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52D86D9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C06CB4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rhodamine 6G</w:t>
            </w:r>
          </w:p>
        </w:tc>
        <w:tc>
          <w:tcPr>
            <w:tcW w:w="3420" w:type="dxa"/>
            <w:vMerge/>
            <w:noWrap/>
            <w:vAlign w:val="center"/>
            <w:hideMark/>
          </w:tcPr>
          <w:p w14:paraId="6BB2595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41AF91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9D292B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E543D0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30B5B2E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59DD3F0" w14:textId="4104A02F"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{"citationID":"XTiqxODT","properties":{"formattedCitation":"\\super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5DBF733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3F1E831"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3420" w:type="dxa"/>
            <w:noWrap/>
            <w:vAlign w:val="center"/>
            <w:hideMark/>
          </w:tcPr>
          <w:p w14:paraId="0265769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hydrogen peroxide + MH0.2</w:t>
            </w:r>
          </w:p>
        </w:tc>
        <w:tc>
          <w:tcPr>
            <w:tcW w:w="1530" w:type="dxa"/>
            <w:noWrap/>
            <w:vAlign w:val="center"/>
            <w:hideMark/>
          </w:tcPr>
          <w:p w14:paraId="09827F8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E642D1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423FA7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34D37E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46625A9" w14:textId="3435666D"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{"citationID":"6D9XY7sF","properties":{"formattedCitation":"\\super 97\\nosupersub{}","plainCitation":"97","noteIndex":0},"citationItems":[{"id":1841,"uris":["http://zotero.org/groups/2231416/items/F8SX8294"],"uri":["http://zotero.org/groups/2231416/items/F8SX8294"],"itemData":{"id":1841,"type":"article-journal","title":"New insights on the photodegradation of caffeine in the presence of bio-based substances-magnetic iron oxide hybrid nanomaterials","container-title":"Materials","volume":"11","issue":"7","archive":"Scopus","abstract":"The exploitation of organic waste as a source of bio-based substances to be used in environmental applications is gaining increasing interest. In the present research, compost-derived bio-based substances (BBS-Cs) were used to prepare hybrid magnetic nanoparticles (HMNPs) to be tested as an auxiliary in advanced oxidation processes. Hybrid magnetic nanoparticles can be indeed recovered at the end of the treatment and re-used in further water purification cycles. The research aimed to give new insights on the photodegradation of caffeine, chosen as marker of anthropogenic pollution in natural waters, and representative of the contaminants of emerging concern (CECs). Hybrid magnetic nanoparticles were synthetized starting from Fe(II) and Fe(III) salts and BBS-C aqueous solution, in alkali medium, via co-precipitation. Hybrid magnetic nanoparticles were characterized via X-ray diffraction (XRD), thermo-gravimetric analysis (TGA) and Fourier transform infrared (FTIR) spectroscopy. The effect of pH, added hydrogen peroxide, and dissolved oxygen on caffeine photodegradation in the presence of HMNPs was assessed. The results allow for the hypothesis that caffeine abatement can be obtained in the presence of HMNPs and hydrogen peroxide through a heterogeneous photo-Fenton mechanism. The role of hydroxyl radicals in the process was assessed examining the effect of a selective hydroxyl radical scavenger on the caffeine degradation kinetic. © 2018 by the authors.","URL":"https://www.scopus.com/inward/record.uri?eid=2-s2.0-85049186371&amp;doi=10.3390%2fma11071084&amp;partnerID=40&amp;md5=1bb62ca1c07bc123d42e47f4233a864c","DOI":"10.3390/ma11071084","author":[{"family":"Palma","given":"D."},{"family":"Prevot","given":"A.B."},{"family":"Brigante","given":"M."},{"family":"Fabbri","given":"D."},{"family":"Magnacca","given":"G."},{"family":"Richard","given":"C."},{"family":"Mailhot","given":"G."},{"family":"Nisticò","given":"R."}],"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97</w:t>
            </w:r>
            <w:r w:rsidRPr="00257131">
              <w:rPr>
                <w:rFonts w:ascii="Calibri" w:eastAsia="Times New Roman" w:hAnsi="Calibri" w:cs="Calibri"/>
                <w:color w:val="000000"/>
                <w:sz w:val="18"/>
                <w:szCs w:val="18"/>
              </w:rPr>
              <w:fldChar w:fldCharType="end"/>
            </w:r>
          </w:p>
        </w:tc>
      </w:tr>
      <w:tr w:rsidR="00CD2A8C" w:rsidRPr="00257131" w14:paraId="37A0A835"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4B43FB4"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diuron</w:t>
            </w:r>
          </w:p>
        </w:tc>
        <w:tc>
          <w:tcPr>
            <w:tcW w:w="3420" w:type="dxa"/>
            <w:vMerge w:val="restart"/>
            <w:noWrap/>
            <w:vAlign w:val="center"/>
            <w:hideMark/>
          </w:tcPr>
          <w:p w14:paraId="61FCA8B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ozone + titanium oxide</w:t>
            </w:r>
          </w:p>
        </w:tc>
        <w:tc>
          <w:tcPr>
            <w:tcW w:w="1530" w:type="dxa"/>
            <w:noWrap/>
            <w:vAlign w:val="center"/>
            <w:hideMark/>
          </w:tcPr>
          <w:p w14:paraId="34E25E6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B4BBBE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3737E4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0BF637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956F278" w14:textId="062653A0"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{"citationID":"yIiHAclb","properties":{"formattedCitation":"\\super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0D0DDC1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961BF17"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isoproturon</w:t>
            </w:r>
          </w:p>
        </w:tc>
        <w:tc>
          <w:tcPr>
            <w:tcW w:w="3420" w:type="dxa"/>
            <w:vMerge/>
            <w:noWrap/>
            <w:vAlign w:val="center"/>
            <w:hideMark/>
          </w:tcPr>
          <w:p w14:paraId="25EC93E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FF391E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E3174E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A5FADD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39D1A1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CFE263E" w14:textId="2D95C73F"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{"citationID":"SgvzaflA","properties":{"formattedCitation":"\\super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29DD0EF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7C1F1DD"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17α-ethynylestradiol</w:t>
            </w:r>
          </w:p>
        </w:tc>
        <w:tc>
          <w:tcPr>
            <w:tcW w:w="3420" w:type="dxa"/>
            <w:vMerge/>
            <w:noWrap/>
            <w:vAlign w:val="center"/>
            <w:hideMark/>
          </w:tcPr>
          <w:p w14:paraId="1668A75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7E9933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6C0BB0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AD401E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259557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83023E0" w14:textId="23DC830E"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{"citationID":"SLHwRZq4","properties":{"formattedCitation":"\\super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3A469D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093C1E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17β-estradiol</w:t>
            </w:r>
          </w:p>
        </w:tc>
        <w:tc>
          <w:tcPr>
            <w:tcW w:w="3420" w:type="dxa"/>
            <w:vMerge/>
            <w:noWrap/>
            <w:vAlign w:val="center"/>
            <w:hideMark/>
          </w:tcPr>
          <w:p w14:paraId="5F822F7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063570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E0D570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0D0214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B98643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048CB1A" w14:textId="0DEADE69"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{"citationID":"gYNotjRM","properties":{"formattedCitation":"\\super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17079AF"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57CCB80"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amoxicillin</w:t>
            </w:r>
          </w:p>
        </w:tc>
        <w:tc>
          <w:tcPr>
            <w:tcW w:w="3420" w:type="dxa"/>
            <w:vMerge/>
            <w:noWrap/>
            <w:vAlign w:val="center"/>
            <w:hideMark/>
          </w:tcPr>
          <w:p w14:paraId="1F97AD1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8D9138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ACF857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63F715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AEB9A9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B95EB4B" w14:textId="27103194"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{"citationID":"3V6KWBKJ","properties":{"formattedCitation":"\\super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278AE8F"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2F8F57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azithromycin</w:t>
            </w:r>
          </w:p>
        </w:tc>
        <w:tc>
          <w:tcPr>
            <w:tcW w:w="3420" w:type="dxa"/>
            <w:vMerge/>
            <w:noWrap/>
            <w:vAlign w:val="center"/>
            <w:hideMark/>
          </w:tcPr>
          <w:p w14:paraId="63ED5CE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411C3C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88FF25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551FAE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551277C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08B1385" w14:textId="4DD821DA"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{"citationID":"9oyJ3guB","properties":{"formattedCitation":"\\super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9BB7E32"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ACD643D"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bezafibrate</w:t>
            </w:r>
          </w:p>
        </w:tc>
        <w:tc>
          <w:tcPr>
            <w:tcW w:w="3420" w:type="dxa"/>
            <w:vMerge/>
            <w:noWrap/>
            <w:vAlign w:val="center"/>
            <w:hideMark/>
          </w:tcPr>
          <w:p w14:paraId="148B4C2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EF565C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74DAB6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9B565C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F0EA1E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F667C4D" w14:textId="0992286C"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{"citationID":"GIbkQheA","properties":{"formattedCitation":"\\super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BAB1E7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8E53768" w14:textId="77777777" w:rsidR="00CD2A8C" w:rsidRPr="00257131" w:rsidRDefault="002441C0"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w:t>
            </w:r>
            <w:r w:rsidR="00CD2A8C" w:rsidRPr="00257131">
              <w:rPr>
                <w:rFonts w:ascii="Calibri" w:eastAsia="Times New Roman" w:hAnsi="Calibri" w:cs="Calibri"/>
                <w:b w:val="0"/>
                <w:color w:val="000000"/>
                <w:sz w:val="18"/>
                <w:szCs w:val="18"/>
              </w:rPr>
              <w:t>arbamazepine</w:t>
            </w:r>
          </w:p>
        </w:tc>
        <w:tc>
          <w:tcPr>
            <w:tcW w:w="3420" w:type="dxa"/>
            <w:vMerge/>
            <w:noWrap/>
            <w:vAlign w:val="center"/>
            <w:hideMark/>
          </w:tcPr>
          <w:p w14:paraId="7C8B525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7E2D15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385A24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8AFC6C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A6893B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8F860EC" w14:textId="0591CF5A" w:rsidR="00CD2A8C" w:rsidRPr="00257131" w:rsidRDefault="00731825"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{"citationID":"ic2n53eO","properties":{"formattedCitation":"\\super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162E98F9"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EBCA82C"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citalopram</w:t>
            </w:r>
          </w:p>
        </w:tc>
        <w:tc>
          <w:tcPr>
            <w:tcW w:w="3420" w:type="dxa"/>
            <w:vMerge/>
            <w:noWrap/>
            <w:vAlign w:val="center"/>
            <w:hideMark/>
          </w:tcPr>
          <w:p w14:paraId="568CA46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C8B1BF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FBBCC4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299D1E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7217927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D5BCF5B" w14:textId="66D8B025" w:rsidR="00CD2A8C" w:rsidRPr="00257131" w:rsidRDefault="00731825"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{"citationID":"IVynh9Bu","properties":{"formattedCitation":"\\super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27BCC5F0"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4AF43C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clarithromycin</w:t>
            </w:r>
          </w:p>
        </w:tc>
        <w:tc>
          <w:tcPr>
            <w:tcW w:w="3420" w:type="dxa"/>
            <w:vMerge/>
            <w:noWrap/>
            <w:vAlign w:val="center"/>
            <w:hideMark/>
          </w:tcPr>
          <w:p w14:paraId="22C8E3E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FDC7D0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8B6049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9D9BB9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50FD667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44FE2CE" w14:textId="04AD0F62"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{"citationID":"lbnb8lrR","properties":{"formattedCitation":"\\super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101A198"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0025E82"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clopidogrel</w:t>
            </w:r>
          </w:p>
        </w:tc>
        <w:tc>
          <w:tcPr>
            <w:tcW w:w="3420" w:type="dxa"/>
            <w:vMerge/>
            <w:noWrap/>
            <w:vAlign w:val="center"/>
            <w:hideMark/>
          </w:tcPr>
          <w:p w14:paraId="45F05E4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15E3E8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790E43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C8F9D1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C8990E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48803AC" w14:textId="7EE639B3"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{"citationID":"XFfnaiTq","properties":{"formattedCitation":"\\super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AD2092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6A12253"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1EAECFC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364CD7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D2C455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66C3FD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1DB02C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A05C7E3" w14:textId="3D7D29A2"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{"citationID":"ROWnh8mW","properties":{"formattedCitation":"\\super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981773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6B63E7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diphenhydramine</w:t>
            </w:r>
          </w:p>
        </w:tc>
        <w:tc>
          <w:tcPr>
            <w:tcW w:w="3420" w:type="dxa"/>
            <w:vMerge/>
            <w:noWrap/>
            <w:vAlign w:val="center"/>
            <w:hideMark/>
          </w:tcPr>
          <w:p w14:paraId="38881E0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8F4932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9BD801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5E75B5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7A86E9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3A7DACB" w14:textId="729A47FE"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{"citationID":"2InMHA7Q","properties":{"formattedCitation":"\\super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18B30CC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6C727D0"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erythromycin</w:t>
            </w:r>
          </w:p>
        </w:tc>
        <w:tc>
          <w:tcPr>
            <w:tcW w:w="3420" w:type="dxa"/>
            <w:vMerge/>
            <w:noWrap/>
            <w:vAlign w:val="center"/>
            <w:hideMark/>
          </w:tcPr>
          <w:p w14:paraId="114F1E3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346308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6C0155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1FE845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C27D51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F27E618" w14:textId="73815B6C"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{"citationID":"AbvX5BVG","properties":{"formattedCitation":"\\super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0B92778E"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7FDCA8B"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estrone</w:t>
            </w:r>
          </w:p>
        </w:tc>
        <w:tc>
          <w:tcPr>
            <w:tcW w:w="3420" w:type="dxa"/>
            <w:vMerge/>
            <w:noWrap/>
            <w:vAlign w:val="center"/>
            <w:hideMark/>
          </w:tcPr>
          <w:p w14:paraId="4E4FFC5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D90077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97A6D9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8CB174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2495F2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3D34888" w14:textId="464626F1"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{"citationID":"R3NEmwAt","properties":{"formattedCitation":"\\super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1283046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D0136AA"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fluoxetine</w:t>
            </w:r>
          </w:p>
        </w:tc>
        <w:tc>
          <w:tcPr>
            <w:tcW w:w="3420" w:type="dxa"/>
            <w:vMerge/>
            <w:noWrap/>
            <w:vAlign w:val="center"/>
            <w:hideMark/>
          </w:tcPr>
          <w:p w14:paraId="029AD47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8D51E9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3024B8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A18B3B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0B2F58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C812C08" w14:textId="79996D3C"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{"citationID":"PycqrgX4","properties":{"formattedCitation":"\\super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B7BAC79"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74CA08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hydrochlorothiazide</w:t>
            </w:r>
          </w:p>
        </w:tc>
        <w:tc>
          <w:tcPr>
            <w:tcW w:w="3420" w:type="dxa"/>
            <w:vMerge/>
            <w:noWrap/>
            <w:vAlign w:val="center"/>
            <w:hideMark/>
          </w:tcPr>
          <w:p w14:paraId="61B8702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BB4739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4C2803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4BE295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E4469C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19C126D" w14:textId="22A5D033"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{"citationID":"zJadThet","properties":{"formattedCitation":"\\super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FA743F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29485BB"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vMerge/>
            <w:noWrap/>
            <w:vAlign w:val="center"/>
            <w:hideMark/>
          </w:tcPr>
          <w:p w14:paraId="76DB46B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53527B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341385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81C8AC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A03B38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B0A27D8" w14:textId="492178EA"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{"citationID":"aj3t6kF8","properties":{"formattedCitation":"\\super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0F24585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EE8156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metoprolol</w:t>
            </w:r>
          </w:p>
        </w:tc>
        <w:tc>
          <w:tcPr>
            <w:tcW w:w="3420" w:type="dxa"/>
            <w:vMerge/>
            <w:noWrap/>
            <w:vAlign w:val="center"/>
            <w:hideMark/>
          </w:tcPr>
          <w:p w14:paraId="788AF29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589EF6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7B1831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FFF69F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5491FE2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FD0FA6E" w14:textId="4F1E0EDF"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{"citationID":"EFWOpWfk","properties":{"formattedCitation":"\\super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BBF0F00"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05E616C"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naproxen</w:t>
            </w:r>
          </w:p>
        </w:tc>
        <w:tc>
          <w:tcPr>
            <w:tcW w:w="3420" w:type="dxa"/>
            <w:vMerge/>
            <w:noWrap/>
            <w:vAlign w:val="center"/>
            <w:hideMark/>
          </w:tcPr>
          <w:p w14:paraId="3FCC0ED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26297E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B69CDC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50773B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9EE8D5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FB13159" w14:textId="62BC9BE8"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{"citationID":"ZeRHSkyB","properties":{"formattedCitation":"\\super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623FDADA"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BAF73F3"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norfluoxetine</w:t>
            </w:r>
          </w:p>
        </w:tc>
        <w:tc>
          <w:tcPr>
            <w:tcW w:w="3420" w:type="dxa"/>
            <w:vMerge/>
            <w:noWrap/>
            <w:vAlign w:val="center"/>
            <w:hideMark/>
          </w:tcPr>
          <w:p w14:paraId="4500225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132678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5BB876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6466BE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6A790D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56D0404" w14:textId="6A654E5A"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{"citationID":"Rb94qvs5","properties":{"formattedCitation":"\\super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5538802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6BBCF63"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propranolol</w:t>
            </w:r>
          </w:p>
        </w:tc>
        <w:tc>
          <w:tcPr>
            <w:tcW w:w="3420" w:type="dxa"/>
            <w:vMerge/>
            <w:noWrap/>
            <w:vAlign w:val="center"/>
            <w:hideMark/>
          </w:tcPr>
          <w:p w14:paraId="2E0FDBE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174566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723A8A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E0AC6F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E7FF4E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DE42A53" w14:textId="2640448A"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{"citationID":"O7mxUWwO","properties":{"formattedCitation":"\\super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6FB02E6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3993560"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3420" w:type="dxa"/>
            <w:vMerge/>
            <w:noWrap/>
            <w:vAlign w:val="center"/>
            <w:hideMark/>
          </w:tcPr>
          <w:p w14:paraId="57A1A29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EE6E79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B4FBEA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D5135F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F908B9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747FC8C" w14:textId="368B5C40"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{"citationID":"qJ9IeNT8","properties":{"formattedCitation":"\\super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68600ACF"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4F1BB7A"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tramadol</w:t>
            </w:r>
          </w:p>
        </w:tc>
        <w:tc>
          <w:tcPr>
            <w:tcW w:w="3420" w:type="dxa"/>
            <w:vMerge/>
            <w:noWrap/>
            <w:vAlign w:val="center"/>
            <w:hideMark/>
          </w:tcPr>
          <w:p w14:paraId="58B213D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2B09EE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CCD2F2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695E0B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EDA197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00F5C99" w14:textId="3F14A761"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{"citationID":"HbhMdiIL","properties":{"formattedCitation":"\\super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DC4CF4A"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78B8E01"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trimethoprim</w:t>
            </w:r>
          </w:p>
        </w:tc>
        <w:tc>
          <w:tcPr>
            <w:tcW w:w="3420" w:type="dxa"/>
            <w:vMerge/>
            <w:noWrap/>
            <w:vAlign w:val="center"/>
            <w:hideMark/>
          </w:tcPr>
          <w:p w14:paraId="4FD3859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0B7F74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C960BF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3563D9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E8622B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AEF6A11" w14:textId="42EE2EEE"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{"citationID":"8tJLvkPn","properties":{"formattedCitation":"\\super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2847D5A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2511DCD"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venlafaxine</w:t>
            </w:r>
          </w:p>
        </w:tc>
        <w:tc>
          <w:tcPr>
            <w:tcW w:w="3420" w:type="dxa"/>
            <w:vMerge/>
            <w:noWrap/>
            <w:vAlign w:val="center"/>
            <w:hideMark/>
          </w:tcPr>
          <w:p w14:paraId="3CF12C1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B3580C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E99B63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9EF719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1E53DA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27B891D" w14:textId="3148EEE1"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{"citationID":"VBblxxaA","properties":{"formattedCitation":"\\super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AAD20DF"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6DC69B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ampicillin</w:t>
            </w:r>
          </w:p>
        </w:tc>
        <w:tc>
          <w:tcPr>
            <w:tcW w:w="3420" w:type="dxa"/>
            <w:vMerge w:val="restart"/>
            <w:noWrap/>
            <w:vAlign w:val="center"/>
            <w:hideMark/>
          </w:tcPr>
          <w:p w14:paraId="30D1847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persulfate</w:t>
            </w:r>
          </w:p>
        </w:tc>
        <w:tc>
          <w:tcPr>
            <w:tcW w:w="1530" w:type="dxa"/>
            <w:noWrap/>
            <w:vAlign w:val="center"/>
            <w:hideMark/>
          </w:tcPr>
          <w:p w14:paraId="70D3153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CE2500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124DD0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3E414B1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9E96AA5" w14:textId="1FE4F87D" w:rsidR="00CD2A8C" w:rsidRPr="00257131" w:rsidRDefault="003965D9"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{"citationID":"Z9ooHe6K","properties":{"formattedCitation":"\\super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CD2A8C" w:rsidRPr="00257131" w14:paraId="42CF617D"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ED2D831"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cephalothin</w:t>
            </w:r>
          </w:p>
        </w:tc>
        <w:tc>
          <w:tcPr>
            <w:tcW w:w="3420" w:type="dxa"/>
            <w:vMerge/>
            <w:noWrap/>
            <w:vAlign w:val="center"/>
            <w:hideMark/>
          </w:tcPr>
          <w:p w14:paraId="19BC86B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089468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D63119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CA6AD6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61569F8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3321152" w14:textId="01299C85" w:rsidR="00CD2A8C" w:rsidRPr="00257131" w:rsidRDefault="003965D9"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{"citationID":"7LAMiPlY","properties":{"formattedCitation":"\\super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CD2A8C" w:rsidRPr="00257131" w14:paraId="0D8446A1"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8DBC510"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nitrobenzene</w:t>
            </w:r>
          </w:p>
        </w:tc>
        <w:tc>
          <w:tcPr>
            <w:tcW w:w="3420" w:type="dxa"/>
            <w:vMerge/>
            <w:noWrap/>
            <w:vAlign w:val="center"/>
            <w:hideMark/>
          </w:tcPr>
          <w:p w14:paraId="1223C9B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1FD145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503332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6CEA40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0076B1B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48CED9B" w14:textId="17948C7F"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{"citationID":"29j57LtW","properties":{"formattedCitation":"\\super 93\\nosupersub{}","plainCitation":"93","noteIndex":0},"citationItems":[{"id":1626,"uris":["http://zotero.org/groups/2231416/items/Y2WDX6RP"],"uri":["http://zotero.org/groups/2231416/items/Y2WDX6RP"],"itemData":{"id":1626,"type":"article-journal","title":"Degradation kinetics and mechanism of β-lactam antibiotics by the activation of H2O2 and Na2S2O8 under UV-254nm irradiation","container-title":"Journal of Hazardous Materials","page":"375-383","volume":"279","archive":"Scopus","abstract":"The extensive production and usage of antibiotics have led to an increasing occurrence of antibiotic residuals in various aquatic compartments, presenting a significant threat to both ecosystem and human health. This study investigated the degradation of selected β-lactam antibiotics (penicillins: ampicillin, penicillin V, and piperacillin; cephalosporin: cephalothin) by UV-254nm activated H2O2 and S2O82- photochemical processes. The UV irradiation alone resulted in various degrees of direct photolysis of the antibiotics; while the addition of the oxidants improved significantly the removal efficiency. The steady-state radical concentrations were estimated, revealing a non-negligible contribution of hydroxyl radicals in the UV/S2O82- system. Mineralization of the β-lactams could be achieved at high UV fluence, with a slow formation of SO42- and a much lower elimination of total organic carbon (TOC). The transformation mechanisms were also investigated showing the main reaction pathways of hydroxylation (+16Da) at the aromatic ring and/or the sulfur atom, hydrolysis (+18Da) at the β-lactam ring and decarboxylation (-44Da) for the three penicillins. Oxidation of amine group was also observed for ampicillin. This study suggests that UV/H2O2 and UV/S2O82- advanced oxidation processes (AOPs) are capable of degrading β-lactam antibiotics decreasing consequently the antibiotic activity of treated waters. © 2014 Elsevier B.V.","DOI":"10.1016/j.jhazmat.2014.07.008","author":[{"family":"He","given":"X."},{"family":"Mezyk","given":"S.P."},{"family":"Michael","given":"I."},{"family":"Fatta-Kassinos","given":"D."},{"family":"Dionysiou","given":"D.D."}],"issued":{"date-parts":[["2014"]]}}}],"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93</w:t>
            </w:r>
            <w:r w:rsidRPr="00257131">
              <w:rPr>
                <w:rFonts w:ascii="Calibri" w:eastAsia="Times New Roman" w:hAnsi="Calibri" w:cs="Calibri"/>
                <w:color w:val="000000"/>
                <w:sz w:val="18"/>
                <w:szCs w:val="18"/>
              </w:rPr>
              <w:fldChar w:fldCharType="end"/>
            </w:r>
          </w:p>
        </w:tc>
      </w:tr>
      <w:tr w:rsidR="00CD2A8C" w:rsidRPr="00257131" w14:paraId="7ED99D2F"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6963BF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oxadiazon</w:t>
            </w:r>
          </w:p>
        </w:tc>
        <w:tc>
          <w:tcPr>
            <w:tcW w:w="3420" w:type="dxa"/>
            <w:vMerge w:val="restart"/>
            <w:noWrap/>
            <w:vAlign w:val="center"/>
            <w:hideMark/>
          </w:tcPr>
          <w:p w14:paraId="6C877CB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titanium oxide</w:t>
            </w:r>
          </w:p>
        </w:tc>
        <w:tc>
          <w:tcPr>
            <w:tcW w:w="1530" w:type="dxa"/>
            <w:noWrap/>
            <w:vAlign w:val="center"/>
            <w:hideMark/>
          </w:tcPr>
          <w:p w14:paraId="24C99B8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5616D4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5AA1CB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4A1BEC0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C3B6D37" w14:textId="1DBEBE7A"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{"citationID":"5300v3RQ","properties":{"formattedCitation":"\\super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227947E0"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D701BD7"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triallat</w:t>
            </w:r>
          </w:p>
        </w:tc>
        <w:tc>
          <w:tcPr>
            <w:tcW w:w="3420" w:type="dxa"/>
            <w:vMerge/>
            <w:noWrap/>
            <w:vAlign w:val="center"/>
            <w:hideMark/>
          </w:tcPr>
          <w:p w14:paraId="50E90C6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78DAAA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0D89D5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118CFD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FE9947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EF25A27" w14:textId="02103248"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{"citationID":"uq86iNxL","properties":{"formattedCitation":"\\super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59248BA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1C712F6"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17β-estradiol</w:t>
            </w:r>
          </w:p>
        </w:tc>
        <w:tc>
          <w:tcPr>
            <w:tcW w:w="3420" w:type="dxa"/>
            <w:vMerge/>
            <w:noWrap/>
            <w:vAlign w:val="center"/>
            <w:hideMark/>
          </w:tcPr>
          <w:p w14:paraId="6D2F3A7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7E41B8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4FFDB6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6902F4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 to very effective</w:t>
            </w:r>
          </w:p>
        </w:tc>
        <w:tc>
          <w:tcPr>
            <w:tcW w:w="1890" w:type="dxa"/>
            <w:vAlign w:val="center"/>
          </w:tcPr>
          <w:p w14:paraId="5473314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236533F" w14:textId="72C04260"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{"citationID":"CHChTlhs","properties":{"formattedCitation":"\\super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w:t>
            </w:r>
            <w:r w:rsidRPr="00257131">
              <w:rPr>
                <w:rFonts w:ascii="Calibri" w:eastAsia="Times New Roman" w:hAnsi="Calibri" w:cs="Calibri"/>
                <w:color w:val="000000"/>
                <w:sz w:val="18"/>
                <w:szCs w:val="18"/>
              </w:rPr>
              <w:fldChar w:fldCharType="end"/>
            </w:r>
          </w:p>
        </w:tc>
      </w:tr>
      <w:tr w:rsidR="00CD2A8C" w:rsidRPr="00257131" w14:paraId="3E7020A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A0E517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mestranol</w:t>
            </w:r>
          </w:p>
        </w:tc>
        <w:tc>
          <w:tcPr>
            <w:tcW w:w="3420" w:type="dxa"/>
            <w:vMerge/>
            <w:noWrap/>
            <w:vAlign w:val="center"/>
            <w:hideMark/>
          </w:tcPr>
          <w:p w14:paraId="4259481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62F2A6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A7A133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84043E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479D8B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17C08F2" w14:textId="7D0E5674"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{"citationID":"UjLafDf6","properties":{"formattedCitation":"\\super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67A45BE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EA18081"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progesterone</w:t>
            </w:r>
          </w:p>
        </w:tc>
        <w:tc>
          <w:tcPr>
            <w:tcW w:w="3420" w:type="dxa"/>
            <w:vMerge/>
            <w:noWrap/>
            <w:vAlign w:val="center"/>
            <w:hideMark/>
          </w:tcPr>
          <w:p w14:paraId="44CBCCE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9806D1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EE60DE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AAF5A9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443405C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ACDE3AE" w14:textId="3D4BA0A2"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{"citationID":"BUAjDVB2","properties":{"formattedCitation":"\\super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5368710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765C67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propranolol</w:t>
            </w:r>
          </w:p>
        </w:tc>
        <w:tc>
          <w:tcPr>
            <w:tcW w:w="3420" w:type="dxa"/>
            <w:vMerge/>
            <w:noWrap/>
            <w:vAlign w:val="center"/>
            <w:hideMark/>
          </w:tcPr>
          <w:p w14:paraId="067C9E0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5C631C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F6F851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451A46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B1C4C6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7AC98A3" w14:textId="36975E6A"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{"citationID":"m4vlty6W","properties":{"formattedCitation":"\\super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26997768"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8C585F1"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tramadol</w:t>
            </w:r>
          </w:p>
        </w:tc>
        <w:tc>
          <w:tcPr>
            <w:tcW w:w="3420" w:type="dxa"/>
            <w:vMerge/>
            <w:noWrap/>
            <w:vAlign w:val="center"/>
            <w:hideMark/>
          </w:tcPr>
          <w:p w14:paraId="7CB04B4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24610F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505593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93BDD5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8A6DD9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490EB23" w14:textId="5622BD7B"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{"citationID":"MLpl1vl5","properties":{"formattedCitation":"\\super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312F949"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8869484"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triclosan</w:t>
            </w:r>
          </w:p>
        </w:tc>
        <w:tc>
          <w:tcPr>
            <w:tcW w:w="3420" w:type="dxa"/>
            <w:vMerge/>
            <w:noWrap/>
            <w:vAlign w:val="center"/>
            <w:hideMark/>
          </w:tcPr>
          <w:p w14:paraId="0DFC6D9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804E0F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E375CE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CF365A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708F94C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F4C7435" w14:textId="52503361"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{"citationID":"hXihqGb6","properties":{"formattedCitation":"\\super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0F6456E6"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9F22BCD"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trimethoprim</w:t>
            </w:r>
          </w:p>
        </w:tc>
        <w:tc>
          <w:tcPr>
            <w:tcW w:w="3420" w:type="dxa"/>
            <w:vMerge/>
            <w:noWrap/>
            <w:vAlign w:val="center"/>
            <w:hideMark/>
          </w:tcPr>
          <w:p w14:paraId="6A873FD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1A942A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56E937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E1C797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556DF69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69A0FFD" w14:textId="6CB0D7E1"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{"citationID":"3GUDFQnn","properties":{"formattedCitation":"\\super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6B60A2F"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7665DF2"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venlafaxine</w:t>
            </w:r>
          </w:p>
        </w:tc>
        <w:tc>
          <w:tcPr>
            <w:tcW w:w="3420" w:type="dxa"/>
            <w:vMerge/>
            <w:noWrap/>
            <w:vAlign w:val="center"/>
            <w:hideMark/>
          </w:tcPr>
          <w:p w14:paraId="4D2EBCB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50AB45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6B52AB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F35C39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C9E634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352B350" w14:textId="544376A5"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{"citationID":"JCfdhUvI","properties":{"formattedCitation":"\\super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015A821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0B18C4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isoproturon</w:t>
            </w:r>
          </w:p>
        </w:tc>
        <w:tc>
          <w:tcPr>
            <w:tcW w:w="3420" w:type="dxa"/>
            <w:vMerge/>
            <w:noWrap/>
            <w:vAlign w:val="center"/>
            <w:hideMark/>
          </w:tcPr>
          <w:p w14:paraId="4660875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03604B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3603CC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E082C4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A98934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A574762" w14:textId="13D0990F"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{"citationID":"oEdl5VtZ","properties":{"formattedCitation":"\\super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1ED53574"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83CD5F8"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diuron</w:t>
            </w:r>
          </w:p>
        </w:tc>
        <w:tc>
          <w:tcPr>
            <w:tcW w:w="3420" w:type="dxa"/>
            <w:vMerge/>
            <w:noWrap/>
            <w:vAlign w:val="center"/>
            <w:hideMark/>
          </w:tcPr>
          <w:p w14:paraId="20E92E0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C9700C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80649D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44AC5D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23954C8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1A4EAEC" w14:textId="193D30AB"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{"citationID":"olaswrUT","properties":{"formattedCitation":"\\super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EF092B2"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470752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acridine</w:t>
            </w:r>
          </w:p>
        </w:tc>
        <w:tc>
          <w:tcPr>
            <w:tcW w:w="3420" w:type="dxa"/>
            <w:vMerge/>
            <w:noWrap/>
            <w:vAlign w:val="center"/>
            <w:hideMark/>
          </w:tcPr>
          <w:p w14:paraId="194C884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815F87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DE9EF2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288AA0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0FEF6F9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F98AB4D" w14:textId="0B05C858"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{"citationID":"DEdeyVXc","properties":{"formattedCitation":"\\super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7338058B"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E389BE4"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butylated hydroxytoluene</w:t>
            </w:r>
          </w:p>
        </w:tc>
        <w:tc>
          <w:tcPr>
            <w:tcW w:w="3420" w:type="dxa"/>
            <w:vMerge/>
            <w:noWrap/>
            <w:vAlign w:val="center"/>
            <w:hideMark/>
          </w:tcPr>
          <w:p w14:paraId="5CC162E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1FB1EB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9D534A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352E2E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3DD6E99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8CD335A" w14:textId="1DB9F480"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{"citationID":"KEZf7i8J","properties":{"formattedCitation":"\\super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3AA8549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7399D7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17α-ethynylestradiol</w:t>
            </w:r>
          </w:p>
        </w:tc>
        <w:tc>
          <w:tcPr>
            <w:tcW w:w="3420" w:type="dxa"/>
            <w:vMerge/>
            <w:noWrap/>
            <w:vAlign w:val="center"/>
            <w:hideMark/>
          </w:tcPr>
          <w:p w14:paraId="085A640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EBB2D5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DC643A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A1F607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 to effective</w:t>
            </w:r>
          </w:p>
        </w:tc>
        <w:tc>
          <w:tcPr>
            <w:tcW w:w="1890" w:type="dxa"/>
            <w:vAlign w:val="center"/>
          </w:tcPr>
          <w:p w14:paraId="20C3E76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69058B8" w14:textId="466ADD6B" w:rsidR="00CD2A8C" w:rsidRPr="00257131" w:rsidRDefault="006C4856"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{"citationID":"yOkrwZrG","properties":{"formattedCitation":"\\super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w:t>
            </w:r>
            <w:r w:rsidRPr="00257131">
              <w:rPr>
                <w:rFonts w:ascii="Calibri" w:eastAsia="Times New Roman" w:hAnsi="Calibri" w:cs="Calibri"/>
                <w:color w:val="000000"/>
                <w:sz w:val="18"/>
                <w:szCs w:val="18"/>
              </w:rPr>
              <w:fldChar w:fldCharType="end"/>
            </w:r>
          </w:p>
        </w:tc>
      </w:tr>
      <w:tr w:rsidR="00CD2A8C" w:rsidRPr="00257131" w14:paraId="7E4BABE9"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6C15B0D"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amoxicillin</w:t>
            </w:r>
          </w:p>
        </w:tc>
        <w:tc>
          <w:tcPr>
            <w:tcW w:w="3420" w:type="dxa"/>
            <w:vMerge/>
            <w:noWrap/>
            <w:vAlign w:val="center"/>
            <w:hideMark/>
          </w:tcPr>
          <w:p w14:paraId="22CEDEC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5458F6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89C0A3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5417E21" w14:textId="77777777" w:rsidR="002441C0" w:rsidRPr="00257131" w:rsidRDefault="00CD2A8C" w:rsidP="002441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p w14:paraId="1C90AC21" w14:textId="77777777" w:rsidR="00CD2A8C" w:rsidRPr="00257131" w:rsidRDefault="00CD2A8C" w:rsidP="002441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note: took double the time to reduce to zero vs. other very effective treatments</w:t>
            </w:r>
          </w:p>
        </w:tc>
        <w:tc>
          <w:tcPr>
            <w:tcW w:w="1890" w:type="dxa"/>
            <w:vAlign w:val="center"/>
          </w:tcPr>
          <w:p w14:paraId="7528364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2B7BFF4" w14:textId="142A8AE0" w:rsidR="00CD2A8C" w:rsidRPr="00257131" w:rsidRDefault="006C4856"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{"citationID":"vL70g114","properties":{"formattedCitation":"\\super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97121A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80EF34B"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azithromycin</w:t>
            </w:r>
          </w:p>
        </w:tc>
        <w:tc>
          <w:tcPr>
            <w:tcW w:w="3420" w:type="dxa"/>
            <w:vMerge/>
            <w:noWrap/>
            <w:vAlign w:val="center"/>
            <w:hideMark/>
          </w:tcPr>
          <w:p w14:paraId="3098629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10ABBE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3D77B9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CAD0E3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60672C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06EE5C2" w14:textId="44CA858B" w:rsidR="00CD2A8C" w:rsidRPr="00257131" w:rsidRDefault="00FA6AF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{"citationID":"1reVgwtQ","properties":{"formattedCitation":"\\super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41F9CA4"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425369A"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benzocaine</w:t>
            </w:r>
          </w:p>
        </w:tc>
        <w:tc>
          <w:tcPr>
            <w:tcW w:w="3420" w:type="dxa"/>
            <w:vMerge/>
            <w:noWrap/>
            <w:vAlign w:val="center"/>
            <w:hideMark/>
          </w:tcPr>
          <w:p w14:paraId="22AC5C2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495741F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389A03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1D4BD9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19793E1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B50C197" w14:textId="264CFA20" w:rsidR="00CD2A8C" w:rsidRPr="00257131" w:rsidRDefault="00FA6AF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{"citationID":"HyrzpS53","properties":{"formattedCitation":"\\super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00BC9A08"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BC910C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bezafibrate</w:t>
            </w:r>
          </w:p>
        </w:tc>
        <w:tc>
          <w:tcPr>
            <w:tcW w:w="3420" w:type="dxa"/>
            <w:vMerge/>
            <w:noWrap/>
            <w:vAlign w:val="center"/>
            <w:hideMark/>
          </w:tcPr>
          <w:p w14:paraId="3B965E6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2B0EF7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8DF4B6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95B5C9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0FD02D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56221EE" w14:textId="0BB9C9E4" w:rsidR="00CD2A8C" w:rsidRPr="00257131" w:rsidRDefault="00FA6AF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{"citationID":"BwTN3ADi","properties":{"formattedCitation":"\\super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655443D1"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E6DCDF7"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caffeine</w:t>
            </w:r>
          </w:p>
        </w:tc>
        <w:tc>
          <w:tcPr>
            <w:tcW w:w="3420" w:type="dxa"/>
            <w:vMerge/>
            <w:noWrap/>
            <w:vAlign w:val="center"/>
            <w:hideMark/>
          </w:tcPr>
          <w:p w14:paraId="35836B4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DB6587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76D458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611BDB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11A6DAC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9232BCD" w14:textId="25761117" w:rsidR="00CD2A8C" w:rsidRPr="00257131" w:rsidRDefault="00FA6AF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{"citationID":"CDBZyysE","properties":{"formattedCitation":"\\super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765169B0"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CBA9BCA"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4DF77FA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AEA143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1178D2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F8EE9F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8B23F4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932A0D9" w14:textId="3522BB1D" w:rsidR="00CD2A8C" w:rsidRPr="00257131" w:rsidRDefault="00FA6AF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{"citationID":"EsAUsitP","properties":{"formattedCitation":"\\super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886B78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C50825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carbamazepine</w:t>
            </w:r>
          </w:p>
        </w:tc>
        <w:tc>
          <w:tcPr>
            <w:tcW w:w="3420" w:type="dxa"/>
            <w:vMerge/>
            <w:noWrap/>
            <w:vAlign w:val="center"/>
            <w:hideMark/>
          </w:tcPr>
          <w:p w14:paraId="27A62CB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D0D1BE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AF5319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B7BFCD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3E9FAA8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E5E08DD" w14:textId="02653F21" w:rsidR="00CD2A8C" w:rsidRPr="00257131" w:rsidRDefault="00FA6AF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{"citationID":"epSdCEdH","properties":{"formattedCitation":"\\super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56D07508"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33B0363"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citalopram</w:t>
            </w:r>
          </w:p>
        </w:tc>
        <w:tc>
          <w:tcPr>
            <w:tcW w:w="3420" w:type="dxa"/>
            <w:vMerge/>
            <w:noWrap/>
            <w:vAlign w:val="center"/>
            <w:hideMark/>
          </w:tcPr>
          <w:p w14:paraId="39FDF54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EB6CE6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6190EB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A55B53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51667D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79B2B14" w14:textId="6A87AC7C" w:rsidR="00CD2A8C" w:rsidRPr="00257131" w:rsidRDefault="00FA6AF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{"citationID":"TrrzcKTD","properties":{"formattedCitation":"\\super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0BFF47B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6269AC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clarithromycin</w:t>
            </w:r>
          </w:p>
        </w:tc>
        <w:tc>
          <w:tcPr>
            <w:tcW w:w="3420" w:type="dxa"/>
            <w:vMerge/>
            <w:noWrap/>
            <w:vAlign w:val="center"/>
            <w:hideMark/>
          </w:tcPr>
          <w:p w14:paraId="620CD38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11CD3D1"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9F6BB9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98842D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B78EC8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917AAC6" w14:textId="54EA0388" w:rsidR="00CD2A8C" w:rsidRPr="00257131" w:rsidRDefault="00FA6AF2"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{"citationID":"3wW7yGnn","properties":{"formattedCitation":"\\super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028E834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B6E425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clopidogrel</w:t>
            </w:r>
          </w:p>
        </w:tc>
        <w:tc>
          <w:tcPr>
            <w:tcW w:w="3420" w:type="dxa"/>
            <w:vMerge/>
            <w:noWrap/>
            <w:vAlign w:val="center"/>
            <w:hideMark/>
          </w:tcPr>
          <w:p w14:paraId="2FF4EDA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624E3A3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E1D522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5E5CF7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C555A6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17A0E97" w14:textId="68E8FD6C" w:rsidR="00CD2A8C" w:rsidRPr="00257131" w:rsidRDefault="00FA6AF2"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{"citationID":"SI3jHzaF","properties":{"formattedCitation":"\\super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9FD21E8"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04F457D"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diclofenac</w:t>
            </w:r>
          </w:p>
        </w:tc>
        <w:tc>
          <w:tcPr>
            <w:tcW w:w="3420" w:type="dxa"/>
            <w:vMerge/>
            <w:noWrap/>
            <w:vAlign w:val="center"/>
            <w:hideMark/>
          </w:tcPr>
          <w:p w14:paraId="6C29883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05B21C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32BEF4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786D5FA" w14:textId="77777777" w:rsidR="002441C0" w:rsidRPr="00257131" w:rsidRDefault="00CD2A8C" w:rsidP="002441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 xml:space="preserve">not effective to very effective depending on application </w:t>
            </w:r>
          </w:p>
          <w:p w14:paraId="2ACB9C3B" w14:textId="77777777" w:rsidR="00CD2A8C" w:rsidRPr="00257131" w:rsidRDefault="002441C0" w:rsidP="002441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w:t>
            </w:r>
            <w:r w:rsidR="00CD2A8C" w:rsidRPr="00257131">
              <w:rPr>
                <w:rFonts w:ascii="Calibri" w:eastAsia="Times New Roman" w:hAnsi="Calibri" w:cs="Calibri"/>
                <w:color w:val="000000"/>
                <w:sz w:val="18"/>
                <w:szCs w:val="18"/>
              </w:rPr>
              <w:t>ote: took double the time to reduce to zero vs. other very effective treatments</w:t>
            </w:r>
          </w:p>
        </w:tc>
        <w:tc>
          <w:tcPr>
            <w:tcW w:w="1890" w:type="dxa"/>
            <w:vAlign w:val="center"/>
          </w:tcPr>
          <w:p w14:paraId="6035570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95982D5" w14:textId="6633C90D" w:rsidR="00CD2A8C" w:rsidRPr="00257131" w:rsidRDefault="00CD384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{"citationID":"sVEtoxDF","properties":{"formattedCitation":"\\super 78,81\\nosupersub{}","plainCitation":"78,81","noteIndex":0},"citationItems":[{"id":2256,"uris":["http://zotero.org/groups/2231416/items/JC39LJ88"],"uri":["http://zotero.org/groups/2231416/items/JC39LJ88"],"itemData":{"id":2256,"type":"article-journal","title":"Fast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78,81</w:t>
            </w:r>
            <w:r w:rsidRPr="00257131">
              <w:rPr>
                <w:rFonts w:ascii="Calibri" w:eastAsia="Times New Roman" w:hAnsi="Calibri" w:cs="Calibri"/>
                <w:color w:val="000000"/>
                <w:sz w:val="18"/>
                <w:szCs w:val="18"/>
              </w:rPr>
              <w:fldChar w:fldCharType="end"/>
            </w:r>
          </w:p>
        </w:tc>
      </w:tr>
      <w:tr w:rsidR="00CD2A8C" w:rsidRPr="00257131" w14:paraId="09947FF3"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F0ABD4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dioxbenzone</w:t>
            </w:r>
          </w:p>
        </w:tc>
        <w:tc>
          <w:tcPr>
            <w:tcW w:w="3420" w:type="dxa"/>
            <w:vMerge/>
            <w:noWrap/>
            <w:vAlign w:val="center"/>
            <w:hideMark/>
          </w:tcPr>
          <w:p w14:paraId="5A0C8B0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E3EB94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757A16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7D8C65D"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123EA99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08FDBEFC" w14:textId="0E7D789E" w:rsidR="00CD2A8C" w:rsidRPr="00257131" w:rsidRDefault="00CD384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{"citationID":"kBsy8by4","properties":{"formattedCitation":"\\super 81\\nosupersub{}","plainCitation":"81","noteIndex":0},"citationItems":[{"id":1860,"uris":["http://zotero.org/groups/2231416/items/F5M7F6PW"],"uri":["http://zotero.org/groups/2231416/items/F5M7F6PW"],"itemData":{"id":1860,"type":"article-journal","title":"Decomposition of contaminants of emerging concern in advanced oxidation processes","container-title":"Water (Switzerland)","volume":"10","issue":"7","archive":"Scopus","abstract":"This paper compares the removal degrees of selected contaminants of emerging concern in water solutions during advanced oxidation processes (AOPs), such as H2O2, O3, UV, UV/TiO2, UV/H2O2, and UV/O3. The tested micropollutants belong to the following groups: pharmaceuticals, dyes, UV filters, hormones, pesticides, and food additives. The highest removal rate of pharmaceutical compounds was observed during the UV/TiO2 process. The decomposition of hormones in this process exceeded 96% and the concentration of the UV filter dioxybenzone was reduced by 75%. The pesticide triallat and the food additive butylated hydroxytoluene were most effectively oxidized by the UV process and their removal degrees exceeded 90%. The lowest removal degree in all examined processes was observed in the case of caffeine. Toxicological analysis conducted in post-processed water samples indicated the generation of several oxidation by-products with a high toxic potential. The presence of those compounds was confirmed by the GC-MS analysis. The performance of the UV/O3 process leads to the increase of the toxicity of post-processed water solutions, especially solutions containing degradation by-products of carbamazepine, diclofenac sodium salt, acridine, trialatte, triclosan, and β-estradiol were characterized by high toxicity. © 2018 by the authors.","URL":"https://www.scopus.com/inward/record.uri?eid=2-s2.0-85050481085&amp;doi=10.3390%2fw10070955&amp;partnerID=40&amp;md5=adebba4731b064bacb6f1b4038a8ad5a","DOI":"10.3390/w10070955","author":[{"family":"Kudlek","given":"E."}],"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81</w:t>
            </w:r>
            <w:r w:rsidRPr="00257131">
              <w:rPr>
                <w:rFonts w:ascii="Calibri" w:eastAsia="Times New Roman" w:hAnsi="Calibri" w:cs="Calibri"/>
                <w:color w:val="000000"/>
                <w:sz w:val="18"/>
                <w:szCs w:val="18"/>
              </w:rPr>
              <w:fldChar w:fldCharType="end"/>
            </w:r>
          </w:p>
        </w:tc>
      </w:tr>
      <w:tr w:rsidR="00CD2A8C" w:rsidRPr="00257131" w14:paraId="25277751"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0FD3BCF"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diphenhydramine</w:t>
            </w:r>
          </w:p>
        </w:tc>
        <w:tc>
          <w:tcPr>
            <w:tcW w:w="3420" w:type="dxa"/>
            <w:vMerge/>
            <w:noWrap/>
            <w:vAlign w:val="center"/>
            <w:hideMark/>
          </w:tcPr>
          <w:p w14:paraId="2DEC465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C5294A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671C99F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F4C4CE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D2F63D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E16A0E6" w14:textId="005F96C4" w:rsidR="00CD2A8C" w:rsidRPr="00257131" w:rsidRDefault="00CD384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{"citationID":"UwxpE78Q","properties":{"formattedCitation":"\\super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F4E36F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619172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erythromycin</w:t>
            </w:r>
          </w:p>
        </w:tc>
        <w:tc>
          <w:tcPr>
            <w:tcW w:w="3420" w:type="dxa"/>
            <w:vMerge/>
            <w:noWrap/>
            <w:vAlign w:val="center"/>
            <w:hideMark/>
          </w:tcPr>
          <w:p w14:paraId="3B99D38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7551A9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6E9FB4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95AC11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39AF775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B81029E" w14:textId="5C334C33" w:rsidR="00CD2A8C" w:rsidRPr="00257131" w:rsidRDefault="00CD3847"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{"citationID":"7LvVBIIh","properties":{"formattedCitation":"\\super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CCB497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369FC48D"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estrone</w:t>
            </w:r>
          </w:p>
        </w:tc>
        <w:tc>
          <w:tcPr>
            <w:tcW w:w="3420" w:type="dxa"/>
            <w:vMerge/>
            <w:noWrap/>
            <w:vAlign w:val="center"/>
            <w:hideMark/>
          </w:tcPr>
          <w:p w14:paraId="2A4423C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31C3E04"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D83DAF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673584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 to effective</w:t>
            </w:r>
          </w:p>
        </w:tc>
        <w:tc>
          <w:tcPr>
            <w:tcW w:w="1890" w:type="dxa"/>
            <w:vAlign w:val="center"/>
          </w:tcPr>
          <w:p w14:paraId="120F220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999CFF1" w14:textId="3BD08D06" w:rsidR="00CD2A8C" w:rsidRPr="00257131" w:rsidRDefault="00CD3847"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{"citationID":"ABp84X6y","properties":{"formattedCitation":"\\super 78,106\\nosupersub{}","plainCitation":"78,106","noteIndex":0},"citationItems":[{"id":2256,"uris":["http://zotero.org/groups/2231416/items/JC39LJ88"],"uri":["http://zotero.org/groups/2231416/items/JC39LJ88"],"itemData":{"id":2256,"type":"article-journal","title":"Fast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id":2262,"uris":["http://zotero.org/groups/2231416/items/7Y7KFI87"],"uri":["http://zotero.org/groups/2231416/items/7Y7KFI87"],"itemData":{"id":2262,"type":"article-journal","title":"Comparative photocatalytic degradation of estrone in water by ZnO and TiO2 under artificial UVA and solar irradiation","container-title":"Chemical Engineering Journal","page":"150-162","volume":"213","archive":"Scopus","abstract":"Zinc oxide (ZnO) was studied as a photocatalyst under artificial ultraviolet (UV) and solar irradiation for degradation of estrone, a ubiquitous micropollutant widely detected in treated effluent from sewage treatment facilities. Despite its lower specific surface area and larger agglomerate size in water, ZnO enabled significantly more rapid estrone degradation in water under artificial UVA irradiation compared to the benchmark photocatalyst, Aeroxide® titanium dioxide P25 (P25 TiO2). Dissolution of ZnO photocatalyst, predominantly driven by its aqueous solubility, occurred during the photocatalytic degradation process which could be mitigated by pH adjustment. Solar irradiation was found to be a highly effective UV source for estrone photocatalytic degradation using either ZnO or P25 TiO2. Previous comparative studies on ZnO and TiO2 photocatalysts were reviewed, and the origin of the superior performance of ZnO under artificial UVA irradiation was investigated. Diffuse reflectance spectroscopy measurements showed that ZnO exhibited markedly higher UV absorbance than P25 TiO2 within the wavelength range of 320-385nm, which supports the observation that ZnO showed evidently better performance than P25 TiO2 for estrone degradation under weak artificial UVA irradiation. Furthermore, a detailed mechanism was proposed on the role of intrinsic defects during ZnO optical excitation and charge transfer process, and its potential effect on ZnO surface redox reactions. The mechanism was supported by the observation that higher levels of hydrogen peroxide were generated in UV-irradiated ZnO suspension in the absence of added electron donors, suggesting that the photocatalytic activity of ZnO may be enhanced by an effective charge separation mechanism induced by its intrinsic defects. © 2012 Elsevier B.V.","DOI":"10.1016/j.cej.2012.09.066","author":[{"family":"Han","given":"J."},{"family":"Liu","given":"Y."},{"family":"Singhal","given":"N."},{"family":"Wang","given":"L."},{"family":"Gao","given":"W."}],"issued":{"date-parts":[["2012"]]}}}],"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78,106</w:t>
            </w:r>
            <w:r w:rsidRPr="00257131">
              <w:rPr>
                <w:rFonts w:ascii="Calibri" w:eastAsia="Times New Roman" w:hAnsi="Calibri" w:cs="Calibri"/>
                <w:color w:val="000000"/>
                <w:sz w:val="18"/>
                <w:szCs w:val="18"/>
              </w:rPr>
              <w:fldChar w:fldCharType="end"/>
            </w:r>
          </w:p>
        </w:tc>
      </w:tr>
      <w:tr w:rsidR="00CD2A8C" w:rsidRPr="00257131" w14:paraId="03922AC9"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DCEFA5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fluoxetine</w:t>
            </w:r>
          </w:p>
        </w:tc>
        <w:tc>
          <w:tcPr>
            <w:tcW w:w="3420" w:type="dxa"/>
            <w:vMerge/>
            <w:noWrap/>
            <w:vAlign w:val="center"/>
            <w:hideMark/>
          </w:tcPr>
          <w:p w14:paraId="7866520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086533B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D7D488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A54F9A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8F9560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06526E6" w14:textId="6C3E0E50"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{"citationID":"AmG5jiGv","properties":{"formattedCitation":"\\super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13B60C1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98023B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hydrochlorothiazide</w:t>
            </w:r>
          </w:p>
        </w:tc>
        <w:tc>
          <w:tcPr>
            <w:tcW w:w="3420" w:type="dxa"/>
            <w:vMerge/>
            <w:noWrap/>
            <w:vAlign w:val="center"/>
            <w:hideMark/>
          </w:tcPr>
          <w:p w14:paraId="63E6A38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21D5F6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BE1733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30EEB4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E654097"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D6B9814" w14:textId="679E0666"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{"citationID":"dyURczvK","properties":{"formattedCitation":"\\super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75393D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9FA732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ibuprofen</w:t>
            </w:r>
          </w:p>
        </w:tc>
        <w:tc>
          <w:tcPr>
            <w:tcW w:w="3420" w:type="dxa"/>
            <w:vMerge/>
            <w:noWrap/>
            <w:vAlign w:val="center"/>
            <w:hideMark/>
          </w:tcPr>
          <w:p w14:paraId="28203367"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7660AB8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5A1C50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A101C45"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 to very effective depending on application</w:t>
            </w:r>
          </w:p>
        </w:tc>
        <w:tc>
          <w:tcPr>
            <w:tcW w:w="1890" w:type="dxa"/>
            <w:vAlign w:val="center"/>
          </w:tcPr>
          <w:p w14:paraId="3719599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28F87A4" w14:textId="2829C8AB"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{"citationID":"RZTsld6j","properties":{"formattedCitation":"\\super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5B69007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C5B8336"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metoprolol</w:t>
            </w:r>
          </w:p>
        </w:tc>
        <w:tc>
          <w:tcPr>
            <w:tcW w:w="3420" w:type="dxa"/>
            <w:vMerge/>
            <w:noWrap/>
            <w:vAlign w:val="center"/>
            <w:hideMark/>
          </w:tcPr>
          <w:p w14:paraId="7DC57BD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1C2DD7E8"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5C0944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68046B8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C9F470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573ED72" w14:textId="01BE29E5"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{"citationID":"CIDN2LBz","properties":{"formattedCitation":"\\super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61EB7254"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64384BC"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naproxen</w:t>
            </w:r>
          </w:p>
        </w:tc>
        <w:tc>
          <w:tcPr>
            <w:tcW w:w="3420" w:type="dxa"/>
            <w:vMerge/>
            <w:noWrap/>
            <w:vAlign w:val="center"/>
            <w:hideMark/>
          </w:tcPr>
          <w:p w14:paraId="4748004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303F97C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2AEB46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34B26E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0520968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E3BA9BC" w14:textId="19338CC3"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{"citationID":"FqvcZgak","properties":{"formattedCitation":"\\super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47FDA07"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08DE2F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norfluoxetine</w:t>
            </w:r>
          </w:p>
        </w:tc>
        <w:tc>
          <w:tcPr>
            <w:tcW w:w="3420" w:type="dxa"/>
            <w:vMerge/>
            <w:noWrap/>
            <w:vAlign w:val="center"/>
            <w:hideMark/>
          </w:tcPr>
          <w:p w14:paraId="7E4937D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59F0BEC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3D29EB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21EEF6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7D3FD7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AB09CE5" w14:textId="144C5D6F"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{"citationID":"Y5xdKvRM","properties":{"formattedCitation":"\\super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3091EB47"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7DC1A67"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sulfamethoxazole</w:t>
            </w:r>
          </w:p>
        </w:tc>
        <w:tc>
          <w:tcPr>
            <w:tcW w:w="3420" w:type="dxa"/>
            <w:vMerge/>
            <w:noWrap/>
            <w:vAlign w:val="center"/>
            <w:hideMark/>
          </w:tcPr>
          <w:p w14:paraId="51EDD5C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C2F36F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A5B9AD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1750C590"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10B7DE6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78DC255A" w14:textId="37F6407B"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{"citationID":"gIluLECw","properties":{"formattedCitation":"\\super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54CE0726"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8FBC6C0"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amoxicillin</w:t>
            </w:r>
          </w:p>
        </w:tc>
        <w:tc>
          <w:tcPr>
            <w:tcW w:w="3420" w:type="dxa"/>
            <w:noWrap/>
            <w:vAlign w:val="center"/>
            <w:hideMark/>
          </w:tcPr>
          <w:p w14:paraId="1E04AA4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visible light</w:t>
            </w:r>
          </w:p>
        </w:tc>
        <w:tc>
          <w:tcPr>
            <w:tcW w:w="1530" w:type="dxa"/>
            <w:noWrap/>
            <w:vAlign w:val="center"/>
            <w:hideMark/>
          </w:tcPr>
          <w:p w14:paraId="340599F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5F19F8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182F53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w:t>
            </w:r>
          </w:p>
        </w:tc>
        <w:tc>
          <w:tcPr>
            <w:tcW w:w="1890" w:type="dxa"/>
            <w:noWrap/>
            <w:vAlign w:val="center"/>
            <w:hideMark/>
          </w:tcPr>
          <w:p w14:paraId="0805DE4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42E06F6" w14:textId="7988EC18"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{"citationID":"WiDxVqjJ","properties":{"formattedCitation":"\\super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4488CAFC"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EF51956"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Phenol</w:t>
            </w:r>
          </w:p>
        </w:tc>
        <w:tc>
          <w:tcPr>
            <w:tcW w:w="3420" w:type="dxa"/>
            <w:vMerge w:val="restart"/>
            <w:noWrap/>
            <w:vAlign w:val="center"/>
            <w:hideMark/>
          </w:tcPr>
          <w:p w14:paraId="1BDA04F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visible light + carbon nanotube + titanium oxide</w:t>
            </w:r>
          </w:p>
        </w:tc>
        <w:tc>
          <w:tcPr>
            <w:tcW w:w="1530" w:type="dxa"/>
            <w:noWrap/>
            <w:vAlign w:val="center"/>
            <w:hideMark/>
          </w:tcPr>
          <w:p w14:paraId="15FD09A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7679BD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4CD34B7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610320CB"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00E02A8" w14:textId="6D12E99B"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{"citationID":"1IRjBVke","properties":{"formattedCitation":"\\super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524C6760"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EE00B39"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methylene orange</w:t>
            </w:r>
          </w:p>
        </w:tc>
        <w:tc>
          <w:tcPr>
            <w:tcW w:w="3420" w:type="dxa"/>
            <w:vMerge/>
            <w:noWrap/>
            <w:vAlign w:val="center"/>
            <w:hideMark/>
          </w:tcPr>
          <w:p w14:paraId="041B763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vAlign w:val="center"/>
            <w:hideMark/>
          </w:tcPr>
          <w:p w14:paraId="2C92835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0BC5109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2198FD3"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49AF62E0"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8710151" w14:textId="6129AEC3"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{"citationID":"nGuc85u4","properties":{"formattedCitation":"\\super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67F6A04A"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5826BDB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perfluorooctanesulfonic acid</w:t>
            </w:r>
          </w:p>
        </w:tc>
        <w:tc>
          <w:tcPr>
            <w:tcW w:w="3420" w:type="dxa"/>
            <w:noWrap/>
            <w:vAlign w:val="center"/>
            <w:hideMark/>
          </w:tcPr>
          <w:p w14:paraId="614A032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visible light + ozone + titanium oxide</w:t>
            </w:r>
          </w:p>
        </w:tc>
        <w:tc>
          <w:tcPr>
            <w:tcW w:w="1530" w:type="dxa"/>
            <w:noWrap/>
            <w:vAlign w:val="center"/>
            <w:hideMark/>
          </w:tcPr>
          <w:p w14:paraId="6F66F26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5B6E95C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C7532B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772833A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C529A4F" w14:textId="3E1CE224"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{"citationID":"S8g0mTL9","properties":{"formattedCitation":"\\super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D0F2C12"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B701DAE"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perfluorooctanesulfonic acid</w:t>
            </w:r>
          </w:p>
        </w:tc>
        <w:tc>
          <w:tcPr>
            <w:tcW w:w="3420" w:type="dxa"/>
            <w:noWrap/>
            <w:vAlign w:val="center"/>
            <w:hideMark/>
          </w:tcPr>
          <w:p w14:paraId="172FA48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visible light + titanium oxide</w:t>
            </w:r>
          </w:p>
        </w:tc>
        <w:tc>
          <w:tcPr>
            <w:tcW w:w="1530" w:type="dxa"/>
            <w:noWrap/>
            <w:vAlign w:val="center"/>
            <w:hideMark/>
          </w:tcPr>
          <w:p w14:paraId="19C6D24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7B7E2A2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3224597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788D35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17218C47" w14:textId="09D0D531"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{"citationID":"LsX6WEin","properties":{"formattedCitation":"\\super 78\\nosupersub{}","plainCitation":"78","noteIndex":0},"citationItems":[{"id":2256,"uris":["http://zotero.org/groups/2231416/items/JC39LJ88"],"uri":["http://zotero.org/groups/2231416/items/JC39LJ88"],"itemData":{"id":2256,"type":"article-journal","title":"Fast mineralization and detoxification of amoxicillin and diclofenac by photocatalytic ozonation and application to an urban wastewater","container-title":"Water Research","page":"87-96","volume":"87","archive":"Scopus","abstract":"The degradation of two organic pollutants (amoxicillin and diclofenac) in 0.1 mM aqueous solutions was studied by using advanced oxidation processes, namely ozonation, photolysis, photolytic ozonation, photocatalysis and photocatalytic ozonation. Diclofenac was degraded quickly under direct photolysis by artificial light (medium-pressure vapor arc, λexc &amp;gt; 300 nm), while amoxicillin remained very stable. In the presence of ozone, regardless of the type of process, complete degradation of both organic pollutants was observed in less than 20 min. Photolysis or ozonation on their own led to modest values of total organic carbon (TOC) removal (&amp;lt;6% or 41%, respectively in 180 min), while for photocatalysis (no ozone present) a significant fraction of nonoxidizable compounds remained in the treated water (~15% after 180 min). In the case of photolytic ozonation, the kinetics of TOC removal was slow.In contrast, a relatively fast and complete mineralization of amoxicillin and diclofenac (30 and 120 min, respectively) was achieved when applying the photocatalytic ozonation process. The absence of toxicity of the treated waters was confirmed by growth inhibition assays using two different microorganisms, Escherichia coli and Staphylococcus aureus. Photocatalytic ozonation was also applied to an urban wastewater spiked with both amoxicillin and diclofenac. The parent pollutants were easily oxidized, but the TOC removal was only as much as 68%, mainly due to the persistent presence of oxamic acid in the treated sample. The same treatment allowed the effective degradation of a wide group of micropollutants (pesticides, pharmaceuticals, hormones and an industrial compound) detected in non-spiked urban wastewater. © 2015 Elsevier Ltd.","DOI":"10.1016/j.watres.2015.08.059","author":[{"family":"Moreira","given":"N.F.F."},{"family":"Orge","given":"C.A."},{"family":"Ribeiro","given":"A.R."},{"family":"Faria","given":"J.L."},{"family":"Nunes","given":"O.C."},{"family":"Pereira","given":"M.F.R."},{"family":"Silva","given":"A.M.T."}],"issued":{"date-parts":[["2015"]]}}}],"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78</w:t>
            </w:r>
            <w:r w:rsidRPr="00257131">
              <w:rPr>
                <w:rFonts w:ascii="Calibri" w:eastAsia="Times New Roman" w:hAnsi="Calibri" w:cs="Calibri"/>
                <w:color w:val="000000"/>
                <w:sz w:val="18"/>
                <w:szCs w:val="18"/>
              </w:rPr>
              <w:fldChar w:fldCharType="end"/>
            </w:r>
          </w:p>
        </w:tc>
      </w:tr>
      <w:tr w:rsidR="00CD2A8C" w:rsidRPr="00257131" w14:paraId="766E3D45"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A1ABC27"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estrone</w:t>
            </w:r>
          </w:p>
        </w:tc>
        <w:tc>
          <w:tcPr>
            <w:tcW w:w="3420" w:type="dxa"/>
            <w:noWrap/>
            <w:vAlign w:val="center"/>
            <w:hideMark/>
          </w:tcPr>
          <w:p w14:paraId="7EB109B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ultraviolet light + zinc oxide</w:t>
            </w:r>
          </w:p>
        </w:tc>
        <w:tc>
          <w:tcPr>
            <w:tcW w:w="1530" w:type="dxa"/>
            <w:noWrap/>
            <w:vAlign w:val="center"/>
            <w:hideMark/>
          </w:tcPr>
          <w:p w14:paraId="68CDD03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AB9FD8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0C40610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effective</w:t>
            </w:r>
          </w:p>
        </w:tc>
        <w:tc>
          <w:tcPr>
            <w:tcW w:w="1890" w:type="dxa"/>
            <w:noWrap/>
            <w:vAlign w:val="center"/>
            <w:hideMark/>
          </w:tcPr>
          <w:p w14:paraId="1CD68DA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E05FAAA" w14:textId="08E2557C"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{"citationID":"Ypglhx3o","properties":{"formattedCitation":"\\super 106\\nosupersub{}","plainCitation":"106","noteIndex":0},"citationItems":[{"id":2262,"uris":["http://zotero.org/groups/2231416/items/7Y7KFI87"],"uri":["http://zotero.org/groups/2231416/items/7Y7KFI87"],"itemData":{"id":2262,"type":"article-journal","title":"Comparative photocatalytic degradation of estrone in water by ZnO and TiO2 under artificial UVA and solar irradiation","container-title":"Chemical Engineering Journal","page":"150-162","volume":"213","archive":"Scopus","abstract":"Zinc oxide (ZnO) was studied as a photocatalyst under artificial ultraviolet (UV) and solar irradiation for degradation of estrone, a ubiquitous micropollutant widely detected in treated effluent from sewage treatment facilities. Despite its lower specific surface area and larger agglomerate size in water, ZnO enabled significantly more rapid estrone degradation in water under artificial UVA irradiation compared to the benchmark photocatalyst, Aeroxide® titanium dioxide P25 (P25 TiO2). Dissolution of ZnO photocatalyst, predominantly driven by its aqueous solubility, occurred during the photocatalytic degradation process which could be mitigated by pH adjustment. Solar irradiation was found to be a highly effective UV source for estrone photocatalytic degradation using either ZnO or P25 TiO2. Previous comparative studies on ZnO and TiO2 photocatalysts were reviewed, and the origin of the superior performance of ZnO under artificial UVA irradiation was investigated. Diffuse reflectance spectroscopy measurements showed that ZnO exhibited markedly higher UV absorbance than P25 TiO2 within the wavelength range of 320-385nm, which supports the observation that ZnO showed evidently better performance than P25 TiO2 for estrone degradation under weak artificial UVA irradiation. Furthermore, a detailed mechanism was proposed on the role of intrinsic defects during ZnO optical excitation and charge transfer process, and its potential effect on ZnO surface redox reactions. The mechanism was supported by the observation that higher levels of hydrogen peroxide were generated in UV-irradiated ZnO suspension in the absence of added electron donors, suggesting that the photocatalytic activity of ZnO may be enhanced by an effective charge separation mechanism induced by its intrinsic defects. © 2012 Elsevier B.V.","DOI":"10.1016/j.cej.2012.09.066","author":[{"family":"Han","given":"J."},{"family":"Liu","given":"Y."},{"family":"Singhal","given":"N."},{"family":"Wang","given":"L."},{"family":"Gao","given":"W."}],"issued":{"date-parts":[["2012"]]}}}],"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106</w:t>
            </w:r>
            <w:r w:rsidRPr="00257131">
              <w:rPr>
                <w:rFonts w:ascii="Calibri" w:eastAsia="Times New Roman" w:hAnsi="Calibri" w:cs="Calibri"/>
                <w:color w:val="000000"/>
                <w:sz w:val="18"/>
                <w:szCs w:val="18"/>
              </w:rPr>
              <w:fldChar w:fldCharType="end"/>
            </w:r>
          </w:p>
        </w:tc>
      </w:tr>
      <w:tr w:rsidR="00CD2A8C" w:rsidRPr="00257131" w14:paraId="1370D9D3"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7E318775"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 xml:space="preserve">metronidazole </w:t>
            </w:r>
          </w:p>
        </w:tc>
        <w:tc>
          <w:tcPr>
            <w:tcW w:w="3420" w:type="dxa"/>
            <w:noWrap/>
            <w:vAlign w:val="center"/>
            <w:hideMark/>
          </w:tcPr>
          <w:p w14:paraId="4D269C66"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visible light + aerobic conditions</w:t>
            </w:r>
          </w:p>
        </w:tc>
        <w:tc>
          <w:tcPr>
            <w:tcW w:w="1530" w:type="dxa"/>
            <w:noWrap/>
            <w:vAlign w:val="center"/>
            <w:hideMark/>
          </w:tcPr>
          <w:p w14:paraId="5D4AC97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921022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25D478D"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6F8E9F7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4D88C816" w14:textId="1B8C511E"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{"citationID":"mXiQm3b1","properties":{"formattedCitation":"\\super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115</w:t>
            </w:r>
            <w:r w:rsidRPr="00257131">
              <w:rPr>
                <w:rFonts w:ascii="Calibri" w:eastAsia="Times New Roman" w:hAnsi="Calibri" w:cs="Calibri"/>
                <w:color w:val="000000"/>
                <w:sz w:val="18"/>
                <w:szCs w:val="18"/>
              </w:rPr>
              <w:fldChar w:fldCharType="end"/>
            </w:r>
          </w:p>
        </w:tc>
      </w:tr>
      <w:tr w:rsidR="00CD2A8C" w:rsidRPr="00257131" w14:paraId="322AD1F1"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B61215B"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 xml:space="preserve">metronidazole </w:t>
            </w:r>
          </w:p>
        </w:tc>
        <w:tc>
          <w:tcPr>
            <w:tcW w:w="3420" w:type="dxa"/>
            <w:noWrap/>
            <w:vAlign w:val="center"/>
            <w:hideMark/>
          </w:tcPr>
          <w:p w14:paraId="0849989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visible light + aerobic conditions + iron</w:t>
            </w:r>
          </w:p>
        </w:tc>
        <w:tc>
          <w:tcPr>
            <w:tcW w:w="1530" w:type="dxa"/>
            <w:noWrap/>
            <w:vAlign w:val="center"/>
            <w:hideMark/>
          </w:tcPr>
          <w:p w14:paraId="0A70C948"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23E6878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DE92A1E"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somewhat effective</w:t>
            </w:r>
          </w:p>
        </w:tc>
        <w:tc>
          <w:tcPr>
            <w:tcW w:w="1890" w:type="dxa"/>
            <w:noWrap/>
            <w:vAlign w:val="center"/>
            <w:hideMark/>
          </w:tcPr>
          <w:p w14:paraId="55019AF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39A2B5F2" w14:textId="0DFAA377"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{"citationID":"AMd2vqww","properties":{"formattedCitation":"\\super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115</w:t>
            </w:r>
            <w:r w:rsidRPr="00257131">
              <w:rPr>
                <w:rFonts w:ascii="Calibri" w:eastAsia="Times New Roman" w:hAnsi="Calibri" w:cs="Calibri"/>
                <w:color w:val="000000"/>
                <w:sz w:val="18"/>
                <w:szCs w:val="18"/>
              </w:rPr>
              <w:fldChar w:fldCharType="end"/>
            </w:r>
          </w:p>
        </w:tc>
      </w:tr>
      <w:tr w:rsidR="00CD2A8C" w:rsidRPr="00257131" w14:paraId="30FF3460"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FC4D9E7"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 xml:space="preserve">metronidazole </w:t>
            </w:r>
          </w:p>
        </w:tc>
        <w:tc>
          <w:tcPr>
            <w:tcW w:w="3420" w:type="dxa"/>
            <w:noWrap/>
            <w:vAlign w:val="center"/>
            <w:hideMark/>
          </w:tcPr>
          <w:p w14:paraId="2DE8341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visible light + anaerobic conditions</w:t>
            </w:r>
          </w:p>
        </w:tc>
        <w:tc>
          <w:tcPr>
            <w:tcW w:w="1530" w:type="dxa"/>
            <w:noWrap/>
            <w:vAlign w:val="center"/>
            <w:hideMark/>
          </w:tcPr>
          <w:p w14:paraId="4023CAB2"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3823F52B"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568138AE"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6683EA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58398063" w14:textId="15D555E6"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{"citationID":"DVR5z0Wz","properties":{"formattedCitation":"\\super 115\\nosupersub{}","plainCitation":"115","noteIndex":0},"citationItems":[{"id":2227,"uris":["http://zotero.org/groups/2231416/items/DEQ9Z6JX"],"uri":["http://zotero.org/groups/2231416/items/DEQ9Z6JX"],"itemData":{"id":2227,"type":"article-journal","title":"Poor extraction efficiencies of polystyrene nano- and microplastics from biosolids and soil","container-title":"PLoS ONE","volume":"13","issue":"11","archive":"Scopus","abstract":"Extraction and quantification of nano- and microplastics from sediments and soils is challenging. Although no standard method has been established so far, flotation is commonly used to separate plastic from mineral material. The objective of this study was to test the efficiency of flotation for the extraction of nano- and microplastics from biosolids and soil. We spiked biosolids and soil samples with polystyrene nano- and microbeads (0.05, 1.0, 2.6, 4.8, and 100 μm diameter). Different extraction methods (w/ and w/o H2O2 digestion) were tested, and plastic beads were separated from mineral particles by flotation in a ZnCl2 solution. Plastic particles were quantified by UV-Vis spectrometry and gravimetrically. While large beads (100 μm) could be quantitatively extracted (*100%) from both biosolids and soils, smaller beads had low extraction efficiencies (ranging from 5 to 80%, with an average of 20%). Except for the 100 μm beads, oxidation with H2O2 negatively impacted the extraction efficiencies. For the soil, extraction with water only, followed by flotation in a ZnCl2 solution, resulted in relatively high extraction efficiencies (&amp;gt;75%) for beads larger than 1 μm, but low efficiencies (&amp;lt;30%) for the 0.05 and 1.0 μm beads. Our results indicate that while flotation generally works to separate plastic nano- and microbeads in a solution, the challenge is to quantitatively extract nano- and microbeads from a biosolids or soil matrix. Samples high in organic matter content require removal of the organic matter, but the common method of H2O2 oxidation leads to poor extraction efficiencies for nano- and microbeads. © 2018 Wang et al. This is an open access article distributed under the terms of the Creative Commons Attribution License, which permits unrestricted use, distribution, and reproduction in any medium, provided the original author and source are credited.","URL":"https://www.scopus.com/inward/record.uri?eid=2-s2.0-85057519903&amp;doi=10.1371%2fjournal.pone.0208009&amp;partnerID=40&amp;md5=d6ff92576c6ba2735de695ec4ea68618","DOI":"10.1371/journal.pone.0208009","author":[{"family":"Wang","given":"Z."},{"family":"Taylor","given":"S.E."},{"family":"Sharma","given":"P."},{"family":"Flury","given":"M."}],"issued":{"date-parts":[["2018"]]}}}],"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115</w:t>
            </w:r>
            <w:r w:rsidRPr="00257131">
              <w:rPr>
                <w:rFonts w:ascii="Calibri" w:eastAsia="Times New Roman" w:hAnsi="Calibri" w:cs="Calibri"/>
                <w:color w:val="000000"/>
                <w:sz w:val="18"/>
                <w:szCs w:val="18"/>
              </w:rPr>
              <w:fldChar w:fldCharType="end"/>
            </w:r>
          </w:p>
        </w:tc>
      </w:tr>
      <w:tr w:rsidR="00CD2A8C" w:rsidRPr="00257131" w14:paraId="0CD6E4DE"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49891B9E" w14:textId="77777777" w:rsidR="00CD2A8C" w:rsidRPr="00257131" w:rsidRDefault="002441C0"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p</w:t>
            </w:r>
            <w:r w:rsidR="00CD2A8C" w:rsidRPr="00257131">
              <w:rPr>
                <w:rFonts w:ascii="Calibri" w:eastAsia="Times New Roman" w:hAnsi="Calibri" w:cs="Calibri"/>
                <w:b w:val="0"/>
                <w:color w:val="000000"/>
                <w:sz w:val="18"/>
                <w:szCs w:val="18"/>
              </w:rPr>
              <w:t>henol</w:t>
            </w:r>
          </w:p>
        </w:tc>
        <w:tc>
          <w:tcPr>
            <w:tcW w:w="3420" w:type="dxa"/>
            <w:noWrap/>
            <w:vAlign w:val="center"/>
            <w:hideMark/>
          </w:tcPr>
          <w:p w14:paraId="2BF566F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visible light + carbon nanotube + titanium oxide</w:t>
            </w:r>
          </w:p>
        </w:tc>
        <w:tc>
          <w:tcPr>
            <w:tcW w:w="1530" w:type="dxa"/>
            <w:noWrap/>
            <w:vAlign w:val="center"/>
            <w:hideMark/>
          </w:tcPr>
          <w:p w14:paraId="007B36FF"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1F98964"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D187003"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not effective to very effective depending on the type and structure of the carbon nanotube</w:t>
            </w:r>
          </w:p>
        </w:tc>
        <w:tc>
          <w:tcPr>
            <w:tcW w:w="1890" w:type="dxa"/>
            <w:vAlign w:val="center"/>
          </w:tcPr>
          <w:p w14:paraId="1D8DE84A"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8151BC3" w14:textId="2CD8DC42"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{"citationID":"IQpKsHob","properties":{"formattedCitation":"\\super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7CFBD2CC" w14:textId="77777777" w:rsidTr="00257131">
        <w:trPr>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B16CC5A"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dinitrophenol</w:t>
            </w:r>
          </w:p>
        </w:tc>
        <w:tc>
          <w:tcPr>
            <w:tcW w:w="3420" w:type="dxa"/>
            <w:noWrap/>
            <w:vAlign w:val="center"/>
            <w:hideMark/>
          </w:tcPr>
          <w:p w14:paraId="24AA58E9"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visible light + carbon nanotubes + titanium oxide</w:t>
            </w:r>
          </w:p>
        </w:tc>
        <w:tc>
          <w:tcPr>
            <w:tcW w:w="1530" w:type="dxa"/>
            <w:noWrap/>
            <w:vAlign w:val="center"/>
            <w:hideMark/>
          </w:tcPr>
          <w:p w14:paraId="3621AFAC"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455D28D5"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21F45AEF"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651375A" w14:textId="77777777" w:rsidR="00CD2A8C" w:rsidRPr="00257131" w:rsidRDefault="00CD2A8C" w:rsidP="007456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64C537D5" w14:textId="7CFAB9FC" w:rsidR="00CD2A8C" w:rsidRPr="00257131" w:rsidRDefault="00340A4F" w:rsidP="008D3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{"citationID":"8OELBi4L","properties":{"formattedCitation":"\\super 83\\nosupersub{}","plainCitation":"83","noteIndex":0},"citationItems":[{"id":1995,"uris":["http://zotero.org/groups/2231416/items/46RCHQWJ"],"uri":["http://zotero.org/groups/2231416/items/46RCHQWJ"],"itemData":{"id":1995,"type":"article-journal","title":"TiO2/SiO2 decorated carbon nanostructured materials as a multifunctional platform for emerging pollutants removal","container-title":"Science of the Total Environment","page":"299-311","volume":"688","archive":"Scopus","abstract":"Aquatic ecosystem contaminated with hazardous pollutants has become a high priority global concern leading to serious economic and environmental damage. Among various treatment approaches, carbon nanostructured materials have received particular interest as a novel platform for emerging pollutants removal owing to their unique chemical and electrical properties, biocompatibility, high scalability, and infinite functionalization possibility with an array of inorganic nanomaterials and bio-molecules. Within this framework, carbon nanotubes (CNTs) are widely used due to their hollow and layered structure and availability of large specific surface area for the incoming contaminants. Carbon nanotubes can be used either as single-walled, multi-walled, or functionalized nanoconstructs. TiO2/SiO2-functionalized CNTs are among the most promising heterogeneous photocatalytic candidates for the degradation of a range of organic compounds, heavy metals reduction, and selective oxidative reactions. Herein, we reviewed recent development in the application of TiO2 and SiO2 functionalized nanostructured carbon materials as potential environmental candidates. After a brief overview of synthesis and properties of CNTs, we explicitly discussed the potential applications of TiO2/SiO2 functionalized CNTs for the remediation of a variety of environmentally-related pollutants of high concern, including synthetic dyes or dye-based hazardous waste effluents, as polycyclic aromatic hydrocarbons (PAHs), pharmaceutically active compounds, pesticides, toxic heavy elements, remediation of metal-contaminated soil, and miscellaneous organic contaminants. The work is wrapped up by giving information on current challenges and recommended guidelines about future research in the field bearing in mind the conclusions of the current review. © 2019 Elsevier B.V.","DOI":"10.1016/j.scitotenv.2019.06.200","author":[{"family":"Rasheed","given":"T."},{"family":"Adeel","given":"M."},{"family":"Nabeel","given":"F."},{"family":"Bilal","given":"M."},{"family":"Iqbal","given":"H.M.N."}],"issued":{"date-parts":[["2019"]]}}}],"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83</w:t>
            </w:r>
            <w:r w:rsidRPr="00257131">
              <w:rPr>
                <w:rFonts w:ascii="Calibri" w:eastAsia="Times New Roman" w:hAnsi="Calibri" w:cs="Calibri"/>
                <w:color w:val="000000"/>
                <w:sz w:val="18"/>
                <w:szCs w:val="18"/>
              </w:rPr>
              <w:fldChar w:fldCharType="end"/>
            </w:r>
          </w:p>
        </w:tc>
      </w:tr>
      <w:tr w:rsidR="00CD2A8C" w:rsidRPr="00257131" w14:paraId="1E30E5B0" w14:textId="77777777" w:rsidTr="002571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3D2D5F1" w14:textId="77777777" w:rsidR="00CD2A8C" w:rsidRPr="00257131" w:rsidRDefault="00CD2A8C" w:rsidP="007456D4">
            <w:pPr>
              <w:rPr>
                <w:rFonts w:ascii="Calibri" w:eastAsia="Times New Roman" w:hAnsi="Calibri" w:cs="Calibri"/>
                <w:b w:val="0"/>
                <w:color w:val="000000"/>
                <w:sz w:val="18"/>
                <w:szCs w:val="18"/>
              </w:rPr>
            </w:pPr>
            <w:r w:rsidRPr="00257131">
              <w:rPr>
                <w:rFonts w:ascii="Calibri" w:eastAsia="Times New Roman" w:hAnsi="Calibri" w:cs="Calibri"/>
                <w:b w:val="0"/>
                <w:color w:val="000000"/>
                <w:sz w:val="18"/>
                <w:szCs w:val="18"/>
              </w:rPr>
              <w:t>4-chlorophenol</w:t>
            </w:r>
          </w:p>
        </w:tc>
        <w:tc>
          <w:tcPr>
            <w:tcW w:w="3420" w:type="dxa"/>
            <w:noWrap/>
            <w:vAlign w:val="center"/>
            <w:hideMark/>
          </w:tcPr>
          <w:p w14:paraId="2A6665E1"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Zinc + carbon nanotubes + oxygen</w:t>
            </w:r>
          </w:p>
        </w:tc>
        <w:tc>
          <w:tcPr>
            <w:tcW w:w="1530" w:type="dxa"/>
            <w:noWrap/>
            <w:vAlign w:val="center"/>
            <w:hideMark/>
          </w:tcPr>
          <w:p w14:paraId="355F2EB9"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wastewater</w:t>
            </w:r>
          </w:p>
        </w:tc>
        <w:tc>
          <w:tcPr>
            <w:tcW w:w="2430" w:type="dxa"/>
            <w:noWrap/>
            <w:vAlign w:val="center"/>
            <w:hideMark/>
          </w:tcPr>
          <w:p w14:paraId="1F903BB6"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destruction</w:t>
            </w:r>
          </w:p>
        </w:tc>
        <w:tc>
          <w:tcPr>
            <w:tcW w:w="1710" w:type="dxa"/>
            <w:noWrap/>
            <w:vAlign w:val="center"/>
            <w:hideMark/>
          </w:tcPr>
          <w:p w14:paraId="7B4F7A0C"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t>very effective</w:t>
            </w:r>
          </w:p>
        </w:tc>
        <w:tc>
          <w:tcPr>
            <w:tcW w:w="1890" w:type="dxa"/>
            <w:noWrap/>
            <w:vAlign w:val="center"/>
            <w:hideMark/>
          </w:tcPr>
          <w:p w14:paraId="330A22C2" w14:textId="77777777" w:rsidR="00CD2A8C" w:rsidRPr="00257131" w:rsidRDefault="00CD2A8C" w:rsidP="007456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080" w:type="dxa"/>
            <w:noWrap/>
            <w:vAlign w:val="center"/>
            <w:hideMark/>
          </w:tcPr>
          <w:p w14:paraId="26E444D2" w14:textId="766B4517" w:rsidR="00CD2A8C" w:rsidRPr="00257131" w:rsidRDefault="00340A4F" w:rsidP="008D3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257131">
              <w:rPr>
                <w:rFonts w:ascii="Calibri" w:eastAsia="Times New Roman" w:hAnsi="Calibri" w:cs="Calibri"/>
                <w:color w:val="000000"/>
                <w:sz w:val="18"/>
                <w:szCs w:val="18"/>
              </w:rPr>
              <w:fldChar w:fldCharType="begin"/>
            </w:r>
            <w:r w:rsidR="008D3714">
              <w:rPr>
                <w:rFonts w:ascii="Calibri" w:eastAsia="Times New Roman" w:hAnsi="Calibri" w:cs="Calibri"/>
                <w:color w:val="000000"/>
                <w:sz w:val="18"/>
                <w:szCs w:val="18"/>
              </w:rPr>
              <w:instrText xml:space="preserve"> ADDIN ZOTERO_ITEM CSL_CITATION {"citationID":"cT8Iucal","properties":{"formattedCitation":"\\super 77\\nosupersub{}","plainCitation":"77","noteIndex":0},"citationItems":[{"id":1941,"uris":["http://zotero.org/groups/2231416/items/WXLLMCMA"],"uri":["http://zotero.org/groups/2231416/items/WXLLMCMA"],"itemData":{"id":1941,"type":"article-journal","title":"Review and perspectives on the use of magnetic nanophotocatalysts (MNPCs) in water treatment","container-title":"Chemical Engineering Journal","page":"407-427","volume":"310","archive":"Scopus","abstract":"The integration of magnetic nanophotocatalysts (MNPCs) in water treatment technologies has recently received great attention due to the enhanced physical and chemical properties of these materials. Thanks to the introduction of a magnetic material into the nanocomposite, its separation can be easily performed through the application of external magnetic fields, thus obtaining more efficient, economic and environmentally friendly water purification processes. However, the successful implementation of the MNPCs-based water treatment technology needs the evaluation of several steps that are involved in the process. Therefore, this work presents a comprehensive review on the use of MNPCs in the treatment of polluted wastewaters with several organic pollutants including Contaminants of Emerging Concern (CECs). The study of the specific photocatalytic properties of these materials, which are related to the synthesis methods employed in their formulation and determine their photocatalytic performance, are particularly analyzed. Moreover, the potential use of these materials as visible light photocatalysts is described and their magnetic recovery is highlighted. In addition, several guidelines and possible challenges that this technology might face in the near future are discussed. © 2016 Elsevier B.V.","DOI":"10.1016/j.cej.2016.04.140","author":[{"family":"Gómez-Pastora","given":"J."},{"family":"Dominguez","given":"S."},{"family":"Bringas","given":"E."},{"family":"Rivero","given":"M.J."},{"family":"Ortiz","given":"I."},{"family":"Dionysiou","given":"D.D."}],"issued":{"date-parts":[["2017"]]}}}],"schema":"https://github.com/citation-style-language/schema/raw/master/csl-citation.json"} </w:instrText>
            </w:r>
            <w:r w:rsidRPr="00257131">
              <w:rPr>
                <w:rFonts w:ascii="Calibri" w:eastAsia="Times New Roman" w:hAnsi="Calibri" w:cs="Calibri"/>
                <w:color w:val="000000"/>
                <w:sz w:val="18"/>
                <w:szCs w:val="18"/>
              </w:rPr>
              <w:fldChar w:fldCharType="separate"/>
            </w:r>
            <w:r w:rsidR="008D3714" w:rsidRPr="008D3714">
              <w:rPr>
                <w:rFonts w:ascii="Calibri" w:hAnsi="Calibri" w:cs="Calibri"/>
                <w:sz w:val="18"/>
                <w:szCs w:val="24"/>
                <w:vertAlign w:val="superscript"/>
              </w:rPr>
              <w:t>77</w:t>
            </w:r>
            <w:r w:rsidRPr="00257131">
              <w:rPr>
                <w:rFonts w:ascii="Calibri" w:eastAsia="Times New Roman" w:hAnsi="Calibri" w:cs="Calibri"/>
                <w:color w:val="000000"/>
                <w:sz w:val="18"/>
                <w:szCs w:val="18"/>
              </w:rPr>
              <w:fldChar w:fldCharType="end"/>
            </w:r>
          </w:p>
        </w:tc>
      </w:tr>
    </w:tbl>
    <w:p w14:paraId="54E849A8" w14:textId="77777777" w:rsidR="00285810" w:rsidRDefault="00285810">
      <w:pPr>
        <w:rPr>
          <w:sz w:val="20"/>
          <w:szCs w:val="20"/>
        </w:rPr>
      </w:pPr>
    </w:p>
    <w:p w14:paraId="6E5E9F20" w14:textId="77777777" w:rsidR="00821165" w:rsidRDefault="00821165">
      <w:pPr>
        <w:rPr>
          <w:sz w:val="20"/>
          <w:szCs w:val="20"/>
        </w:rPr>
      </w:pPr>
      <w:r>
        <w:rPr>
          <w:sz w:val="20"/>
          <w:szCs w:val="20"/>
        </w:rPr>
        <w:br w:type="page"/>
      </w:r>
    </w:p>
    <w:p w14:paraId="3F0B7A72" w14:textId="77777777" w:rsidR="00821165" w:rsidRDefault="00821165">
      <w:pPr>
        <w:rPr>
          <w:sz w:val="20"/>
          <w:szCs w:val="20"/>
        </w:rPr>
        <w:sectPr w:rsidR="00821165" w:rsidSect="00EA74A0">
          <w:pgSz w:w="15840" w:h="12240" w:orient="landscape" w:code="1"/>
          <w:pgMar w:top="720" w:right="720" w:bottom="720" w:left="720" w:header="720" w:footer="720" w:gutter="0"/>
          <w:cols w:space="720"/>
          <w:docGrid w:linePitch="360"/>
        </w:sectPr>
      </w:pPr>
    </w:p>
    <w:p w14:paraId="36654FF1" w14:textId="77777777" w:rsidR="008F3852" w:rsidRPr="00501D05" w:rsidRDefault="00546B3C" w:rsidP="00546B3C">
      <w:pPr>
        <w:keepNext/>
        <w:keepLines/>
        <w:spacing w:before="240" w:after="0"/>
        <w:jc w:val="center"/>
        <w:outlineLvl w:val="0"/>
        <w:rPr>
          <w:rFonts w:asciiTheme="majorHAnsi" w:eastAsiaTheme="majorEastAsia" w:hAnsiTheme="majorHAnsi" w:cstheme="majorBidi"/>
          <w:color w:val="2E74B5" w:themeColor="accent1" w:themeShade="BF"/>
          <w:sz w:val="32"/>
          <w:szCs w:val="32"/>
        </w:rPr>
      </w:pPr>
      <w:bookmarkStart w:id="41" w:name="_Toc32217797"/>
      <w:r>
        <w:rPr>
          <w:rFonts w:asciiTheme="majorHAnsi" w:eastAsiaTheme="majorEastAsia" w:hAnsiTheme="majorHAnsi" w:cstheme="majorBidi"/>
          <w:color w:val="2E74B5" w:themeColor="accent1" w:themeShade="BF"/>
          <w:sz w:val="32"/>
          <w:szCs w:val="32"/>
        </w:rPr>
        <w:t xml:space="preserve">Appendix C: </w:t>
      </w:r>
      <w:r w:rsidR="008F3852" w:rsidRPr="00501D05">
        <w:rPr>
          <w:rFonts w:asciiTheme="majorHAnsi" w:eastAsiaTheme="majorEastAsia" w:hAnsiTheme="majorHAnsi" w:cstheme="majorBidi"/>
          <w:color w:val="2E74B5" w:themeColor="accent1" w:themeShade="BF"/>
          <w:sz w:val="32"/>
          <w:szCs w:val="32"/>
        </w:rPr>
        <w:t xml:space="preserve">Review of </w:t>
      </w:r>
      <w:r>
        <w:rPr>
          <w:rFonts w:asciiTheme="majorHAnsi" w:eastAsiaTheme="majorEastAsia" w:hAnsiTheme="majorHAnsi" w:cstheme="majorBidi"/>
          <w:color w:val="2E74B5" w:themeColor="accent1" w:themeShade="BF"/>
          <w:sz w:val="32"/>
          <w:szCs w:val="32"/>
        </w:rPr>
        <w:t>State</w:t>
      </w:r>
      <w:r w:rsidR="008F3852" w:rsidRPr="00501D05">
        <w:rPr>
          <w:rFonts w:asciiTheme="majorHAnsi" w:eastAsiaTheme="majorEastAsia" w:hAnsiTheme="majorHAnsi" w:cstheme="majorBidi"/>
          <w:color w:val="2E74B5" w:themeColor="accent1" w:themeShade="BF"/>
          <w:sz w:val="32"/>
          <w:szCs w:val="32"/>
        </w:rPr>
        <w:t xml:space="preserve"> Legislation</w:t>
      </w:r>
      <w:bookmarkEnd w:id="41"/>
    </w:p>
    <w:p w14:paraId="67B892EF" w14:textId="77777777" w:rsidR="008F3852" w:rsidRDefault="008F3852" w:rsidP="008F3852"/>
    <w:p w14:paraId="2EE9D87B" w14:textId="77777777" w:rsidR="00546B3C" w:rsidRDefault="00546B3C">
      <w:pPr>
        <w:rPr>
          <w:b/>
          <w:bCs/>
          <w:u w:val="single"/>
        </w:rPr>
      </w:pPr>
      <w:r>
        <w:rPr>
          <w:b/>
          <w:bCs/>
          <w:u w:val="single"/>
        </w:rPr>
        <w:br w:type="page"/>
      </w:r>
    </w:p>
    <w:p w14:paraId="5C22B19C" w14:textId="77777777" w:rsidR="00546B3C" w:rsidRDefault="00546B3C" w:rsidP="00546B3C">
      <w:pPr>
        <w:spacing w:line="480" w:lineRule="auto"/>
        <w:jc w:val="center"/>
        <w:rPr>
          <w:b/>
          <w:bCs/>
          <w:u w:val="single"/>
        </w:rPr>
        <w:sectPr w:rsidR="00546B3C" w:rsidSect="00546B3C">
          <w:pgSz w:w="12240" w:h="15840" w:code="1"/>
          <w:pgMar w:top="720" w:right="720" w:bottom="720" w:left="720" w:header="720" w:footer="720" w:gutter="0"/>
          <w:cols w:space="720"/>
          <w:vAlign w:val="center"/>
          <w:docGrid w:linePitch="360"/>
        </w:sectPr>
      </w:pPr>
    </w:p>
    <w:p w14:paraId="3A04A017" w14:textId="77777777" w:rsidR="00546B3C" w:rsidRPr="00993859" w:rsidRDefault="00546B3C" w:rsidP="00993859">
      <w:pPr>
        <w:pStyle w:val="ListParagraph"/>
        <w:numPr>
          <w:ilvl w:val="0"/>
          <w:numId w:val="13"/>
        </w:numPr>
        <w:contextualSpacing w:val="0"/>
        <w:rPr>
          <w:b/>
        </w:rPr>
      </w:pPr>
      <w:r w:rsidRPr="00993859">
        <w:rPr>
          <w:b/>
        </w:rPr>
        <w:t>Enacted</w:t>
      </w:r>
    </w:p>
    <w:p w14:paraId="5E7E53D7" w14:textId="77777777" w:rsidR="00546B3C" w:rsidRPr="00993859" w:rsidRDefault="00546B3C" w:rsidP="00993859">
      <w:pPr>
        <w:pStyle w:val="ListParagraph"/>
        <w:numPr>
          <w:ilvl w:val="1"/>
          <w:numId w:val="13"/>
        </w:numPr>
      </w:pPr>
      <w:r w:rsidRPr="00993859">
        <w:t>CALIFORNIA</w:t>
      </w:r>
    </w:p>
    <w:p w14:paraId="2F6355DE" w14:textId="77777777" w:rsidR="00546B3C" w:rsidRPr="00993859" w:rsidRDefault="00546B3C" w:rsidP="00993859">
      <w:pPr>
        <w:ind w:left="1080"/>
        <w:rPr>
          <w:u w:val="single"/>
        </w:rPr>
      </w:pPr>
      <w:r w:rsidRPr="00993859">
        <w:rPr>
          <w:u w:val="single"/>
        </w:rPr>
        <w:t>2017 Legis. Bill Hist. CA S.B. 1422</w:t>
      </w:r>
    </w:p>
    <w:p w14:paraId="10E1FBAB" w14:textId="0B10D5A0" w:rsidR="00546B3C" w:rsidRPr="00993859" w:rsidRDefault="00546B3C" w:rsidP="00993859">
      <w:pPr>
        <w:ind w:left="1080"/>
      </w:pPr>
      <w:r w:rsidRPr="00993859">
        <w:t>This bill</w:t>
      </w:r>
      <w:r w:rsidR="00993859">
        <w:t>,</w:t>
      </w:r>
      <w:r w:rsidRPr="00993859">
        <w:t xml:space="preserve"> although not directly affecting wastewater treatment</w:t>
      </w:r>
      <w:r w:rsidR="00993859">
        <w:t>,</w:t>
      </w:r>
      <w:r w:rsidRPr="00993859">
        <w:t xml:space="preserve"> acknowledges that microplastics are not caught during treatment in </w:t>
      </w:r>
      <w:r w:rsidR="00993859">
        <w:t>WWTPs</w:t>
      </w:r>
      <w:r w:rsidRPr="00993859">
        <w:t xml:space="preserve"> and are then released into the environment. This bill </w:t>
      </w:r>
      <w:r w:rsidR="00CB1BBA">
        <w:t>suggests</w:t>
      </w:r>
      <w:r w:rsidRPr="00993859">
        <w:t xml:space="preserve"> </w:t>
      </w:r>
      <w:r w:rsidR="00CB1BBA" w:rsidRPr="00993859">
        <w:t>explor</w:t>
      </w:r>
      <w:r w:rsidR="00CB1BBA">
        <w:t>atory</w:t>
      </w:r>
      <w:r w:rsidR="00CB1BBA" w:rsidRPr="00993859">
        <w:t xml:space="preserve"> </w:t>
      </w:r>
      <w:r w:rsidRPr="00993859">
        <w:t xml:space="preserve">testing </w:t>
      </w:r>
      <w:r w:rsidR="00CB1BBA">
        <w:t xml:space="preserve">of </w:t>
      </w:r>
      <w:r w:rsidRPr="00993859">
        <w:t>microplastics in drinking water</w:t>
      </w:r>
      <w:r w:rsidR="00993859">
        <w:t>,</w:t>
      </w:r>
      <w:r w:rsidRPr="00993859">
        <w:t xml:space="preserve"> acknowledging that wastewater effluent is a possible source of microplastic pollution. </w:t>
      </w:r>
    </w:p>
    <w:p w14:paraId="488096AD" w14:textId="77777777" w:rsidR="00546B3C" w:rsidRPr="00993859" w:rsidRDefault="00546B3C" w:rsidP="00993859">
      <w:pPr>
        <w:pStyle w:val="ListParagraph"/>
        <w:numPr>
          <w:ilvl w:val="1"/>
          <w:numId w:val="13"/>
        </w:numPr>
      </w:pPr>
      <w:r w:rsidRPr="00993859">
        <w:t>ILLINOIS</w:t>
      </w:r>
    </w:p>
    <w:p w14:paraId="08215699" w14:textId="77777777" w:rsidR="00546B3C" w:rsidRPr="00993859" w:rsidRDefault="00546B3C" w:rsidP="00993859">
      <w:pPr>
        <w:ind w:left="1080"/>
        <w:rPr>
          <w:u w:val="single"/>
        </w:rPr>
      </w:pPr>
      <w:r w:rsidRPr="00993859">
        <w:rPr>
          <w:u w:val="single"/>
        </w:rPr>
        <w:t>110 ILCS 425/21</w:t>
      </w:r>
    </w:p>
    <w:p w14:paraId="0203E6B4" w14:textId="4D217FEC" w:rsidR="00546B3C" w:rsidRPr="00993859" w:rsidRDefault="00546B3C" w:rsidP="00993859">
      <w:pPr>
        <w:ind w:left="1080"/>
      </w:pPr>
      <w:r w:rsidRPr="00993859">
        <w:t xml:space="preserve">With the passage of 110 ILCS 425/21, the state has ordered a </w:t>
      </w:r>
      <w:r w:rsidR="00993859">
        <w:t>CEC</w:t>
      </w:r>
      <w:r w:rsidRPr="00993859">
        <w:t xml:space="preserve"> report for any chemicals that are commonly found in </w:t>
      </w:r>
      <w:r w:rsidR="00993859">
        <w:t>WWTP</w:t>
      </w:r>
      <w:r w:rsidRPr="00993859">
        <w:t xml:space="preserve"> runoff and recognized by the </w:t>
      </w:r>
      <w:r w:rsidR="00993859">
        <w:t>U.S. Environmental Protection Agency</w:t>
      </w:r>
      <w:r w:rsidRPr="00993859">
        <w:t xml:space="preserve">. A review of </w:t>
      </w:r>
      <w:r w:rsidR="000322BB">
        <w:t xml:space="preserve">the </w:t>
      </w:r>
      <w:r w:rsidRPr="00993859">
        <w:t>scientific literature and state an</w:t>
      </w:r>
      <w:r w:rsidR="00993859">
        <w:t xml:space="preserve">d federal regulations are to be </w:t>
      </w:r>
      <w:r w:rsidR="00CC25C0">
        <w:t xml:space="preserve">included in </w:t>
      </w:r>
      <w:r w:rsidRPr="00993859">
        <w:t>the report.</w:t>
      </w:r>
      <w:r w:rsidR="00993859">
        <w:t xml:space="preserve"> (</w:t>
      </w:r>
      <w:r w:rsidR="00CB1BBA">
        <w:t xml:space="preserve">This </w:t>
      </w:r>
      <w:r w:rsidR="00993859">
        <w:t xml:space="preserve">report </w:t>
      </w:r>
      <w:r w:rsidR="00CB1BBA">
        <w:t xml:space="preserve">is the one </w:t>
      </w:r>
      <w:r w:rsidR="00993859">
        <w:t>requested from this bill.)</w:t>
      </w:r>
    </w:p>
    <w:p w14:paraId="6AB646ED" w14:textId="77777777" w:rsidR="00546B3C" w:rsidRPr="00993859" w:rsidRDefault="00546B3C" w:rsidP="00993859">
      <w:pPr>
        <w:pStyle w:val="ListParagraph"/>
        <w:numPr>
          <w:ilvl w:val="1"/>
          <w:numId w:val="13"/>
        </w:numPr>
      </w:pPr>
      <w:r w:rsidRPr="00993859">
        <w:t>MAINE</w:t>
      </w:r>
    </w:p>
    <w:p w14:paraId="6DCBF380" w14:textId="77777777" w:rsidR="00546B3C" w:rsidRPr="00993859" w:rsidRDefault="00546B3C" w:rsidP="00993859">
      <w:pPr>
        <w:ind w:left="1080"/>
        <w:rPr>
          <w:u w:val="single"/>
        </w:rPr>
      </w:pPr>
      <w:r w:rsidRPr="00993859">
        <w:rPr>
          <w:u w:val="single"/>
        </w:rPr>
        <w:t>2019 Bill Text ME E.O. 5</w:t>
      </w:r>
    </w:p>
    <w:p w14:paraId="44495A94" w14:textId="0C31F4A0" w:rsidR="00546B3C" w:rsidRPr="00993859" w:rsidRDefault="00546B3C" w:rsidP="00993859">
      <w:pPr>
        <w:ind w:left="1080"/>
      </w:pPr>
      <w:r w:rsidRPr="00993859">
        <w:t xml:space="preserve">Maine’s governor has issued an executive order to do a study on </w:t>
      </w:r>
      <w:r w:rsidR="00993859">
        <w:t>CEC</w:t>
      </w:r>
      <w:r w:rsidRPr="00993859">
        <w:t xml:space="preserve">, specifically PFAS contamination </w:t>
      </w:r>
      <w:r w:rsidR="00993859">
        <w:t>related</w:t>
      </w:r>
      <w:r w:rsidRPr="00993859">
        <w:t xml:space="preserve"> to public health and the environment. This study </w:t>
      </w:r>
      <w:r w:rsidR="00786780">
        <w:t>requests expert knowledge from</w:t>
      </w:r>
      <w:r w:rsidRPr="00993859">
        <w:t xml:space="preserve"> </w:t>
      </w:r>
      <w:r w:rsidR="00993859">
        <w:t>WWTP</w:t>
      </w:r>
      <w:r w:rsidR="00786780">
        <w:t xml:space="preserve"> operators, </w:t>
      </w:r>
      <w:r w:rsidRPr="00993859">
        <w:t>drinking water supply profession</w:t>
      </w:r>
      <w:r w:rsidR="00786780">
        <w:t xml:space="preserve">als, and </w:t>
      </w:r>
      <w:r w:rsidRPr="00993859">
        <w:t xml:space="preserve">biosolid and residual management professionals. </w:t>
      </w:r>
    </w:p>
    <w:p w14:paraId="4D24BAF4" w14:textId="77777777" w:rsidR="00546B3C" w:rsidRPr="00993859" w:rsidRDefault="00546B3C" w:rsidP="00993859">
      <w:pPr>
        <w:pStyle w:val="ListParagraph"/>
        <w:numPr>
          <w:ilvl w:val="1"/>
          <w:numId w:val="13"/>
        </w:numPr>
      </w:pPr>
      <w:r w:rsidRPr="00993859">
        <w:t>NEW HAMPSHIRE</w:t>
      </w:r>
    </w:p>
    <w:p w14:paraId="1524FEA8" w14:textId="77777777" w:rsidR="00546B3C" w:rsidRPr="00993859" w:rsidRDefault="00546B3C" w:rsidP="00993859">
      <w:pPr>
        <w:ind w:left="1080"/>
        <w:rPr>
          <w:u w:val="single"/>
        </w:rPr>
      </w:pPr>
      <w:r w:rsidRPr="00993859">
        <w:rPr>
          <w:u w:val="single"/>
        </w:rPr>
        <w:t>N.H. Rev. Stat. Ann. § 126-A:79-a</w:t>
      </w:r>
    </w:p>
    <w:p w14:paraId="474A289B" w14:textId="444A1B1D" w:rsidR="00546B3C" w:rsidRPr="00993859" w:rsidRDefault="00546B3C" w:rsidP="00993859">
      <w:pPr>
        <w:ind w:left="1080"/>
      </w:pPr>
      <w:r w:rsidRPr="00993859">
        <w:t>The State of New Hampshire has enacted and codified N.H. Rev. Stat. Ann. § 126-A:79-a, a statute that establishes a commission to study the environmental impact from perfluorinated chemicals</w:t>
      </w:r>
      <w:r w:rsidR="00786780">
        <w:t xml:space="preserve"> (PFAS)</w:t>
      </w:r>
      <w:r w:rsidRPr="00993859">
        <w:t xml:space="preserve"> in air, soil, and water. </w:t>
      </w:r>
      <w:r w:rsidR="00CB1BBA">
        <w:t>The bill specifies that</w:t>
      </w:r>
      <w:r w:rsidRPr="00993859">
        <w:t xml:space="preserve"> the sources and impact of wastewater discharge will be tested from one wastewater treatment plant in the state. </w:t>
      </w:r>
    </w:p>
    <w:p w14:paraId="03049748" w14:textId="697483BA" w:rsidR="00546B3C" w:rsidRPr="00993859" w:rsidRDefault="00546B3C" w:rsidP="00993859">
      <w:pPr>
        <w:pStyle w:val="ListParagraph"/>
        <w:numPr>
          <w:ilvl w:val="0"/>
          <w:numId w:val="13"/>
        </w:numPr>
        <w:contextualSpacing w:val="0"/>
        <w:rPr>
          <w:b/>
        </w:rPr>
      </w:pPr>
      <w:r w:rsidRPr="00993859">
        <w:rPr>
          <w:b/>
        </w:rPr>
        <w:t>Introduced</w:t>
      </w:r>
      <w:r w:rsidR="00821CF7">
        <w:rPr>
          <w:b/>
        </w:rPr>
        <w:t>,</w:t>
      </w:r>
      <w:r w:rsidRPr="00993859">
        <w:rPr>
          <w:b/>
        </w:rPr>
        <w:t xml:space="preserve"> But Not Enacted</w:t>
      </w:r>
    </w:p>
    <w:p w14:paraId="622C57E2" w14:textId="77777777" w:rsidR="00546B3C" w:rsidRPr="00993859" w:rsidRDefault="00546B3C" w:rsidP="00993859">
      <w:pPr>
        <w:pStyle w:val="ListParagraph"/>
        <w:numPr>
          <w:ilvl w:val="1"/>
          <w:numId w:val="13"/>
        </w:numPr>
      </w:pPr>
      <w:r w:rsidRPr="00993859">
        <w:t>MINNESOTA</w:t>
      </w:r>
    </w:p>
    <w:p w14:paraId="5A3451D1" w14:textId="77777777" w:rsidR="00546B3C" w:rsidRPr="00993859" w:rsidRDefault="00546B3C" w:rsidP="00993859">
      <w:pPr>
        <w:ind w:left="1080"/>
        <w:rPr>
          <w:u w:val="single"/>
        </w:rPr>
      </w:pPr>
      <w:r w:rsidRPr="00993859">
        <w:rPr>
          <w:u w:val="single"/>
        </w:rPr>
        <w:t>2019 MN S.B. 2201</w:t>
      </w:r>
    </w:p>
    <w:p w14:paraId="2433B22B" w14:textId="24D2AA75" w:rsidR="00546B3C" w:rsidRPr="00993859" w:rsidRDefault="00546B3C" w:rsidP="009418CE">
      <w:pPr>
        <w:ind w:left="1080"/>
      </w:pPr>
      <w:r w:rsidRPr="00993859">
        <w:t>Among other things, S.B. 2201 appropriates money ($415,000) from “The Trust Fund to the Board of Regents of the University of Minnesota” to help find the most efficient and safe way to remove harmful fluorinated pharmaceuticals</w:t>
      </w:r>
      <w:r w:rsidR="00B71AFA">
        <w:rPr>
          <w:rStyle w:val="FootnoteReference"/>
        </w:rPr>
        <w:footnoteReference w:id="5"/>
      </w:r>
      <w:r w:rsidRPr="00993859">
        <w:t xml:space="preserve"> in the wastewater treatment process and how to develop alternatives to these compounds that are environmentally </w:t>
      </w:r>
      <w:r w:rsidR="00DE6423" w:rsidRPr="00993859">
        <w:t>harm</w:t>
      </w:r>
      <w:r w:rsidR="00DE6423">
        <w:t>ful</w:t>
      </w:r>
      <w:r w:rsidRPr="00993859">
        <w:t xml:space="preserve">. </w:t>
      </w:r>
      <w:r w:rsidR="00B71AFA">
        <w:t xml:space="preserve">The amount of </w:t>
      </w:r>
      <w:r w:rsidRPr="00993859">
        <w:t xml:space="preserve">$250,000 would be </w:t>
      </w:r>
      <w:r w:rsidR="00B71AFA">
        <w:t>used</w:t>
      </w:r>
      <w:r w:rsidRPr="00993859">
        <w:t xml:space="preserve"> </w:t>
      </w:r>
      <w:r w:rsidR="00B71AFA">
        <w:t xml:space="preserve">in </w:t>
      </w:r>
      <w:r w:rsidRPr="00993859">
        <w:t xml:space="preserve">the first year </w:t>
      </w:r>
      <w:r w:rsidR="00B71AFA">
        <w:t>to develop methods</w:t>
      </w:r>
      <w:r w:rsidRPr="00993859">
        <w:t xml:space="preserve"> to remove the polyfluoroalkyl substances</w:t>
      </w:r>
      <w:r w:rsidR="00B71AFA">
        <w:t xml:space="preserve"> (PFAS)</w:t>
      </w:r>
      <w:r w:rsidRPr="00993859">
        <w:t xml:space="preserve"> and microplastics from wastewater. It has a low passage outlook for the next stage.</w:t>
      </w:r>
    </w:p>
    <w:p w14:paraId="6E46DD08" w14:textId="77777777" w:rsidR="00546B3C" w:rsidRPr="00993859" w:rsidRDefault="00546B3C" w:rsidP="00993859">
      <w:pPr>
        <w:ind w:left="1080"/>
        <w:rPr>
          <w:u w:val="single"/>
        </w:rPr>
      </w:pPr>
      <w:r w:rsidRPr="00993859">
        <w:rPr>
          <w:u w:val="single"/>
        </w:rPr>
        <w:t>2019 MN H.B. 2032</w:t>
      </w:r>
    </w:p>
    <w:p w14:paraId="2F9A6BB3" w14:textId="1766B43A" w:rsidR="00546B3C" w:rsidRPr="00993859" w:rsidRDefault="00546B3C" w:rsidP="00993859">
      <w:pPr>
        <w:ind w:left="1080"/>
      </w:pPr>
      <w:r w:rsidRPr="00993859">
        <w:t xml:space="preserve">A similar bill, House Bill 2032, appropriates $415,000 the first year from the Board of Regents of the University of Minnesota to help </w:t>
      </w:r>
      <w:r w:rsidR="00CB1BBA">
        <w:t>determine</w:t>
      </w:r>
      <w:r w:rsidRPr="00993859">
        <w:t xml:space="preserve"> the most effective way</w:t>
      </w:r>
      <w:r w:rsidR="00901358">
        <w:t xml:space="preserve"> </w:t>
      </w:r>
      <w:r w:rsidR="00CB1BBA">
        <w:t>t</w:t>
      </w:r>
      <w:r w:rsidRPr="00993859">
        <w:t xml:space="preserve">o remove fluorinated pharmaceuticals during </w:t>
      </w:r>
      <w:r w:rsidR="00901358">
        <w:t xml:space="preserve">the </w:t>
      </w:r>
      <w:r w:rsidRPr="00993859">
        <w:t xml:space="preserve">wastewater treatment process. By removing contaminants from wastewater, $250,000 is planned to be used to help develop methods to remove polyfluoroalkyl substances and microplastics from wastewater before </w:t>
      </w:r>
      <w:r w:rsidR="000322BB">
        <w:t>they are</w:t>
      </w:r>
      <w:r w:rsidRPr="00993859">
        <w:t xml:space="preserve"> released into the environment. This bill has a high chance </w:t>
      </w:r>
      <w:r w:rsidR="000322BB">
        <w:t>of passing</w:t>
      </w:r>
      <w:r w:rsidRPr="00993859">
        <w:t xml:space="preserve"> at the next stage.</w:t>
      </w:r>
    </w:p>
    <w:p w14:paraId="52228C2A" w14:textId="77777777" w:rsidR="00546B3C" w:rsidRPr="00993859" w:rsidRDefault="00546B3C" w:rsidP="00993859">
      <w:pPr>
        <w:pStyle w:val="ListParagraph"/>
        <w:numPr>
          <w:ilvl w:val="1"/>
          <w:numId w:val="13"/>
        </w:numPr>
      </w:pPr>
      <w:r w:rsidRPr="00993859">
        <w:t>NORTH CAROLINA</w:t>
      </w:r>
    </w:p>
    <w:p w14:paraId="126814CE" w14:textId="77777777" w:rsidR="00546B3C" w:rsidRPr="00993859" w:rsidRDefault="00546B3C" w:rsidP="00993859">
      <w:pPr>
        <w:ind w:left="1080"/>
        <w:rPr>
          <w:u w:val="single"/>
        </w:rPr>
      </w:pPr>
      <w:r w:rsidRPr="00993859">
        <w:rPr>
          <w:u w:val="single"/>
        </w:rPr>
        <w:t>2019 Bill Text NC S.B. 518</w:t>
      </w:r>
    </w:p>
    <w:p w14:paraId="3DF2EBBE" w14:textId="643F9B1C" w:rsidR="00546B3C" w:rsidRPr="00993859" w:rsidRDefault="00546B3C" w:rsidP="00993859">
      <w:pPr>
        <w:ind w:left="1080"/>
      </w:pPr>
      <w:r w:rsidRPr="00993859">
        <w:t xml:space="preserve">This bill calls for the establishment of a “PFAS Task Force” in order to identify and analyze PFAS and other chemical contaminants of emerging concern. In addition to studying these chemicals, </w:t>
      </w:r>
      <w:r w:rsidR="005F7BAA">
        <w:t>the bill</w:t>
      </w:r>
      <w:r w:rsidRPr="00993859">
        <w:t xml:space="preserve"> calls on the </w:t>
      </w:r>
      <w:r w:rsidR="00901358">
        <w:t>t</w:t>
      </w:r>
      <w:r w:rsidRPr="00993859">
        <w:t xml:space="preserve">ask </w:t>
      </w:r>
      <w:r w:rsidR="00901358">
        <w:t>f</w:t>
      </w:r>
      <w:r w:rsidRPr="00993859">
        <w:t>orce to study how contaminants reach humans in regard to wastewater discharges, among other pathways.</w:t>
      </w:r>
    </w:p>
    <w:p w14:paraId="2B4AA7C0" w14:textId="77777777" w:rsidR="00546B3C" w:rsidRPr="00993859" w:rsidRDefault="00546B3C" w:rsidP="00993859">
      <w:pPr>
        <w:pStyle w:val="ListParagraph"/>
        <w:numPr>
          <w:ilvl w:val="1"/>
          <w:numId w:val="13"/>
        </w:numPr>
        <w:rPr>
          <w:shd w:val="clear" w:color="auto" w:fill="FFFFFF"/>
        </w:rPr>
      </w:pPr>
      <w:r w:rsidRPr="00993859">
        <w:rPr>
          <w:shd w:val="clear" w:color="auto" w:fill="FFFFFF"/>
        </w:rPr>
        <w:t>PENNSYLVANIA</w:t>
      </w:r>
    </w:p>
    <w:p w14:paraId="6A122E6A" w14:textId="77777777" w:rsidR="00546B3C" w:rsidRPr="00993859" w:rsidRDefault="00546B3C" w:rsidP="00993859">
      <w:pPr>
        <w:ind w:left="1080"/>
        <w:rPr>
          <w:u w:val="single"/>
        </w:rPr>
      </w:pPr>
      <w:r w:rsidRPr="00993859">
        <w:rPr>
          <w:u w:val="single"/>
        </w:rPr>
        <w:t>2019 Bill Text PA H.B. 1226 [April 29, 2019]</w:t>
      </w:r>
    </w:p>
    <w:p w14:paraId="568B8527" w14:textId="21A741BF" w:rsidR="00546B3C" w:rsidRPr="00993859" w:rsidRDefault="00546B3C" w:rsidP="00993859">
      <w:pPr>
        <w:ind w:left="1080"/>
      </w:pPr>
      <w:r w:rsidRPr="00993859">
        <w:t>This bill amends the 1988 Hazardous Sites Cleanup Act and adds that no municipality or public water supplier will be considered a</w:t>
      </w:r>
      <w:r w:rsidR="00901358">
        <w:t xml:space="preserve"> responsible person </w:t>
      </w:r>
      <w:r w:rsidR="0011463D">
        <w:t>on account of</w:t>
      </w:r>
      <w:r w:rsidR="00901358">
        <w:t xml:space="preserve"> PFAS</w:t>
      </w:r>
      <w:r w:rsidRPr="00993859">
        <w:t xml:space="preserve"> in wastewater treatment sludge</w:t>
      </w:r>
      <w:r w:rsidR="00901358">
        <w:t>, water supply treatment residuals, spent filter media, or similar facility operational wastes</w:t>
      </w:r>
      <w:r w:rsidRPr="00993859">
        <w:t xml:space="preserve">. This bill has a medium chance </w:t>
      </w:r>
      <w:r w:rsidR="000322BB">
        <w:t>of</w:t>
      </w:r>
      <w:r w:rsidRPr="00993859">
        <w:t xml:space="preserve"> pass</w:t>
      </w:r>
      <w:r w:rsidR="000322BB">
        <w:t>ing</w:t>
      </w:r>
      <w:r w:rsidRPr="00993859">
        <w:t xml:space="preserve"> at the next stage in the process.</w:t>
      </w:r>
    </w:p>
    <w:p w14:paraId="4180118B" w14:textId="77777777" w:rsidR="00546B3C" w:rsidRPr="00993859" w:rsidRDefault="00546B3C" w:rsidP="00993859">
      <w:pPr>
        <w:ind w:left="1080"/>
        <w:rPr>
          <w:u w:val="single"/>
        </w:rPr>
      </w:pPr>
      <w:r w:rsidRPr="00993859">
        <w:rPr>
          <w:u w:val="single"/>
        </w:rPr>
        <w:t>2019 Bill Text PA H.B. 1364 [May 29, 2019]</w:t>
      </w:r>
    </w:p>
    <w:p w14:paraId="692DDC4F" w14:textId="1CB21C6A" w:rsidR="00546B3C" w:rsidRPr="00993859" w:rsidRDefault="00546B3C" w:rsidP="00993859">
      <w:pPr>
        <w:ind w:left="1080"/>
      </w:pPr>
      <w:r w:rsidRPr="00993859">
        <w:t xml:space="preserve">This bill amends the 1988 Hazardous Sites Cleanup Act </w:t>
      </w:r>
      <w:r w:rsidR="009642EF">
        <w:t>with the same statement as PA H.B. 1226 for WWTPs</w:t>
      </w:r>
      <w:r w:rsidR="000322BB">
        <w:t>.</w:t>
      </w:r>
      <w:r w:rsidR="009642EF">
        <w:t xml:space="preserve"> PA H.B. 1364 adds extensive language on drinking water contaminated with emerging contaminants and PFAS.</w:t>
      </w:r>
    </w:p>
    <w:p w14:paraId="1F69A23C" w14:textId="6EDD850B" w:rsidR="00546B3C" w:rsidRPr="00993859" w:rsidRDefault="00546B3C" w:rsidP="00993859">
      <w:pPr>
        <w:ind w:left="1080"/>
      </w:pPr>
      <w:r w:rsidRPr="00993859">
        <w:t xml:space="preserve">Neither </w:t>
      </w:r>
      <w:r w:rsidR="0011463D">
        <w:t>bill has</w:t>
      </w:r>
      <w:r w:rsidRPr="00993859">
        <w:t xml:space="preserve"> been enacted and neither ha</w:t>
      </w:r>
      <w:r w:rsidR="0011463D">
        <w:t>s</w:t>
      </w:r>
      <w:r w:rsidRPr="00993859">
        <w:t xml:space="preserve"> explicitly failed.</w:t>
      </w:r>
    </w:p>
    <w:p w14:paraId="3281A1FA" w14:textId="77777777" w:rsidR="00546B3C" w:rsidRPr="00993859" w:rsidRDefault="00546B3C" w:rsidP="00993859">
      <w:pPr>
        <w:pStyle w:val="ListParagraph"/>
        <w:numPr>
          <w:ilvl w:val="1"/>
          <w:numId w:val="13"/>
        </w:numPr>
      </w:pPr>
      <w:r w:rsidRPr="00993859">
        <w:t>VERMONT</w:t>
      </w:r>
    </w:p>
    <w:p w14:paraId="322FC6EB" w14:textId="77777777" w:rsidR="00546B3C" w:rsidRPr="00993859" w:rsidRDefault="00546B3C" w:rsidP="00993859">
      <w:pPr>
        <w:ind w:left="1080"/>
        <w:rPr>
          <w:u w:val="single"/>
        </w:rPr>
      </w:pPr>
      <w:r w:rsidRPr="00993859">
        <w:rPr>
          <w:u w:val="single"/>
        </w:rPr>
        <w:t>2019 Bill Text VT H.B. 263</w:t>
      </w:r>
    </w:p>
    <w:p w14:paraId="6DEEE9B4" w14:textId="2826D95F" w:rsidR="00546B3C" w:rsidRPr="00993859" w:rsidRDefault="00546B3C" w:rsidP="00993859">
      <w:pPr>
        <w:ind w:left="1080"/>
      </w:pPr>
      <w:r w:rsidRPr="00993859">
        <w:t xml:space="preserve">This introduced bill would find that perfluoroalkyl and polyfluoroalkyl substances and other perfluorochemicals are widely used in industry and consumer products. It would find that Vermont water standards do not currently require the treatment of PFAS in wastewater. The bill attempts to amend the Vermont Water Quality Standards to include PFAS limitations on surface waters in the state to ensure that wastewater discharge does not further contribute to PFAS in the environment. The limitations would </w:t>
      </w:r>
      <w:r w:rsidR="00CB1BBA">
        <w:t>apply to</w:t>
      </w:r>
      <w:r w:rsidR="00CB1BBA" w:rsidRPr="00993859">
        <w:t xml:space="preserve"> </w:t>
      </w:r>
      <w:r w:rsidRPr="00993859">
        <w:t>PFAS</w:t>
      </w:r>
      <w:r w:rsidR="0011463D">
        <w:t>,</w:t>
      </w:r>
      <w:r w:rsidRPr="00993859">
        <w:t xml:space="preserve"> </w:t>
      </w:r>
      <w:r w:rsidR="009642EF">
        <w:t>including</w:t>
      </w:r>
      <w:r w:rsidRPr="00993859">
        <w:t xml:space="preserve"> perfluorooctanoic acid, perfluorooctanesulfonic acid, perfluorohexane sulfonic acid, perfluoroheptanoic acid, and perfluorononanoic acid. This bill has a low chance </w:t>
      </w:r>
      <w:r w:rsidR="000322BB">
        <w:t>of</w:t>
      </w:r>
      <w:r w:rsidRPr="00993859">
        <w:t xml:space="preserve"> pass</w:t>
      </w:r>
      <w:r w:rsidR="000322BB">
        <w:t>ing</w:t>
      </w:r>
      <w:r w:rsidRPr="00993859">
        <w:t xml:space="preserve"> at the next stage.</w:t>
      </w:r>
    </w:p>
    <w:p w14:paraId="01889169" w14:textId="77777777" w:rsidR="00546B3C" w:rsidRPr="00993859" w:rsidRDefault="00546B3C" w:rsidP="00993859">
      <w:pPr>
        <w:ind w:left="1080"/>
        <w:rPr>
          <w:u w:val="single"/>
        </w:rPr>
      </w:pPr>
      <w:r w:rsidRPr="00993859">
        <w:rPr>
          <w:u w:val="single"/>
        </w:rPr>
        <w:t>2019 Bill Text VT S.B. 49</w:t>
      </w:r>
    </w:p>
    <w:p w14:paraId="6F3F15B9" w14:textId="20DA6810" w:rsidR="00546B3C" w:rsidRPr="00993859" w:rsidRDefault="00BA0550" w:rsidP="00993859">
      <w:pPr>
        <w:ind w:left="1080"/>
        <w:rPr>
          <w:shd w:val="clear" w:color="auto" w:fill="FFFFFF"/>
        </w:rPr>
      </w:pPr>
      <w:r>
        <w:rPr>
          <w:shd w:val="clear" w:color="auto" w:fill="FFFFFF"/>
        </w:rPr>
        <w:t>T</w:t>
      </w:r>
      <w:r w:rsidR="00546B3C" w:rsidRPr="00993859">
        <w:rPr>
          <w:shd w:val="clear" w:color="auto" w:fill="FFFFFF"/>
        </w:rPr>
        <w:t>his bill was enacted in Vermont</w:t>
      </w:r>
      <w:r>
        <w:rPr>
          <w:shd w:val="clear" w:color="auto" w:fill="FFFFFF"/>
        </w:rPr>
        <w:t>, b</w:t>
      </w:r>
      <w:r w:rsidR="00546B3C" w:rsidRPr="00993859">
        <w:rPr>
          <w:shd w:val="clear" w:color="auto" w:fill="FFFFFF"/>
        </w:rPr>
        <w:t>ut</w:t>
      </w:r>
      <w:r>
        <w:rPr>
          <w:shd w:val="clear" w:color="auto" w:fill="FFFFFF"/>
        </w:rPr>
        <w:t xml:space="preserve"> </w:t>
      </w:r>
      <w:r w:rsidR="00546B3C" w:rsidRPr="00993859">
        <w:rPr>
          <w:shd w:val="clear" w:color="auto" w:fill="FFFFFF"/>
        </w:rPr>
        <w:t xml:space="preserve">the part </w:t>
      </w:r>
      <w:r>
        <w:rPr>
          <w:shd w:val="clear" w:color="auto" w:fill="FFFFFF"/>
        </w:rPr>
        <w:t>referring</w:t>
      </w:r>
      <w:r w:rsidR="00546B3C" w:rsidRPr="00993859">
        <w:rPr>
          <w:shd w:val="clear" w:color="auto" w:fill="FFFFFF"/>
        </w:rPr>
        <w:t xml:space="preserve"> to wastewater </w:t>
      </w:r>
      <w:r>
        <w:rPr>
          <w:shd w:val="clear" w:color="auto" w:fill="FFFFFF"/>
        </w:rPr>
        <w:t>in the bill</w:t>
      </w:r>
      <w:r w:rsidRPr="00993859">
        <w:rPr>
          <w:shd w:val="clear" w:color="auto" w:fill="FFFFFF"/>
        </w:rPr>
        <w:t xml:space="preserve"> </w:t>
      </w:r>
      <w:r w:rsidR="00546B3C" w:rsidRPr="00993859">
        <w:rPr>
          <w:shd w:val="clear" w:color="auto" w:fill="FFFFFF"/>
        </w:rPr>
        <w:t xml:space="preserve">was stricken. It would have required landfills to treat leachate for polyfluoroalkyl substances before </w:t>
      </w:r>
      <w:r w:rsidR="0011463D">
        <w:rPr>
          <w:shd w:val="clear" w:color="auto" w:fill="FFFFFF"/>
        </w:rPr>
        <w:t>it is</w:t>
      </w:r>
      <w:r w:rsidR="00546B3C" w:rsidRPr="00993859">
        <w:rPr>
          <w:shd w:val="clear" w:color="auto" w:fill="FFFFFF"/>
        </w:rPr>
        <w:t xml:space="preserve"> delivered to a wastewater treatment facility or facility where the waters would be used by the state.</w:t>
      </w:r>
    </w:p>
    <w:p w14:paraId="62315D55" w14:textId="77777777" w:rsidR="00546B3C" w:rsidRPr="00993859" w:rsidRDefault="00546B3C" w:rsidP="00993859">
      <w:pPr>
        <w:ind w:left="1080"/>
        <w:rPr>
          <w:u w:val="single"/>
        </w:rPr>
      </w:pPr>
      <w:r w:rsidRPr="00993859">
        <w:rPr>
          <w:u w:val="single"/>
        </w:rPr>
        <w:t>2019 Bill Text VT H.B. 98</w:t>
      </w:r>
    </w:p>
    <w:p w14:paraId="1AD66650" w14:textId="2B1A5698" w:rsidR="00546B3C" w:rsidRPr="00993859" w:rsidRDefault="00546B3C" w:rsidP="00993859">
      <w:pPr>
        <w:ind w:left="1080"/>
      </w:pPr>
      <w:r w:rsidRPr="00993859">
        <w:t xml:space="preserve">This </w:t>
      </w:r>
      <w:r w:rsidR="00F50619">
        <w:t>bill</w:t>
      </w:r>
      <w:r w:rsidRPr="00993859">
        <w:t xml:space="preserve"> would require </w:t>
      </w:r>
      <w:r w:rsidR="00EB6E5F">
        <w:t xml:space="preserve">the </w:t>
      </w:r>
      <w:r w:rsidRPr="00993859">
        <w:t xml:space="preserve">General Assembly of Vermont </w:t>
      </w:r>
      <w:r w:rsidR="009642EF">
        <w:t>to acknowledge</w:t>
      </w:r>
      <w:r w:rsidRPr="00993859">
        <w:t xml:space="preserve"> that PFAS, pharmaceuticals, and PPCPs </w:t>
      </w:r>
      <w:r w:rsidR="0011463D">
        <w:t xml:space="preserve">have been </w:t>
      </w:r>
      <w:r w:rsidRPr="00993859">
        <w:t xml:space="preserve">found in effluent from wastewater treatment plants, among other sources of water. This bill also </w:t>
      </w:r>
      <w:r w:rsidR="00864B12">
        <w:t>states</w:t>
      </w:r>
      <w:r w:rsidRPr="00993859">
        <w:t xml:space="preserve"> that recent studies have shown that there are contaminants of emerging concern that act as endocrine disruptors at parts per billion or parts per trillion</w:t>
      </w:r>
      <w:r w:rsidR="0011463D">
        <w:t>.</w:t>
      </w:r>
      <w:r w:rsidRPr="00993859">
        <w:t xml:space="preserve"> </w:t>
      </w:r>
      <w:r w:rsidR="0011463D">
        <w:t>The contaminants</w:t>
      </w:r>
      <w:r w:rsidRPr="00993859">
        <w:t xml:space="preserve"> do not break down </w:t>
      </w:r>
      <w:r w:rsidR="00F50619">
        <w:t xml:space="preserve">in the environment for </w:t>
      </w:r>
      <w:r w:rsidR="00864B12">
        <w:t>a very long time,</w:t>
      </w:r>
      <w:r w:rsidRPr="00993859">
        <w:t xml:space="preserve"> affect</w:t>
      </w:r>
      <w:r w:rsidR="00EB6E5F">
        <w:t>ing</w:t>
      </w:r>
      <w:r w:rsidRPr="00993859">
        <w:t xml:space="preserve"> both humans and wildlife. </w:t>
      </w:r>
      <w:r w:rsidR="00EB6E5F">
        <w:t>This bill f</w:t>
      </w:r>
      <w:r w:rsidRPr="00993859">
        <w:t>urther acknowledg</w:t>
      </w:r>
      <w:r w:rsidR="00EB6E5F">
        <w:t>es</w:t>
      </w:r>
      <w:r w:rsidRPr="00993859">
        <w:t xml:space="preserve"> that many CECs are not regulated by federal or state standards for drinking water or wastewater. </w:t>
      </w:r>
      <w:r w:rsidR="00864B12">
        <w:t xml:space="preserve">It would require the Agency of Natural Resources in Vermont </w:t>
      </w:r>
      <w:r w:rsidR="00EB6E5F">
        <w:t xml:space="preserve">to </w:t>
      </w:r>
      <w:r w:rsidR="00864B12">
        <w:t xml:space="preserve">submit a report on landfill leachate. </w:t>
      </w:r>
      <w:r w:rsidRPr="00993859">
        <w:t xml:space="preserve">This bill is recorded as </w:t>
      </w:r>
      <w:r w:rsidR="0011463D">
        <w:t xml:space="preserve">having </w:t>
      </w:r>
      <w:r w:rsidRPr="00993859">
        <w:t xml:space="preserve">a low chance </w:t>
      </w:r>
      <w:r w:rsidR="00EB6E5F">
        <w:t>of</w:t>
      </w:r>
      <w:r w:rsidRPr="00993859">
        <w:t xml:space="preserve"> pass</w:t>
      </w:r>
      <w:r w:rsidR="00EB6E5F">
        <w:t>ing</w:t>
      </w:r>
      <w:r w:rsidRPr="00993859">
        <w:t xml:space="preserve"> at the next stage.</w:t>
      </w:r>
    </w:p>
    <w:p w14:paraId="2E1FDC23" w14:textId="77777777" w:rsidR="00546B3C" w:rsidRPr="00993859" w:rsidRDefault="00546B3C" w:rsidP="00993859">
      <w:pPr>
        <w:pStyle w:val="ListParagraph"/>
        <w:numPr>
          <w:ilvl w:val="0"/>
          <w:numId w:val="13"/>
        </w:numPr>
        <w:contextualSpacing w:val="0"/>
        <w:rPr>
          <w:b/>
        </w:rPr>
      </w:pPr>
      <w:r w:rsidRPr="00993859">
        <w:rPr>
          <w:b/>
        </w:rPr>
        <w:t>Failed</w:t>
      </w:r>
    </w:p>
    <w:p w14:paraId="174CF2B9" w14:textId="77777777" w:rsidR="00546B3C" w:rsidRPr="00993859" w:rsidRDefault="00546B3C" w:rsidP="00993859">
      <w:pPr>
        <w:pStyle w:val="ListParagraph"/>
        <w:numPr>
          <w:ilvl w:val="1"/>
          <w:numId w:val="13"/>
        </w:numPr>
      </w:pPr>
      <w:r w:rsidRPr="00993859">
        <w:t>HAWAII</w:t>
      </w:r>
    </w:p>
    <w:p w14:paraId="7E086C09" w14:textId="77777777" w:rsidR="00546B3C" w:rsidRPr="00993859" w:rsidRDefault="00546B3C" w:rsidP="00993859">
      <w:pPr>
        <w:ind w:left="1080"/>
        <w:rPr>
          <w:u w:val="single"/>
        </w:rPr>
      </w:pPr>
      <w:r w:rsidRPr="00993859">
        <w:rPr>
          <w:u w:val="single"/>
        </w:rPr>
        <w:t>2017 Bill Text HI H.B. 2042</w:t>
      </w:r>
    </w:p>
    <w:p w14:paraId="24258464" w14:textId="1FC593F8" w:rsidR="00546B3C" w:rsidRPr="00993859" w:rsidRDefault="00F50619" w:rsidP="00993859">
      <w:pPr>
        <w:ind w:left="1080"/>
      </w:pPr>
      <w:r>
        <w:t>This</w:t>
      </w:r>
      <w:r w:rsidR="00546B3C" w:rsidRPr="00993859">
        <w:t xml:space="preserve"> </w:t>
      </w:r>
      <w:r>
        <w:t xml:space="preserve">bill </w:t>
      </w:r>
      <w:r w:rsidR="00546B3C" w:rsidRPr="00993859">
        <w:t xml:space="preserve">failed after its introduction in the House. </w:t>
      </w:r>
      <w:r>
        <w:t xml:space="preserve">It </w:t>
      </w:r>
      <w:r w:rsidR="00546B3C" w:rsidRPr="00993859">
        <w:t>called for the legislature to appropriate funds to comply with obligations for monitoring the islands</w:t>
      </w:r>
      <w:r w:rsidR="002A1C27">
        <w:t>’</w:t>
      </w:r>
      <w:r w:rsidR="00546B3C" w:rsidRPr="00993859">
        <w:t xml:space="preserve"> water safety, with particular attention paid to contaminants of emerging concern from wastewater treatment plant outfalls, injection wells, and cesspools. </w:t>
      </w:r>
    </w:p>
    <w:p w14:paraId="4E54B231" w14:textId="77777777" w:rsidR="00546B3C" w:rsidRPr="00993859" w:rsidRDefault="00546B3C" w:rsidP="00993859">
      <w:pPr>
        <w:pStyle w:val="ListParagraph"/>
        <w:numPr>
          <w:ilvl w:val="1"/>
          <w:numId w:val="13"/>
        </w:numPr>
      </w:pPr>
      <w:r w:rsidRPr="00993859">
        <w:t>MINNESOTA</w:t>
      </w:r>
    </w:p>
    <w:p w14:paraId="2244CEAE" w14:textId="77777777" w:rsidR="00546B3C" w:rsidRPr="00993859" w:rsidRDefault="00546B3C" w:rsidP="00993859">
      <w:pPr>
        <w:ind w:left="1080"/>
        <w:rPr>
          <w:u w:val="single"/>
        </w:rPr>
      </w:pPr>
      <w:r w:rsidRPr="00993859">
        <w:rPr>
          <w:u w:val="single"/>
        </w:rPr>
        <w:t>2015 MN H.B. 846</w:t>
      </w:r>
    </w:p>
    <w:p w14:paraId="44B9AAA0" w14:textId="6F845FD2" w:rsidR="00546B3C" w:rsidRPr="00864B12" w:rsidRDefault="00864B12" w:rsidP="00993859">
      <w:pPr>
        <w:ind w:left="1080"/>
      </w:pPr>
      <w:r>
        <w:t>Minnesota</w:t>
      </w:r>
      <w:r w:rsidR="00546B3C" w:rsidRPr="00864B12">
        <w:t xml:space="preserve"> House Bill 846 was vetoed by the governor in 2015</w:t>
      </w:r>
      <w:r w:rsidR="002A1C27">
        <w:t>. It</w:t>
      </w:r>
      <w:r w:rsidR="002A1C27" w:rsidRPr="00864B12">
        <w:t xml:space="preserve"> </w:t>
      </w:r>
      <w:r w:rsidR="00546B3C" w:rsidRPr="00864B12">
        <w:t>would have helped to address existing and emerging wastewater treatment challenges including the emergence of new and other unregulated contamina</w:t>
      </w:r>
      <w:r w:rsidR="002A1C27">
        <w:t>nts</w:t>
      </w:r>
      <w:r w:rsidR="00546B3C" w:rsidRPr="00864B12">
        <w:t xml:space="preserve"> in wastewater treatment plants.</w:t>
      </w:r>
    </w:p>
    <w:p w14:paraId="21D3858F" w14:textId="77777777" w:rsidR="00546B3C" w:rsidRPr="00993859" w:rsidRDefault="00546B3C" w:rsidP="00993859">
      <w:pPr>
        <w:ind w:left="1080"/>
        <w:rPr>
          <w:u w:val="single"/>
        </w:rPr>
      </w:pPr>
      <w:r w:rsidRPr="00993859">
        <w:rPr>
          <w:u w:val="single"/>
        </w:rPr>
        <w:t>2015 MN S.B. 1305</w:t>
      </w:r>
    </w:p>
    <w:p w14:paraId="4AB772B9" w14:textId="77777777" w:rsidR="00546B3C" w:rsidRPr="00993859" w:rsidRDefault="00546B3C" w:rsidP="00993859">
      <w:pPr>
        <w:ind w:left="1080"/>
        <w:rPr>
          <w:shd w:val="clear" w:color="auto" w:fill="FFFFFF"/>
        </w:rPr>
      </w:pPr>
      <w:r w:rsidRPr="00993859">
        <w:t>Minnesota Senate Bill 1305 (2015) failed after its introduction. This bill would have used design teams with scientific and technical expertise pertaining to wastewater management and treatment to help address issues including the emergence of new and other unregulated contaminants in wastewater.</w:t>
      </w:r>
    </w:p>
    <w:p w14:paraId="7AB910C0" w14:textId="77777777" w:rsidR="00546B3C" w:rsidRPr="00993859" w:rsidRDefault="00546B3C" w:rsidP="00993859">
      <w:pPr>
        <w:pStyle w:val="ListParagraph"/>
        <w:numPr>
          <w:ilvl w:val="1"/>
          <w:numId w:val="13"/>
        </w:numPr>
      </w:pPr>
      <w:r w:rsidRPr="00993859">
        <w:t>MICHIGAN</w:t>
      </w:r>
    </w:p>
    <w:p w14:paraId="28C48505" w14:textId="77777777" w:rsidR="00546B3C" w:rsidRPr="00993859" w:rsidRDefault="00546B3C" w:rsidP="00993859">
      <w:pPr>
        <w:ind w:left="1080"/>
        <w:rPr>
          <w:u w:val="single"/>
        </w:rPr>
      </w:pPr>
      <w:r w:rsidRPr="00993859">
        <w:rPr>
          <w:u w:val="single"/>
        </w:rPr>
        <w:t>2018 MI H.B. 6245</w:t>
      </w:r>
    </w:p>
    <w:p w14:paraId="162FE09E" w14:textId="28500E7D" w:rsidR="00546B3C" w:rsidRPr="00993859" w:rsidRDefault="00546B3C" w:rsidP="00993859">
      <w:pPr>
        <w:ind w:left="1080"/>
      </w:pPr>
      <w:r w:rsidRPr="00993859">
        <w:t xml:space="preserve">Michigan H.B. 6245 would have appropriated </w:t>
      </w:r>
      <w:r w:rsidR="00035BB1">
        <w:t xml:space="preserve">funding </w:t>
      </w:r>
      <w:r w:rsidRPr="00993859">
        <w:t>for response activities to address public health and environmental problems with PFAS.</w:t>
      </w:r>
    </w:p>
    <w:p w14:paraId="45C8D208" w14:textId="77777777" w:rsidR="00546B3C" w:rsidRPr="00993859" w:rsidRDefault="00546B3C" w:rsidP="00993859">
      <w:pPr>
        <w:pStyle w:val="ListParagraph"/>
        <w:numPr>
          <w:ilvl w:val="1"/>
          <w:numId w:val="13"/>
        </w:numPr>
      </w:pPr>
      <w:r w:rsidRPr="00993859">
        <w:t>NEW HAMPSHIRE</w:t>
      </w:r>
    </w:p>
    <w:p w14:paraId="442E656E" w14:textId="77777777" w:rsidR="00546B3C" w:rsidRPr="00993859" w:rsidRDefault="00546B3C" w:rsidP="00993859">
      <w:pPr>
        <w:ind w:left="1080"/>
        <w:rPr>
          <w:u w:val="single"/>
        </w:rPr>
      </w:pPr>
      <w:r w:rsidRPr="00993859">
        <w:rPr>
          <w:u w:val="single"/>
        </w:rPr>
        <w:t>2017 N.H. H.B. 485</w:t>
      </w:r>
    </w:p>
    <w:p w14:paraId="42F615B6" w14:textId="1CA88E11" w:rsidR="00546B3C" w:rsidRPr="00993859" w:rsidRDefault="002A1C27" w:rsidP="00993859">
      <w:pPr>
        <w:ind w:left="1080"/>
      </w:pPr>
      <w:r>
        <w:t>This bill</w:t>
      </w:r>
      <w:r w:rsidR="00546B3C" w:rsidRPr="00993859">
        <w:t xml:space="preserve"> would have adopted certain groundwater standards</w:t>
      </w:r>
      <w:r w:rsidR="00864B12">
        <w:t>,</w:t>
      </w:r>
      <w:r w:rsidR="00546B3C" w:rsidRPr="00993859">
        <w:t xml:space="preserve"> acknowledg</w:t>
      </w:r>
      <w:r w:rsidR="00035BB1">
        <w:t>ing</w:t>
      </w:r>
      <w:r w:rsidR="00546B3C" w:rsidRPr="00993859">
        <w:t xml:space="preserve"> that it would have an impact on publicly owned wastewater treatment facilities in the state. It assumes that most </w:t>
      </w:r>
      <w:r w:rsidR="00035BB1">
        <w:t xml:space="preserve">facilities </w:t>
      </w:r>
      <w:r w:rsidR="00546B3C" w:rsidRPr="00993859">
        <w:t xml:space="preserve">would exceed standard contaminant levels allowed and would require extra treatment for the wastewater. </w:t>
      </w:r>
      <w:r w:rsidR="00035BB1">
        <w:t>N</w:t>
      </w:r>
      <w:r w:rsidR="00546B3C" w:rsidRPr="00993859">
        <w:t xml:space="preserve">ew response plans, additional samples, and larger discharge zones </w:t>
      </w:r>
      <w:r w:rsidR="00035BB1">
        <w:t>would be needed</w:t>
      </w:r>
      <w:r w:rsidR="00546B3C" w:rsidRPr="00993859">
        <w:t xml:space="preserve"> to comply. </w:t>
      </w:r>
    </w:p>
    <w:p w14:paraId="75ABBE68" w14:textId="77777777" w:rsidR="00546B3C" w:rsidRPr="00993859" w:rsidRDefault="00546B3C" w:rsidP="00993859">
      <w:pPr>
        <w:pStyle w:val="ListParagraph"/>
        <w:numPr>
          <w:ilvl w:val="1"/>
          <w:numId w:val="13"/>
        </w:numPr>
        <w:rPr>
          <w:shd w:val="clear" w:color="auto" w:fill="FFFFFF"/>
        </w:rPr>
      </w:pPr>
      <w:r w:rsidRPr="00993859">
        <w:rPr>
          <w:shd w:val="clear" w:color="auto" w:fill="FFFFFF"/>
        </w:rPr>
        <w:t>NORTH CAROLINA</w:t>
      </w:r>
    </w:p>
    <w:p w14:paraId="58B48D12" w14:textId="77777777" w:rsidR="00546B3C" w:rsidRPr="00993859" w:rsidRDefault="00546B3C" w:rsidP="00993859">
      <w:pPr>
        <w:ind w:left="1080"/>
        <w:rPr>
          <w:u w:val="single"/>
        </w:rPr>
      </w:pPr>
      <w:r w:rsidRPr="00993859">
        <w:rPr>
          <w:u w:val="single"/>
        </w:rPr>
        <w:t>2017 Bill Text NC H.B. 968</w:t>
      </w:r>
    </w:p>
    <w:p w14:paraId="2194DDF5" w14:textId="2FA7BDF7" w:rsidR="00546B3C" w:rsidRPr="00993859" w:rsidRDefault="00546B3C" w:rsidP="00993859">
      <w:pPr>
        <w:ind w:left="1080"/>
      </w:pPr>
      <w:r w:rsidRPr="00993859">
        <w:t xml:space="preserve">This bill would have appropriated over $6 million to collect and analyze data relating to PFAS. Included with this </w:t>
      </w:r>
      <w:r w:rsidR="00035BB1">
        <w:t>funding</w:t>
      </w:r>
      <w:r w:rsidRPr="00993859">
        <w:t xml:space="preserve"> would have been money to hire employees to attempt to identify potential sources of contamination in wastewater.</w:t>
      </w:r>
    </w:p>
    <w:p w14:paraId="6713C17D" w14:textId="77777777" w:rsidR="00546B3C" w:rsidRPr="00993859" w:rsidRDefault="00546B3C" w:rsidP="00993859">
      <w:pPr>
        <w:ind w:left="1080"/>
        <w:rPr>
          <w:u w:val="single"/>
        </w:rPr>
      </w:pPr>
      <w:r w:rsidRPr="00993859">
        <w:rPr>
          <w:u w:val="single"/>
        </w:rPr>
        <w:t>2017 Bill Text NC H.B. 972/ 2017 Bill Text NC S.B. 724</w:t>
      </w:r>
    </w:p>
    <w:p w14:paraId="7BF2CF2B" w14:textId="29FA15AA" w:rsidR="00546B3C" w:rsidRPr="00993859" w:rsidRDefault="00546B3C" w:rsidP="00993859">
      <w:pPr>
        <w:ind w:left="1080"/>
        <w:rPr>
          <w:shd w:val="clear" w:color="auto" w:fill="FFFFFF"/>
        </w:rPr>
      </w:pPr>
      <w:r w:rsidRPr="00993859">
        <w:rPr>
          <w:shd w:val="clear" w:color="auto" w:fill="FFFFFF"/>
        </w:rPr>
        <w:t xml:space="preserve">These bills </w:t>
      </w:r>
      <w:r w:rsidR="002A1C27">
        <w:rPr>
          <w:shd w:val="clear" w:color="auto" w:fill="FFFFFF"/>
        </w:rPr>
        <w:t xml:space="preserve">would have </w:t>
      </w:r>
      <w:r w:rsidR="002A1C27" w:rsidRPr="00993859">
        <w:rPr>
          <w:shd w:val="clear" w:color="auto" w:fill="FFFFFF"/>
        </w:rPr>
        <w:t>allot</w:t>
      </w:r>
      <w:r w:rsidR="002A1C27">
        <w:rPr>
          <w:shd w:val="clear" w:color="auto" w:fill="FFFFFF"/>
        </w:rPr>
        <w:t>ted</w:t>
      </w:r>
      <w:r w:rsidRPr="00993859">
        <w:rPr>
          <w:shd w:val="clear" w:color="auto" w:fill="FFFFFF"/>
        </w:rPr>
        <w:t xml:space="preserve"> $450,000 from the General Fund to the Division of Water Resources of the Department of Environmental Quality. Part of this grant </w:t>
      </w:r>
      <w:r w:rsidR="002A1C27">
        <w:rPr>
          <w:shd w:val="clear" w:color="auto" w:fill="FFFFFF"/>
        </w:rPr>
        <w:t>would</w:t>
      </w:r>
      <w:r w:rsidR="002A1C27" w:rsidRPr="00993859">
        <w:rPr>
          <w:shd w:val="clear" w:color="auto" w:fill="FFFFFF"/>
        </w:rPr>
        <w:t xml:space="preserve"> </w:t>
      </w:r>
      <w:r w:rsidRPr="00993859">
        <w:rPr>
          <w:shd w:val="clear" w:color="auto" w:fill="FFFFFF"/>
        </w:rPr>
        <w:t>be given to a program that look</w:t>
      </w:r>
      <w:r w:rsidR="00EB6E5F">
        <w:rPr>
          <w:shd w:val="clear" w:color="auto" w:fill="FFFFFF"/>
        </w:rPr>
        <w:t>s</w:t>
      </w:r>
      <w:r w:rsidRPr="00993859">
        <w:rPr>
          <w:shd w:val="clear" w:color="auto" w:fill="FFFFFF"/>
        </w:rPr>
        <w:t xml:space="preserve"> for PFAS in drinking water. </w:t>
      </w:r>
      <w:r w:rsidR="00B031F0">
        <w:rPr>
          <w:shd w:val="clear" w:color="auto" w:fill="FFFFFF"/>
        </w:rPr>
        <w:t>The bills</w:t>
      </w:r>
      <w:r w:rsidRPr="00993859">
        <w:rPr>
          <w:shd w:val="clear" w:color="auto" w:fill="FFFFFF"/>
        </w:rPr>
        <w:t xml:space="preserve"> </w:t>
      </w:r>
      <w:r w:rsidR="002A1C27">
        <w:rPr>
          <w:shd w:val="clear" w:color="auto" w:fill="FFFFFF"/>
        </w:rPr>
        <w:t xml:space="preserve">would have </w:t>
      </w:r>
      <w:r w:rsidRPr="00993859">
        <w:rPr>
          <w:shd w:val="clear" w:color="auto" w:fill="FFFFFF"/>
        </w:rPr>
        <w:t xml:space="preserve">indirectly </w:t>
      </w:r>
      <w:r w:rsidR="002A1C27">
        <w:rPr>
          <w:shd w:val="clear" w:color="auto" w:fill="FFFFFF"/>
        </w:rPr>
        <w:t>examined</w:t>
      </w:r>
      <w:r w:rsidRPr="00993859">
        <w:rPr>
          <w:shd w:val="clear" w:color="auto" w:fill="FFFFFF"/>
        </w:rPr>
        <w:t xml:space="preserve"> </w:t>
      </w:r>
      <w:r w:rsidR="00313278">
        <w:rPr>
          <w:shd w:val="clear" w:color="auto" w:fill="FFFFFF"/>
        </w:rPr>
        <w:t>wastewater contaminants as well</w:t>
      </w:r>
      <w:r w:rsidRPr="00993859">
        <w:rPr>
          <w:shd w:val="clear" w:color="auto" w:fill="FFFFFF"/>
        </w:rPr>
        <w:t>.</w:t>
      </w:r>
    </w:p>
    <w:p w14:paraId="2D02A101" w14:textId="77777777" w:rsidR="00546B3C" w:rsidRPr="00993859" w:rsidRDefault="00546B3C" w:rsidP="00993859">
      <w:pPr>
        <w:pStyle w:val="ListParagraph"/>
        <w:numPr>
          <w:ilvl w:val="1"/>
          <w:numId w:val="13"/>
        </w:numPr>
      </w:pPr>
      <w:r w:rsidRPr="00993859">
        <w:t>PENNSYLVANIA</w:t>
      </w:r>
    </w:p>
    <w:p w14:paraId="58E76AEB" w14:textId="77777777" w:rsidR="00546B3C" w:rsidRPr="00993859" w:rsidRDefault="00546B3C" w:rsidP="00993859">
      <w:pPr>
        <w:ind w:left="1080"/>
        <w:rPr>
          <w:u w:val="single"/>
        </w:rPr>
      </w:pPr>
      <w:r w:rsidRPr="00993859">
        <w:rPr>
          <w:u w:val="single"/>
        </w:rPr>
        <w:t xml:space="preserve">2019 Bill Text PA S.B. 582 </w:t>
      </w:r>
    </w:p>
    <w:p w14:paraId="40FDA51E" w14:textId="60F4D7AC" w:rsidR="00546B3C" w:rsidRPr="00993859" w:rsidRDefault="00546B3C" w:rsidP="00993859">
      <w:pPr>
        <w:ind w:left="1080"/>
      </w:pPr>
      <w:r w:rsidRPr="00993859">
        <w:t xml:space="preserve">This bill would have made public water suppliers “not responsible” for PFOA and PFAS from wastewater treatment sludge or residuals where the presence of the substances is due to chemical characteristics of the </w:t>
      </w:r>
      <w:r w:rsidR="00B031F0">
        <w:t xml:space="preserve">water </w:t>
      </w:r>
      <w:r w:rsidRPr="00993859">
        <w:t>source or release into the wastewater treatment plant.</w:t>
      </w:r>
    </w:p>
    <w:p w14:paraId="5DB45161" w14:textId="77777777" w:rsidR="00546B3C" w:rsidRPr="00993859" w:rsidRDefault="00546B3C" w:rsidP="00993859">
      <w:pPr>
        <w:pStyle w:val="ListParagraph"/>
        <w:numPr>
          <w:ilvl w:val="0"/>
          <w:numId w:val="13"/>
        </w:numPr>
        <w:contextualSpacing w:val="0"/>
        <w:rPr>
          <w:b/>
        </w:rPr>
      </w:pPr>
      <w:r w:rsidRPr="00993859">
        <w:rPr>
          <w:b/>
        </w:rPr>
        <w:t>Firefighting Foam Regulations</w:t>
      </w:r>
    </w:p>
    <w:p w14:paraId="69A2DC23" w14:textId="186880FE" w:rsidR="00546B3C" w:rsidRPr="00993859" w:rsidRDefault="00546B3C" w:rsidP="00993859">
      <w:pPr>
        <w:ind w:left="1080"/>
      </w:pPr>
      <w:r w:rsidRPr="00993859">
        <w:t xml:space="preserve">Arizona, Georgia, Kentucky, Michigan, New Hampshire, New York, Minnesota, Washington, </w:t>
      </w:r>
      <w:r w:rsidR="00313278">
        <w:t xml:space="preserve">and </w:t>
      </w:r>
      <w:r w:rsidRPr="00993859">
        <w:t xml:space="preserve">Wisconsin all have bills in the process of or enacted to help protect </w:t>
      </w:r>
      <w:r w:rsidR="00B031F0">
        <w:t xml:space="preserve">firefighters </w:t>
      </w:r>
      <w:r w:rsidRPr="00993859">
        <w:t>from the harmful chemicals found in firefighting foam.</w:t>
      </w:r>
    </w:p>
    <w:p w14:paraId="27E42C1E" w14:textId="16C14495" w:rsidR="00546B3C" w:rsidRPr="00993859" w:rsidRDefault="00546B3C" w:rsidP="00993859">
      <w:pPr>
        <w:ind w:left="1080"/>
        <w:rPr>
          <w:u w:val="single"/>
        </w:rPr>
      </w:pPr>
      <w:r w:rsidRPr="00993859">
        <w:rPr>
          <w:u w:val="single"/>
        </w:rPr>
        <w:t>Protecting Firefighters from</w:t>
      </w:r>
      <w:r w:rsidR="00313278">
        <w:rPr>
          <w:u w:val="single"/>
        </w:rPr>
        <w:t xml:space="preserve"> Adverse Substances Act of 2019</w:t>
      </w:r>
      <w:r w:rsidRPr="00993859">
        <w:rPr>
          <w:u w:val="single"/>
        </w:rPr>
        <w:t>, 116 S. 2353, 2019 S. 2353, 116 S. 2353</w:t>
      </w:r>
    </w:p>
    <w:p w14:paraId="777D48F8" w14:textId="1AA35E16" w:rsidR="00546B3C" w:rsidRPr="00993859" w:rsidRDefault="00546B3C" w:rsidP="00993859">
      <w:pPr>
        <w:ind w:left="1080"/>
      </w:pPr>
      <w:r w:rsidRPr="00993859">
        <w:t xml:space="preserve">This bill </w:t>
      </w:r>
      <w:r w:rsidR="00313278">
        <w:t>was</w:t>
      </w:r>
      <w:r w:rsidRPr="00993859">
        <w:t xml:space="preserve"> introduced into the </w:t>
      </w:r>
      <w:r w:rsidR="00B031F0">
        <w:t xml:space="preserve">U.S. </w:t>
      </w:r>
      <w:r w:rsidRPr="00993859">
        <w:t>Senate to protect firefighters from adverse substances, such as PFAS, that could be present.</w:t>
      </w:r>
    </w:p>
    <w:p w14:paraId="1C655CA3" w14:textId="77777777" w:rsidR="00546B3C" w:rsidRPr="00993859" w:rsidRDefault="00546B3C" w:rsidP="00993859">
      <w:pPr>
        <w:pStyle w:val="ListParagraph"/>
        <w:numPr>
          <w:ilvl w:val="0"/>
          <w:numId w:val="13"/>
        </w:numPr>
        <w:contextualSpacing w:val="0"/>
        <w:rPr>
          <w:b/>
        </w:rPr>
      </w:pPr>
      <w:r w:rsidRPr="00993859">
        <w:rPr>
          <w:b/>
        </w:rPr>
        <w:t>No Regulations</w:t>
      </w:r>
    </w:p>
    <w:p w14:paraId="779FAD82" w14:textId="581185EF" w:rsidR="00546B3C" w:rsidRPr="00993859" w:rsidRDefault="00313278" w:rsidP="00993859">
      <w:pPr>
        <w:ind w:left="1080"/>
      </w:pPr>
      <w:r>
        <w:t>The following states have</w:t>
      </w:r>
      <w:r w:rsidR="00546B3C" w:rsidRPr="00993859">
        <w:t xml:space="preserve"> no regulations for wastewater treatment plants</w:t>
      </w:r>
      <w:r w:rsidR="00595C7B" w:rsidRPr="00993859">
        <w:t>,</w:t>
      </w:r>
      <w:r w:rsidR="00546B3C" w:rsidRPr="00993859">
        <w:t xml:space="preserve"> </w:t>
      </w:r>
      <w:r w:rsidR="00595C7B" w:rsidRPr="00993859">
        <w:t>but there are regulations for either drinking water stan</w:t>
      </w:r>
      <w:r>
        <w:t xml:space="preserve">dards or source water standards: </w:t>
      </w:r>
      <w:r w:rsidR="00546B3C" w:rsidRPr="00993859">
        <w:t>Alaska, California, Colorado, Connecticut, Delaware, Kentucky, Maine, Massachusetts, Michigan, Minnesota, New Hampshire, New Jersey, New Mexico, New York, North Carolina, Pennsylvania, Rhode Island, Vermont, West Virginia,</w:t>
      </w:r>
      <w:r>
        <w:t xml:space="preserve"> and</w:t>
      </w:r>
      <w:r w:rsidR="00546B3C" w:rsidRPr="00993859">
        <w:t xml:space="preserve"> Wisconsin.</w:t>
      </w:r>
    </w:p>
    <w:p w14:paraId="43D03B54" w14:textId="504587E3" w:rsidR="00546B3C" w:rsidRPr="00993859" w:rsidRDefault="00B7570B" w:rsidP="00993859">
      <w:pPr>
        <w:ind w:left="1080"/>
      </w:pPr>
      <w:r w:rsidRPr="00993859">
        <w:t>No</w:t>
      </w:r>
      <w:r w:rsidR="00546B3C" w:rsidRPr="00993859">
        <w:t xml:space="preserve"> regulations</w:t>
      </w:r>
      <w:r w:rsidRPr="00993859">
        <w:t xml:space="preserve"> </w:t>
      </w:r>
      <w:r w:rsidR="00313278">
        <w:t xml:space="preserve">related to contaminants of emerging concern </w:t>
      </w:r>
      <w:r w:rsidRPr="00993859">
        <w:t>were found</w:t>
      </w:r>
      <w:r w:rsidR="00546B3C" w:rsidRPr="00993859">
        <w:t xml:space="preserve"> for </w:t>
      </w:r>
      <w:r w:rsidR="00313278">
        <w:t>these</w:t>
      </w:r>
      <w:r w:rsidR="00546B3C" w:rsidRPr="00993859">
        <w:t xml:space="preserve"> states: Alabama, Arizona, Arkansas, Florida, Georgia, Idaho, Indiana, Iowa, Kansas, Mississippi, Missouri, Montana, Nebraska, Nevada, North Dakota, Ohio, Oklahoma, Oregon, South Carolina, South Dakota, Tennessee, Texas, Utah, Virginia, </w:t>
      </w:r>
      <w:r w:rsidR="00313278">
        <w:t xml:space="preserve">and </w:t>
      </w:r>
      <w:r w:rsidR="00546B3C" w:rsidRPr="00993859">
        <w:t>Wyoming.</w:t>
      </w:r>
    </w:p>
    <w:p w14:paraId="2680DCF5" w14:textId="77777777" w:rsidR="00546B3C" w:rsidRPr="00993859" w:rsidRDefault="00546B3C" w:rsidP="00993859">
      <w:pPr>
        <w:pStyle w:val="ListParagraph"/>
        <w:numPr>
          <w:ilvl w:val="0"/>
          <w:numId w:val="13"/>
        </w:numPr>
        <w:rPr>
          <w:b/>
        </w:rPr>
      </w:pPr>
      <w:r w:rsidRPr="00993859">
        <w:rPr>
          <w:b/>
        </w:rPr>
        <w:t>Federal Litigation Pending</w:t>
      </w:r>
    </w:p>
    <w:p w14:paraId="38A97BDF" w14:textId="77777777" w:rsidR="00546B3C" w:rsidRPr="00993859" w:rsidRDefault="00546B3C" w:rsidP="00993859">
      <w:pPr>
        <w:ind w:left="1080"/>
        <w:rPr>
          <w:u w:val="single"/>
        </w:rPr>
      </w:pPr>
      <w:r w:rsidRPr="00993859">
        <w:rPr>
          <w:i/>
          <w:u w:val="single"/>
        </w:rPr>
        <w:t>Tenn. Riverkeeper, Inc. v. 3M Co.,</w:t>
      </w:r>
      <w:r w:rsidRPr="00993859">
        <w:rPr>
          <w:u w:val="single"/>
        </w:rPr>
        <w:t xml:space="preserve"> 234 F. Supp. 3d 1153 (N.D. Ala. 2017)</w:t>
      </w:r>
    </w:p>
    <w:p w14:paraId="5901DDD2" w14:textId="5CCACDE2" w:rsidR="00546B3C" w:rsidRPr="00993859" w:rsidRDefault="00EB6E5F" w:rsidP="00993859">
      <w:pPr>
        <w:ind w:left="1080"/>
      </w:pPr>
      <w:r>
        <w:t>The d</w:t>
      </w:r>
      <w:r w:rsidR="00546B3C" w:rsidRPr="00993859">
        <w:t xml:space="preserve">efendants’ motion to dismiss </w:t>
      </w:r>
      <w:r w:rsidR="00B031F0">
        <w:t>was</w:t>
      </w:r>
      <w:r w:rsidR="00546B3C" w:rsidRPr="00993859">
        <w:t xml:space="preserve"> denied. In its complaint, Tennessee Riverkeeper alleges that there w</w:t>
      </w:r>
      <w:r>
        <w:t>ere</w:t>
      </w:r>
      <w:r w:rsidR="00546B3C" w:rsidRPr="00993859">
        <w:t xml:space="preserve"> PFOA and PFOS in wastewater and sludge discharge from a 3M plant. Because of the Federal Rules of Civil Procedure, the court must accept as true the facts on the </w:t>
      </w:r>
      <w:r w:rsidR="00313278" w:rsidRPr="00993859">
        <w:t>well-pleaded</w:t>
      </w:r>
      <w:r w:rsidR="00546B3C" w:rsidRPr="00993859">
        <w:t xml:space="preserve"> complaint</w:t>
      </w:r>
      <w:r>
        <w:t>;</w:t>
      </w:r>
      <w:r w:rsidR="00546B3C" w:rsidRPr="00993859">
        <w:t xml:space="preserve"> therefore</w:t>
      </w:r>
      <w:r>
        <w:t>,</w:t>
      </w:r>
      <w:r w:rsidR="00546B3C" w:rsidRPr="00993859">
        <w:t xml:space="preserve"> the court cannot grant the motion to dismiss. </w:t>
      </w:r>
    </w:p>
    <w:p w14:paraId="37A7A9E4" w14:textId="77777777" w:rsidR="00546B3C" w:rsidRPr="00993859" w:rsidRDefault="00546B3C" w:rsidP="00993859">
      <w:pPr>
        <w:ind w:left="1080"/>
        <w:rPr>
          <w:u w:val="single"/>
        </w:rPr>
      </w:pPr>
      <w:r w:rsidRPr="00993859">
        <w:rPr>
          <w:i/>
          <w:u w:val="single"/>
        </w:rPr>
        <w:t>W. Morgan-East Lawrence Water &amp; Sewer Auth. v. 3M Co.,</w:t>
      </w:r>
      <w:r w:rsidRPr="00993859">
        <w:rPr>
          <w:u w:val="single"/>
        </w:rPr>
        <w:t xml:space="preserve"> 208 F. Supp. 3d 1227 (N.D. Ala. 2016)</w:t>
      </w:r>
    </w:p>
    <w:p w14:paraId="362D592F" w14:textId="47AB5A1F" w:rsidR="00546B3C" w:rsidRPr="00993859" w:rsidRDefault="00AC04D2" w:rsidP="00993859">
      <w:pPr>
        <w:ind w:left="1080"/>
      </w:pPr>
      <w:r>
        <w:t>The d</w:t>
      </w:r>
      <w:r w:rsidR="00546B3C" w:rsidRPr="00993859">
        <w:t>efendants discharge wastewaters containing PFOA, PFOS, and related chemicals in the Tennessee River. 3M releases the water into the Decatur Utilities Wastewater Treatment Plant</w:t>
      </w:r>
      <w:r w:rsidR="008403D7">
        <w:t>,</w:t>
      </w:r>
      <w:r w:rsidR="00546B3C" w:rsidRPr="00993859">
        <w:t xml:space="preserve"> and the WWTP in turn discharges it into the Tennessee River. Although water is treated, these chemicals remain in the water.</w:t>
      </w:r>
    </w:p>
    <w:p w14:paraId="04C33340" w14:textId="77777777" w:rsidR="00546B3C" w:rsidRPr="00993859" w:rsidRDefault="00546B3C" w:rsidP="00993859">
      <w:pPr>
        <w:ind w:left="1080"/>
      </w:pPr>
      <w:r w:rsidRPr="00993859">
        <w:t>The plaintiffs allege personal injuries from exposure to PFOA and PFOS in the water supply based on theories of negligence, nuisance, abatement of nuisance, trespass, battery, and wantonness. The court dismissed the trespass claim with prejudice, and dismissed the negligence, nuisance, abatement of nuisance, battery, and wantonness claims without prejudice.</w:t>
      </w:r>
    </w:p>
    <w:p w14:paraId="4F91C330" w14:textId="77777777" w:rsidR="00546B3C" w:rsidRPr="00993859" w:rsidRDefault="00546B3C" w:rsidP="00993859">
      <w:pPr>
        <w:ind w:left="1080"/>
        <w:rPr>
          <w:u w:val="single"/>
        </w:rPr>
      </w:pPr>
      <w:r w:rsidRPr="00993859">
        <w:rPr>
          <w:i/>
          <w:u w:val="single"/>
        </w:rPr>
        <w:t>King v. W. Morgan-East Lawrence Water &amp; Sewer Auth.,</w:t>
      </w:r>
      <w:r w:rsidRPr="00993859">
        <w:rPr>
          <w:u w:val="single"/>
          <w:shd w:val="clear" w:color="auto" w:fill="FFFFFF"/>
        </w:rPr>
        <w:t xml:space="preserve"> </w:t>
      </w:r>
      <w:r w:rsidRPr="00993859">
        <w:rPr>
          <w:u w:val="single"/>
        </w:rPr>
        <w:t>No. 5:17-cv-01833-AKK, 2019 U.S. Dist. LEXIS 40191 (N.D. Ala. Mar. 13, 2019)</w:t>
      </w:r>
    </w:p>
    <w:p w14:paraId="25F9F755" w14:textId="004D1FA8" w:rsidR="00546B3C" w:rsidRPr="00993859" w:rsidRDefault="008E3B0B" w:rsidP="00993859">
      <w:pPr>
        <w:ind w:left="1080"/>
      </w:pPr>
      <w:r>
        <w:t>This case has the same background information as the W. Morgan-East Lawrence Water &amp; Sewer Auth. V. 3M Co. described in the first paragraph in that section. T</w:t>
      </w:r>
      <w:r w:rsidRPr="008E3B0B">
        <w:t>he plaintiffs have asserted claims of negligence, nuisance, fraudulent concealment, and wantonness. One of the defendants, 3M, has filed</w:t>
      </w:r>
      <w:r>
        <w:t xml:space="preserve"> three motions:</w:t>
      </w:r>
      <w:r w:rsidRPr="008E3B0B">
        <w:t xml:space="preserve"> a motion to stay with respect to another pending case they are involved in, a motion to dismiss, and a motion to file a supplemental brief. The </w:t>
      </w:r>
      <w:r w:rsidR="00A00B59">
        <w:t>c</w:t>
      </w:r>
      <w:r w:rsidRPr="008E3B0B">
        <w:t xml:space="preserve">ourt has granted the motion to dismiss with prejudice with respect to the private nuisance claims and has denied the motion to dismiss on the other claims. Additionally, the </w:t>
      </w:r>
      <w:r w:rsidR="00A00B59">
        <w:t>c</w:t>
      </w:r>
      <w:r w:rsidRPr="008E3B0B">
        <w:t>ourt has denied the motion to stay, as well as the motion to file a supplemental brief.</w:t>
      </w:r>
    </w:p>
    <w:p w14:paraId="01924B21" w14:textId="77777777" w:rsidR="00546B3C" w:rsidRPr="00993859" w:rsidRDefault="00546B3C" w:rsidP="00993859">
      <w:pPr>
        <w:ind w:left="1080"/>
        <w:rPr>
          <w:u w:val="single"/>
          <w:shd w:val="clear" w:color="auto" w:fill="FFFFFF"/>
          <w:lang w:val="fr-FR"/>
        </w:rPr>
      </w:pPr>
      <w:r w:rsidRPr="00993859">
        <w:rPr>
          <w:i/>
          <w:u w:val="single"/>
        </w:rPr>
        <w:t>Rhodes v. E.I. Du Pont de Nemours &amp; Co.,</w:t>
      </w:r>
      <w:r w:rsidRPr="00993859">
        <w:rPr>
          <w:u w:val="single"/>
          <w:shd w:val="clear" w:color="auto" w:fill="FFFFFF"/>
          <w:lang w:val="fr-FR"/>
        </w:rPr>
        <w:t xml:space="preserve"> </w:t>
      </w:r>
      <w:r w:rsidRPr="00993859">
        <w:rPr>
          <w:u w:val="single"/>
        </w:rPr>
        <w:t>657 F. Supp. 2d 751 (S.D. W. Va. 2009)</w:t>
      </w:r>
    </w:p>
    <w:p w14:paraId="6458DCE5" w14:textId="5B69D8C7" w:rsidR="008F3852" w:rsidRPr="00993859" w:rsidRDefault="00546B3C" w:rsidP="00993859">
      <w:pPr>
        <w:ind w:left="1080"/>
      </w:pPr>
      <w:r w:rsidRPr="00993859">
        <w:t xml:space="preserve">Plaintiffs allege that their injury stems in part from the Washington Works Plant </w:t>
      </w:r>
      <w:r w:rsidR="0000522F">
        <w:t>that</w:t>
      </w:r>
      <w:r w:rsidRPr="00993859">
        <w:t xml:space="preserve"> emits PFOA into the water supply. For the tort theories of negligence, gross negligence, </w:t>
      </w:r>
      <w:r w:rsidR="0000522F">
        <w:t xml:space="preserve">and </w:t>
      </w:r>
      <w:r w:rsidRPr="00993859">
        <w:t>reckless, willful</w:t>
      </w:r>
      <w:r w:rsidR="0000522F">
        <w:t>,</w:t>
      </w:r>
      <w:r w:rsidRPr="00993859">
        <w:t xml:space="preserve"> and wanton conduct, private nuisance, trespass, battery, and public nuisance, the defendant’s motion for summary judgment was granted. </w:t>
      </w:r>
    </w:p>
    <w:p w14:paraId="401F27F7" w14:textId="77777777" w:rsidR="008F3852" w:rsidRDefault="008F3852">
      <w:pPr>
        <w:rPr>
          <w:sz w:val="20"/>
          <w:szCs w:val="20"/>
        </w:rPr>
      </w:pPr>
    </w:p>
    <w:p w14:paraId="064D0DD1" w14:textId="77777777" w:rsidR="008F3852" w:rsidRDefault="008F3852">
      <w:pPr>
        <w:rPr>
          <w:sz w:val="20"/>
          <w:szCs w:val="20"/>
        </w:rPr>
      </w:pPr>
      <w:r>
        <w:rPr>
          <w:sz w:val="20"/>
          <w:szCs w:val="20"/>
        </w:rPr>
        <w:br w:type="page"/>
      </w:r>
    </w:p>
    <w:p w14:paraId="5517D1A8" w14:textId="77777777" w:rsidR="00482353" w:rsidRDefault="007D49D0" w:rsidP="008F3852">
      <w:pPr>
        <w:pStyle w:val="Heading1"/>
      </w:pPr>
      <w:bookmarkStart w:id="42" w:name="_Toc32217798"/>
      <w:r w:rsidRPr="007B5ED4">
        <w:t>References</w:t>
      </w:r>
      <w:bookmarkEnd w:id="42"/>
    </w:p>
    <w:p w14:paraId="0DD305DB" w14:textId="77777777" w:rsidR="008F3852" w:rsidRPr="008F3852" w:rsidRDefault="008F3852" w:rsidP="008F3852"/>
    <w:p w14:paraId="14F27A6F" w14:textId="77777777" w:rsidR="00674309" w:rsidRDefault="007D49D0" w:rsidP="00674309">
      <w:pPr>
        <w:pStyle w:val="Bibliography"/>
      </w:pPr>
      <w:r w:rsidRPr="007B5ED4">
        <w:rPr>
          <w:sz w:val="20"/>
          <w:szCs w:val="20"/>
        </w:rPr>
        <w:fldChar w:fldCharType="begin"/>
      </w:r>
      <w:r w:rsidRPr="007B5ED4">
        <w:rPr>
          <w:sz w:val="20"/>
          <w:szCs w:val="20"/>
        </w:rPr>
        <w:instrText xml:space="preserve"> ADDIN ZOTERO_BIBL {"uncited":[],"omitted":[],"custom":[]} CSL_BIBLIOGRAPHY </w:instrText>
      </w:r>
      <w:r w:rsidRPr="007B5ED4">
        <w:rPr>
          <w:sz w:val="20"/>
          <w:szCs w:val="20"/>
        </w:rPr>
        <w:fldChar w:fldCharType="separate"/>
      </w:r>
      <w:r w:rsidR="00674309">
        <w:t xml:space="preserve">(1) </w:t>
      </w:r>
      <w:r w:rsidR="00674309">
        <w:tab/>
        <w:t xml:space="preserve">Sauvé, S.; Desrosiers, M. A Review of What Is an Emerging Contaminant. </w:t>
      </w:r>
      <w:r w:rsidR="00674309">
        <w:rPr>
          <w:i/>
          <w:iCs/>
        </w:rPr>
        <w:t>Chem. Cent. J.</w:t>
      </w:r>
      <w:r w:rsidR="00674309">
        <w:t xml:space="preserve"> </w:t>
      </w:r>
      <w:r w:rsidR="00674309">
        <w:rPr>
          <w:b/>
          <w:bCs/>
        </w:rPr>
        <w:t>2014</w:t>
      </w:r>
      <w:r w:rsidR="00674309">
        <w:t xml:space="preserve">, </w:t>
      </w:r>
      <w:r w:rsidR="00674309">
        <w:rPr>
          <w:i/>
          <w:iCs/>
        </w:rPr>
        <w:t>8</w:t>
      </w:r>
      <w:r w:rsidR="00674309">
        <w:t xml:space="preserve"> (1). https://doi.org/10.1186/1752-153X-8-15.</w:t>
      </w:r>
    </w:p>
    <w:p w14:paraId="354FBB22" w14:textId="77777777" w:rsidR="00674309" w:rsidRDefault="00674309" w:rsidP="00674309">
      <w:pPr>
        <w:pStyle w:val="Bibliography"/>
      </w:pPr>
      <w:r>
        <w:t xml:space="preserve">(2) </w:t>
      </w:r>
      <w:r>
        <w:tab/>
        <w:t xml:space="preserve">McCance, W.; Jones, O. A. H.; Edwards, M.; Surapaneni, A.; Chadalavada, S.; Currell, M. Contaminants of Emerging Concern as Novel Groundwater Tracers for Delineating Wastewater Impacts in Urban and Peri-Urban Areas. </w:t>
      </w:r>
      <w:r>
        <w:rPr>
          <w:i/>
          <w:iCs/>
        </w:rPr>
        <w:t>Water Res.</w:t>
      </w:r>
      <w:r>
        <w:t xml:space="preserve"> </w:t>
      </w:r>
      <w:r>
        <w:rPr>
          <w:b/>
          <w:bCs/>
        </w:rPr>
        <w:t>2018</w:t>
      </w:r>
      <w:r>
        <w:t xml:space="preserve">, </w:t>
      </w:r>
      <w:r>
        <w:rPr>
          <w:i/>
          <w:iCs/>
        </w:rPr>
        <w:t>146</w:t>
      </w:r>
      <w:r>
        <w:t>, 118–133. https://doi.org/10.1016/j.watres.2018.09.013.</w:t>
      </w:r>
    </w:p>
    <w:p w14:paraId="4ECAD3C7" w14:textId="77777777" w:rsidR="00674309" w:rsidRDefault="00674309" w:rsidP="00674309">
      <w:pPr>
        <w:pStyle w:val="Bibliography"/>
      </w:pPr>
      <w:r>
        <w:t xml:space="preserve">(3) </w:t>
      </w:r>
      <w:r>
        <w:tab/>
        <w:t xml:space="preserve">Perez, A. L.; De Sylor, M. A.; Slocombe, A. J.; Lew, M. G.; Unice, K. M.; Donovan, E. P. Triclosan Occurrence in Freshwater Systems in the United States (1999-2012): A Meta-Analysis. </w:t>
      </w:r>
      <w:r>
        <w:rPr>
          <w:i/>
          <w:iCs/>
        </w:rPr>
        <w:t>Environ. Toxicol. Chem.</w:t>
      </w:r>
      <w:r>
        <w:t xml:space="preserve"> </w:t>
      </w:r>
      <w:r>
        <w:rPr>
          <w:b/>
          <w:bCs/>
        </w:rPr>
        <w:t>2013</w:t>
      </w:r>
      <w:r>
        <w:t xml:space="preserve">, </w:t>
      </w:r>
      <w:r>
        <w:rPr>
          <w:i/>
          <w:iCs/>
        </w:rPr>
        <w:t>32</w:t>
      </w:r>
      <w:r>
        <w:t xml:space="preserve"> (7), 1479–1487. https://doi.org/10.1002/etc.2217.</w:t>
      </w:r>
    </w:p>
    <w:p w14:paraId="562B5D9F" w14:textId="77777777" w:rsidR="00674309" w:rsidRDefault="00674309" w:rsidP="00674309">
      <w:pPr>
        <w:pStyle w:val="Bibliography"/>
      </w:pPr>
      <w:r>
        <w:t xml:space="preserve">(4) </w:t>
      </w:r>
      <w:r>
        <w:tab/>
        <w:t xml:space="preserve">Barbosa, M. O.; Moreira, N. F. F.; Ribeiro, A. R.; Pereira, M. F. R.; Silva, A. M. T. Occurrence and Removal of Organic Micropollutants: An Overview of the Watch List of EU Decision 2015/495. </w:t>
      </w:r>
      <w:r>
        <w:rPr>
          <w:i/>
          <w:iCs/>
        </w:rPr>
        <w:t>Water Res.</w:t>
      </w:r>
      <w:r>
        <w:t xml:space="preserve"> </w:t>
      </w:r>
      <w:r>
        <w:rPr>
          <w:b/>
          <w:bCs/>
        </w:rPr>
        <w:t>2016</w:t>
      </w:r>
      <w:r>
        <w:t xml:space="preserve">, </w:t>
      </w:r>
      <w:r>
        <w:rPr>
          <w:i/>
          <w:iCs/>
        </w:rPr>
        <w:t>94</w:t>
      </w:r>
      <w:r>
        <w:t>, 257–279. https://doi.org/10.1016/j.watres.2016.02.047.</w:t>
      </w:r>
    </w:p>
    <w:p w14:paraId="58B37EEB" w14:textId="77777777" w:rsidR="00674309" w:rsidRDefault="00674309" w:rsidP="00674309">
      <w:pPr>
        <w:pStyle w:val="Bibliography"/>
      </w:pPr>
      <w:r>
        <w:t xml:space="preserve">(5) </w:t>
      </w:r>
      <w:r>
        <w:tab/>
        <w:t xml:space="preserve">Lee, D. G. Removal of a Synthetic Broad-Spectrum Antimicrobial Agent, Triclosan, in Wastewater Treatment Systems: A Short Review. </w:t>
      </w:r>
      <w:r>
        <w:rPr>
          <w:i/>
          <w:iCs/>
        </w:rPr>
        <w:t>Environ. Eng. Res.</w:t>
      </w:r>
      <w:r>
        <w:t xml:space="preserve"> </w:t>
      </w:r>
      <w:r>
        <w:rPr>
          <w:b/>
          <w:bCs/>
        </w:rPr>
        <w:t>2015</w:t>
      </w:r>
      <w:r>
        <w:t xml:space="preserve">, </w:t>
      </w:r>
      <w:r>
        <w:rPr>
          <w:i/>
          <w:iCs/>
        </w:rPr>
        <w:t>20</w:t>
      </w:r>
      <w:r>
        <w:t xml:space="preserve"> (2), 111–120. https://doi.org/10.4491/eer.2014.081.</w:t>
      </w:r>
    </w:p>
    <w:p w14:paraId="7918D542" w14:textId="77777777" w:rsidR="00674309" w:rsidRDefault="00674309" w:rsidP="00674309">
      <w:pPr>
        <w:pStyle w:val="Bibliography"/>
      </w:pPr>
      <w:r>
        <w:t xml:space="preserve">(6) </w:t>
      </w:r>
      <w:r>
        <w:tab/>
        <w:t xml:space="preserve">Ternes, T. A. Occurrence of Drugs in German Sewage Treatment Plants and Rivers. </w:t>
      </w:r>
      <w:r>
        <w:rPr>
          <w:i/>
          <w:iCs/>
        </w:rPr>
        <w:t>Water Res.</w:t>
      </w:r>
      <w:r>
        <w:t xml:space="preserve"> </w:t>
      </w:r>
      <w:r>
        <w:rPr>
          <w:b/>
          <w:bCs/>
        </w:rPr>
        <w:t>1998</w:t>
      </w:r>
      <w:r>
        <w:t xml:space="preserve">, </w:t>
      </w:r>
      <w:r>
        <w:rPr>
          <w:i/>
          <w:iCs/>
        </w:rPr>
        <w:t>32</w:t>
      </w:r>
      <w:r>
        <w:t xml:space="preserve"> (11), 3245–3260. https://doi.org/10.1016/S0043-1354(98)00099-2.</w:t>
      </w:r>
    </w:p>
    <w:p w14:paraId="48BA47A7" w14:textId="77777777" w:rsidR="00674309" w:rsidRDefault="00674309" w:rsidP="00674309">
      <w:pPr>
        <w:pStyle w:val="Bibliography"/>
      </w:pPr>
      <w:r>
        <w:t xml:space="preserve">(7) </w:t>
      </w:r>
      <w:r>
        <w:tab/>
        <w:t xml:space="preserve">Appa, R.; Mhaisalkar, V. A.; Bafana, A.; Saravana Devi, S.; Krishnamurthi, K.; Chakrabarti, T.; Naoghare, P. K. Simultaneous Quantitative Monitoring of Four Indicator Contaminants of Emerging Concern (CEC) in Different Water Sources of Central India Using SPE/LC-(ESI)MS-MS. </w:t>
      </w:r>
      <w:r>
        <w:rPr>
          <w:i/>
          <w:iCs/>
        </w:rPr>
        <w:t>Environ. Monit. Assess.</w:t>
      </w:r>
      <w:r>
        <w:t xml:space="preserve"> </w:t>
      </w:r>
      <w:r>
        <w:rPr>
          <w:b/>
          <w:bCs/>
        </w:rPr>
        <w:t>2018</w:t>
      </w:r>
      <w:r>
        <w:t xml:space="preserve">, </w:t>
      </w:r>
      <w:r>
        <w:rPr>
          <w:i/>
          <w:iCs/>
        </w:rPr>
        <w:t>190</w:t>
      </w:r>
      <w:r>
        <w:t xml:space="preserve"> (8). https://doi.org/10.1007/s10661-018-6867-0.</w:t>
      </w:r>
    </w:p>
    <w:p w14:paraId="2D5BA31E" w14:textId="77777777" w:rsidR="00674309" w:rsidRDefault="00674309" w:rsidP="00674309">
      <w:pPr>
        <w:pStyle w:val="Bibliography"/>
      </w:pPr>
      <w:r>
        <w:t xml:space="preserve">(8) </w:t>
      </w:r>
      <w:r>
        <w:tab/>
        <w:t xml:space="preserve">Pignotti, E.; Farré, M.; Barceló, D.; Dinelli, E. Occurrence and Distribution of Six Selected Endocrine Disrupting Compounds in Surface- and Groundwaters of the Romagna Area (North Italy). </w:t>
      </w:r>
      <w:r>
        <w:rPr>
          <w:i/>
          <w:iCs/>
        </w:rPr>
        <w:t>Environ. Sci. Pollut. Res.</w:t>
      </w:r>
      <w:r>
        <w:t xml:space="preserve"> </w:t>
      </w:r>
      <w:r>
        <w:rPr>
          <w:b/>
          <w:bCs/>
        </w:rPr>
        <w:t>2017</w:t>
      </w:r>
      <w:r>
        <w:t xml:space="preserve">, </w:t>
      </w:r>
      <w:r>
        <w:rPr>
          <w:i/>
          <w:iCs/>
        </w:rPr>
        <w:t>24</w:t>
      </w:r>
      <w:r>
        <w:t xml:space="preserve"> (26), 21153–21167. https://doi.org/10.1007/s11356-017-9756-0.</w:t>
      </w:r>
    </w:p>
    <w:p w14:paraId="2F8D7A62" w14:textId="77777777" w:rsidR="00674309" w:rsidRDefault="00674309" w:rsidP="00674309">
      <w:pPr>
        <w:pStyle w:val="Bibliography"/>
      </w:pPr>
      <w:r>
        <w:t xml:space="preserve">(9) </w:t>
      </w:r>
      <w:r>
        <w:tab/>
        <w:t xml:space="preserve">Česen, M.; Ahel, M.; Terzić, S.; Heath, D. J.; Heath, E. The Occurrence of Contaminants of Emerging Concern in Slovenian and Croatian Wastewaters and Receiving Sava River. </w:t>
      </w:r>
      <w:r>
        <w:rPr>
          <w:i/>
          <w:iCs/>
        </w:rPr>
        <w:t>Sci. Total Environ.</w:t>
      </w:r>
      <w:r>
        <w:t xml:space="preserve"> </w:t>
      </w:r>
      <w:r>
        <w:rPr>
          <w:b/>
          <w:bCs/>
        </w:rPr>
        <w:t>2019</w:t>
      </w:r>
      <w:r>
        <w:t xml:space="preserve">, </w:t>
      </w:r>
      <w:r>
        <w:rPr>
          <w:i/>
          <w:iCs/>
        </w:rPr>
        <w:t>650</w:t>
      </w:r>
      <w:r>
        <w:t>, 2446–2453. https://doi.org/10.1016/j.scitotenv.2018.09.238.</w:t>
      </w:r>
    </w:p>
    <w:p w14:paraId="619CDC30" w14:textId="77777777" w:rsidR="00674309" w:rsidRDefault="00674309" w:rsidP="00674309">
      <w:pPr>
        <w:pStyle w:val="Bibliography"/>
      </w:pPr>
      <w:r>
        <w:t xml:space="preserve">(10) </w:t>
      </w:r>
      <w:r>
        <w:tab/>
        <w:t xml:space="preserve">Dris, R.; Gasperi, J.; Tassin, B. Sources and Fate of Microplastics in Urban Areas: A Focus on Paris Megacity. In </w:t>
      </w:r>
      <w:r>
        <w:rPr>
          <w:i/>
          <w:iCs/>
        </w:rPr>
        <w:t>Freshwater microplastics : emerging environmental contaminants?</w:t>
      </w:r>
      <w:r>
        <w:t xml:space="preserve">; Handbook of Environmental Chemistry; Springer Open: Cham, Switzerland, </w:t>
      </w:r>
      <w:r w:rsidRPr="00476303">
        <w:t>2018</w:t>
      </w:r>
      <w:r>
        <w:t>; Vol. 58, pp 69–83. https://doi.org/10.1007/978-3-319-61615-5_4.</w:t>
      </w:r>
    </w:p>
    <w:p w14:paraId="59B80E6E" w14:textId="77777777" w:rsidR="00674309" w:rsidRDefault="00674309" w:rsidP="00674309">
      <w:pPr>
        <w:pStyle w:val="Bibliography"/>
      </w:pPr>
      <w:r>
        <w:t xml:space="preserve">(11) </w:t>
      </w:r>
      <w:r>
        <w:tab/>
        <w:t xml:space="preserve">Ziajahromi, S.; Neale, P. A.; Rintoul, L.; Leusch, F. D. L. Wastewater Treatment Plants as a Pathway for Microplastics: Development of a New Approach to Sample Wastewater-Based Microplastics. </w:t>
      </w:r>
      <w:r>
        <w:rPr>
          <w:i/>
          <w:iCs/>
        </w:rPr>
        <w:t>Water Res.</w:t>
      </w:r>
      <w:r>
        <w:t xml:space="preserve"> </w:t>
      </w:r>
      <w:r>
        <w:rPr>
          <w:b/>
          <w:bCs/>
        </w:rPr>
        <w:t>2017</w:t>
      </w:r>
      <w:r>
        <w:t xml:space="preserve">, </w:t>
      </w:r>
      <w:r>
        <w:rPr>
          <w:i/>
          <w:iCs/>
        </w:rPr>
        <w:t>112</w:t>
      </w:r>
      <w:r>
        <w:t>, 93–99. https://doi.org/10.1016/j.watres.2017.01.042.</w:t>
      </w:r>
    </w:p>
    <w:p w14:paraId="050E6882" w14:textId="77777777" w:rsidR="00674309" w:rsidRDefault="00674309" w:rsidP="00674309">
      <w:pPr>
        <w:pStyle w:val="Bibliography"/>
      </w:pPr>
      <w:r>
        <w:t xml:space="preserve">(12) </w:t>
      </w:r>
      <w:r>
        <w:tab/>
        <w:t xml:space="preserve">Lares, M.; Ncibi, M. C.; Sillanpää, M.; Sillanpää, M. Occurrence, Identification and Removal of Microplastic Particles and Fibers in Conventional Activated Sludge Process and Advanced MBR Technology. </w:t>
      </w:r>
      <w:r>
        <w:rPr>
          <w:i/>
          <w:iCs/>
        </w:rPr>
        <w:t>Water Res.</w:t>
      </w:r>
      <w:r>
        <w:t xml:space="preserve"> </w:t>
      </w:r>
      <w:r>
        <w:rPr>
          <w:b/>
          <w:bCs/>
        </w:rPr>
        <w:t>2018</w:t>
      </w:r>
      <w:r>
        <w:t xml:space="preserve">, </w:t>
      </w:r>
      <w:r>
        <w:rPr>
          <w:i/>
          <w:iCs/>
        </w:rPr>
        <w:t>133</w:t>
      </w:r>
      <w:r>
        <w:t>, 236–246. https://doi.org/10.1016/j.watres.2018.01.049.</w:t>
      </w:r>
    </w:p>
    <w:p w14:paraId="14CBEED6" w14:textId="77777777" w:rsidR="00674309" w:rsidRDefault="00674309" w:rsidP="00674309">
      <w:pPr>
        <w:pStyle w:val="Bibliography"/>
      </w:pPr>
      <w:r>
        <w:t xml:space="preserve">(13) </w:t>
      </w:r>
      <w:r>
        <w:tab/>
        <w:t xml:space="preserve">Starling, M. C. V. M.; Amorim, C. C.; Leão, M. M. D. Occurrence, Control and Fate of Contaminants of Emerging Concern in Environmental Compartments in Brazil, </w:t>
      </w:r>
      <w:r w:rsidRPr="00476303">
        <w:t>2018</w:t>
      </w:r>
      <w:r>
        <w:t>. https://doi.org/10.1016/j.jhazmat.2018.04.043.</w:t>
      </w:r>
    </w:p>
    <w:p w14:paraId="6E9656A4" w14:textId="77777777" w:rsidR="00674309" w:rsidRDefault="00674309" w:rsidP="00674309">
      <w:pPr>
        <w:pStyle w:val="Bibliography"/>
      </w:pPr>
      <w:r>
        <w:t xml:space="preserve">(14) </w:t>
      </w:r>
      <w:r>
        <w:tab/>
        <w:t xml:space="preserve">Subedi, B.; Loganathan, B. Environmental Emission of Pharmaceuticals from Wastewater Treatment Plants in the U.S.A. In </w:t>
      </w:r>
      <w:r>
        <w:rPr>
          <w:i/>
          <w:iCs/>
        </w:rPr>
        <w:t>Persistent Organic Chemicals in the Environment: Status and Trends in the Pacific Basin Countries II Temporal Trends</w:t>
      </w:r>
      <w:r>
        <w:t xml:space="preserve">; ACS Symposium Series; American Chemical Society: Washington, DC, </w:t>
      </w:r>
      <w:r w:rsidRPr="00476303">
        <w:t>2016</w:t>
      </w:r>
      <w:r>
        <w:t>; Vol. 1244, pp 181–202. https://doi.org/10.1021/bk-2016-1244.ch008.</w:t>
      </w:r>
    </w:p>
    <w:p w14:paraId="1886B5AF" w14:textId="77777777" w:rsidR="00674309" w:rsidRDefault="00674309" w:rsidP="00674309">
      <w:pPr>
        <w:pStyle w:val="Bibliography"/>
      </w:pPr>
      <w:r>
        <w:t xml:space="preserve">(15) </w:t>
      </w:r>
      <w:r>
        <w:tab/>
        <w:t xml:space="preserve">Carr, S. A.; Liu, J.; Tesoro, A. G. Transport and Fate of Microplastic Particles in Wastewater Treatment Plants. </w:t>
      </w:r>
      <w:r>
        <w:rPr>
          <w:i/>
          <w:iCs/>
        </w:rPr>
        <w:t>Water Res.</w:t>
      </w:r>
      <w:r>
        <w:t xml:space="preserve"> </w:t>
      </w:r>
      <w:r>
        <w:rPr>
          <w:b/>
          <w:bCs/>
        </w:rPr>
        <w:t>2016</w:t>
      </w:r>
      <w:r>
        <w:t xml:space="preserve">, </w:t>
      </w:r>
      <w:r>
        <w:rPr>
          <w:i/>
          <w:iCs/>
        </w:rPr>
        <w:t>91</w:t>
      </w:r>
      <w:r>
        <w:t>, 174–182. https://doi.org/10.1016/j.watres.2016.01.002.</w:t>
      </w:r>
    </w:p>
    <w:p w14:paraId="02F4C7D4" w14:textId="77777777" w:rsidR="00674309" w:rsidRDefault="00674309" w:rsidP="00674309">
      <w:pPr>
        <w:pStyle w:val="Bibliography"/>
      </w:pPr>
      <w:r>
        <w:t xml:space="preserve">(16) </w:t>
      </w:r>
      <w:r>
        <w:tab/>
        <w:t xml:space="preserve">Murphy, F.; Ewins, C.; Carbonnier, F.; Quinn, B. Wastewater Treatment Works (WwTW) as a Source of Microplastics in the Aquatic Environment. </w:t>
      </w:r>
      <w:r>
        <w:rPr>
          <w:i/>
          <w:iCs/>
        </w:rPr>
        <w:t>Environ. Sci. Technol.</w:t>
      </w:r>
      <w:r>
        <w:t xml:space="preserve"> </w:t>
      </w:r>
      <w:r>
        <w:rPr>
          <w:b/>
          <w:bCs/>
        </w:rPr>
        <w:t>2016</w:t>
      </w:r>
      <w:r>
        <w:t xml:space="preserve">, </w:t>
      </w:r>
      <w:r>
        <w:rPr>
          <w:i/>
          <w:iCs/>
        </w:rPr>
        <w:t>50</w:t>
      </w:r>
      <w:r>
        <w:t xml:space="preserve"> (11), 5800–5808. https://doi.org/10.1021/acs.est.5b05416.</w:t>
      </w:r>
    </w:p>
    <w:p w14:paraId="03A2CDE9" w14:textId="77777777" w:rsidR="00674309" w:rsidRDefault="00674309" w:rsidP="00674309">
      <w:pPr>
        <w:pStyle w:val="Bibliography"/>
      </w:pPr>
      <w:r>
        <w:t xml:space="preserve">(17) </w:t>
      </w:r>
      <w:r>
        <w:tab/>
        <w:t xml:space="preserve">Leslie, H. A.; Brandsma, S. H.; van Velzen, M. J. M.; Vethaak, A. D. Microplastics En Route: Field Measurements in the Dutch River Delta and Amsterdam Canals, Wastewater Treatment Plants, North Sea Sediments and Biota. </w:t>
      </w:r>
      <w:r>
        <w:rPr>
          <w:i/>
          <w:iCs/>
        </w:rPr>
        <w:t>Environ. Int.</w:t>
      </w:r>
      <w:r>
        <w:t xml:space="preserve"> </w:t>
      </w:r>
      <w:r>
        <w:rPr>
          <w:b/>
          <w:bCs/>
        </w:rPr>
        <w:t>2017</w:t>
      </w:r>
      <w:r>
        <w:t xml:space="preserve">, </w:t>
      </w:r>
      <w:r>
        <w:rPr>
          <w:i/>
          <w:iCs/>
        </w:rPr>
        <w:t>101</w:t>
      </w:r>
      <w:r>
        <w:t>, 133–142. https://doi.org/10.1016/j.envint.2017.01.018.</w:t>
      </w:r>
    </w:p>
    <w:p w14:paraId="17C21879" w14:textId="77777777" w:rsidR="00674309" w:rsidRDefault="00674309" w:rsidP="00674309">
      <w:pPr>
        <w:pStyle w:val="Bibliography"/>
      </w:pPr>
      <w:r>
        <w:t xml:space="preserve">(18) </w:t>
      </w:r>
      <w:r>
        <w:tab/>
        <w:t xml:space="preserve">Talvitie, J.; Mikola, A.; Koistinen, A.; Setälä, O. Solutions to Microplastic Pollution – Removal of Microplastics from Wastewater Effluent with Advanced Wastewater Treatment Technologies. </w:t>
      </w:r>
      <w:r>
        <w:rPr>
          <w:i/>
          <w:iCs/>
        </w:rPr>
        <w:t>Water Res.</w:t>
      </w:r>
      <w:r>
        <w:t xml:space="preserve"> </w:t>
      </w:r>
      <w:r>
        <w:rPr>
          <w:b/>
          <w:bCs/>
        </w:rPr>
        <w:t>2017</w:t>
      </w:r>
      <w:r>
        <w:t xml:space="preserve">, </w:t>
      </w:r>
      <w:r>
        <w:rPr>
          <w:i/>
          <w:iCs/>
        </w:rPr>
        <w:t>123</w:t>
      </w:r>
      <w:r>
        <w:t>, 401–407. https://doi.org/10.1016/j.watres.2017.07.005.</w:t>
      </w:r>
    </w:p>
    <w:p w14:paraId="0C31A69A" w14:textId="77777777" w:rsidR="00674309" w:rsidRDefault="00674309" w:rsidP="00674309">
      <w:pPr>
        <w:pStyle w:val="Bibliography"/>
      </w:pPr>
      <w:r>
        <w:t xml:space="preserve">(19) </w:t>
      </w:r>
      <w:r>
        <w:tab/>
        <w:t xml:space="preserve">Mrowiec, B. Plastic Pollutants in Water Environment. </w:t>
      </w:r>
      <w:r>
        <w:rPr>
          <w:i/>
          <w:iCs/>
        </w:rPr>
        <w:t>Ochr. Srodowiska Zasobow Nat.</w:t>
      </w:r>
      <w:r>
        <w:t xml:space="preserve"> </w:t>
      </w:r>
      <w:r>
        <w:rPr>
          <w:b/>
          <w:bCs/>
        </w:rPr>
        <w:t>2017</w:t>
      </w:r>
      <w:r>
        <w:t xml:space="preserve">, </w:t>
      </w:r>
      <w:r>
        <w:rPr>
          <w:i/>
          <w:iCs/>
        </w:rPr>
        <w:t>28</w:t>
      </w:r>
      <w:r>
        <w:t xml:space="preserve"> (4), 51–55. https://doi.org/10.1515/oszn-2017-0030.</w:t>
      </w:r>
    </w:p>
    <w:p w14:paraId="67D12591" w14:textId="77777777" w:rsidR="00674309" w:rsidRDefault="00674309" w:rsidP="00674309">
      <w:pPr>
        <w:pStyle w:val="Bibliography"/>
      </w:pPr>
      <w:r>
        <w:t xml:space="preserve">(20) </w:t>
      </w:r>
      <w:r>
        <w:tab/>
        <w:t>Bayo, J.; Olmos, S.; López-Castellanos, J. Non-Polymeric Chemicals or Additives Associated with Microplastic Particulate Fraction in a Treated Urban Effluent; 2018; Vol. 179, pp 303–314. https://doi.org/10.2495/UG180281.</w:t>
      </w:r>
    </w:p>
    <w:p w14:paraId="5D9B1609" w14:textId="77777777" w:rsidR="00674309" w:rsidRDefault="00674309" w:rsidP="00674309">
      <w:pPr>
        <w:pStyle w:val="Bibliography"/>
      </w:pPr>
      <w:r>
        <w:t xml:space="preserve">(21) </w:t>
      </w:r>
      <w:r>
        <w:tab/>
        <w:t>Mrowiec, B. The Role of Wastewater Treatment Plants in Surface Water Contamination by Plastic Pollutants; 2018; Vol. 45. https://doi.org/10.1051/e3sconf/20184500054.</w:t>
      </w:r>
    </w:p>
    <w:p w14:paraId="21A93E13" w14:textId="77777777" w:rsidR="00674309" w:rsidRDefault="00674309" w:rsidP="00674309">
      <w:pPr>
        <w:pStyle w:val="Bibliography"/>
      </w:pPr>
      <w:r>
        <w:t xml:space="preserve">(22) </w:t>
      </w:r>
      <w:r>
        <w:tab/>
        <w:t xml:space="preserve">Gies, E. A.; LeNoble, J. L.; Noël, M.; Etemadifar, A.; Bishay, F.; Hall, E. R.; Ross, P. S. Retention of Microplastics in a Major Secondary Wastewater Treatment Plant in Vancouver, Canada. </w:t>
      </w:r>
      <w:r>
        <w:rPr>
          <w:i/>
          <w:iCs/>
        </w:rPr>
        <w:t>Mar. Pollut. Bull.</w:t>
      </w:r>
      <w:r>
        <w:t xml:space="preserve"> </w:t>
      </w:r>
      <w:r>
        <w:rPr>
          <w:b/>
          <w:bCs/>
        </w:rPr>
        <w:t>2018</w:t>
      </w:r>
      <w:r>
        <w:t xml:space="preserve">, </w:t>
      </w:r>
      <w:r>
        <w:rPr>
          <w:i/>
          <w:iCs/>
        </w:rPr>
        <w:t>133</w:t>
      </w:r>
      <w:r>
        <w:t>, 553–561. https://doi.org/10.1016/j.marpolbul.2018.06.006.</w:t>
      </w:r>
    </w:p>
    <w:p w14:paraId="74BF1A78" w14:textId="77777777" w:rsidR="00674309" w:rsidRDefault="00674309" w:rsidP="00674309">
      <w:pPr>
        <w:pStyle w:val="Bibliography"/>
      </w:pPr>
      <w:r>
        <w:t xml:space="preserve">(23) </w:t>
      </w:r>
      <w:r>
        <w:tab/>
        <w:t xml:space="preserve">Lee, H.; Kim, Y. Treatment Characteristics of Microplastics at Biological Sewage Treatment Facilities in Korea. </w:t>
      </w:r>
      <w:r>
        <w:rPr>
          <w:i/>
          <w:iCs/>
        </w:rPr>
        <w:t>Mar. Pollut. Bull.</w:t>
      </w:r>
      <w:r>
        <w:t xml:space="preserve"> </w:t>
      </w:r>
      <w:r>
        <w:rPr>
          <w:b/>
          <w:bCs/>
        </w:rPr>
        <w:t>2018</w:t>
      </w:r>
      <w:r>
        <w:t xml:space="preserve">, </w:t>
      </w:r>
      <w:r>
        <w:rPr>
          <w:i/>
          <w:iCs/>
        </w:rPr>
        <w:t>137</w:t>
      </w:r>
      <w:r>
        <w:t>, 1–8. https://doi.org/10.1016/j.marpolbul.2018.09.050.</w:t>
      </w:r>
    </w:p>
    <w:p w14:paraId="626756F1" w14:textId="77777777" w:rsidR="00674309" w:rsidRDefault="00674309" w:rsidP="00674309">
      <w:pPr>
        <w:pStyle w:val="Bibliography"/>
      </w:pPr>
      <w:r>
        <w:t xml:space="preserve">(24) </w:t>
      </w:r>
      <w:r>
        <w:tab/>
        <w:t xml:space="preserve">Raju, S.; Carbery, M.; Kuttykattil, A.; Senathirajah, K.; Subashchandrabose, S. R.; Evans, G.; Thavamani, P. Transport and Fate of Microplastics in Wastewater Treatment Plants: Implications to Environmental Health. </w:t>
      </w:r>
      <w:r>
        <w:rPr>
          <w:i/>
          <w:iCs/>
        </w:rPr>
        <w:t>Rev. Environ. Sci. Biotechnol.</w:t>
      </w:r>
      <w:r>
        <w:t xml:space="preserve"> </w:t>
      </w:r>
      <w:r>
        <w:rPr>
          <w:b/>
          <w:bCs/>
        </w:rPr>
        <w:t>2018</w:t>
      </w:r>
      <w:r>
        <w:t xml:space="preserve">, </w:t>
      </w:r>
      <w:r>
        <w:rPr>
          <w:i/>
          <w:iCs/>
        </w:rPr>
        <w:t>17</w:t>
      </w:r>
      <w:r>
        <w:t xml:space="preserve"> (4), 637–653. https://doi.org/10.1007/s11157-018-9480-3.</w:t>
      </w:r>
    </w:p>
    <w:p w14:paraId="317F4460" w14:textId="77777777" w:rsidR="00674309" w:rsidRDefault="00674309" w:rsidP="00674309">
      <w:pPr>
        <w:pStyle w:val="Bibliography"/>
      </w:pPr>
      <w:r>
        <w:t xml:space="preserve">(25) </w:t>
      </w:r>
      <w:r>
        <w:tab/>
        <w:t xml:space="preserve">Magni, S.; Binelli, A.; Pittura, L.; Avio, C. G.; Della Torre, C.; Parenti, C. C.; Gorbi, S.; Regoli, F. The Fate of Microplastics in an Italian Wastewater Treatment Plant. </w:t>
      </w:r>
      <w:r>
        <w:rPr>
          <w:i/>
          <w:iCs/>
        </w:rPr>
        <w:t>Sci. Total Environ.</w:t>
      </w:r>
      <w:r>
        <w:t xml:space="preserve"> </w:t>
      </w:r>
      <w:r>
        <w:rPr>
          <w:b/>
          <w:bCs/>
        </w:rPr>
        <w:t>2019</w:t>
      </w:r>
      <w:r>
        <w:t xml:space="preserve">, </w:t>
      </w:r>
      <w:r>
        <w:rPr>
          <w:i/>
          <w:iCs/>
        </w:rPr>
        <w:t>652</w:t>
      </w:r>
      <w:r>
        <w:t>, 602–610. https://doi.org/10.1016/j.scitotenv.2018.10.269.</w:t>
      </w:r>
    </w:p>
    <w:p w14:paraId="7A6EF522" w14:textId="77777777" w:rsidR="00674309" w:rsidRDefault="00674309" w:rsidP="00674309">
      <w:pPr>
        <w:pStyle w:val="Bibliography"/>
      </w:pPr>
      <w:r>
        <w:t xml:space="preserve">(26) </w:t>
      </w:r>
      <w:r>
        <w:tab/>
        <w:t xml:space="preserve">Liu, X.; Yuan, W.; Di, M.; Li, Z.; Wang, J. Transfer and Fate of Microplastics during the Conventional Activated Sludge Process in One Wastewater Treatment Plant of China. </w:t>
      </w:r>
      <w:r>
        <w:rPr>
          <w:i/>
          <w:iCs/>
        </w:rPr>
        <w:t>Chem. Eng. J.</w:t>
      </w:r>
      <w:r>
        <w:t xml:space="preserve"> </w:t>
      </w:r>
      <w:r>
        <w:rPr>
          <w:b/>
          <w:bCs/>
        </w:rPr>
        <w:t>2019</w:t>
      </w:r>
      <w:r>
        <w:t xml:space="preserve">, </w:t>
      </w:r>
      <w:r>
        <w:rPr>
          <w:i/>
          <w:iCs/>
        </w:rPr>
        <w:t>362</w:t>
      </w:r>
      <w:r>
        <w:t>, 176–182. https://doi.org/10.1016/j.cej.2019.01.033.</w:t>
      </w:r>
    </w:p>
    <w:p w14:paraId="0DBF0687" w14:textId="77777777" w:rsidR="00674309" w:rsidRDefault="00674309" w:rsidP="00674309">
      <w:pPr>
        <w:pStyle w:val="Bibliography"/>
      </w:pPr>
      <w:r>
        <w:t xml:space="preserve">(27) </w:t>
      </w:r>
      <w:r>
        <w:tab/>
        <w:t xml:space="preserve">Talvitie, J.; Heinonen, M.; Pääkkönen, J.-P.; Vahtera, E.; Mikola, A.; Setälä, O.; Vahala, R. Do Wastewater Treatment Plants Act as a Potential Point Source of Microplastics? Preliminary Study in the Coastal Gulf of Finland, Baltic Sea. </w:t>
      </w:r>
      <w:r>
        <w:rPr>
          <w:i/>
          <w:iCs/>
        </w:rPr>
        <w:t>Water Sci. Technol.</w:t>
      </w:r>
      <w:r>
        <w:t xml:space="preserve"> </w:t>
      </w:r>
      <w:r>
        <w:rPr>
          <w:b/>
          <w:bCs/>
        </w:rPr>
        <w:t>2015</w:t>
      </w:r>
      <w:r>
        <w:t xml:space="preserve">, </w:t>
      </w:r>
      <w:r>
        <w:rPr>
          <w:i/>
          <w:iCs/>
        </w:rPr>
        <w:t>72</w:t>
      </w:r>
      <w:r>
        <w:t xml:space="preserve"> (9), 1495–1504. https://doi.org/10.2166/wst.2015.360.</w:t>
      </w:r>
    </w:p>
    <w:p w14:paraId="746A0F2E" w14:textId="77777777" w:rsidR="00674309" w:rsidRDefault="00674309" w:rsidP="00674309">
      <w:pPr>
        <w:pStyle w:val="Bibliography"/>
      </w:pPr>
      <w:r>
        <w:t xml:space="preserve">(28) </w:t>
      </w:r>
      <w:r>
        <w:tab/>
        <w:t xml:space="preserve">Ziajahromi, S.; Neale, P. A.; Leusch, F. D. L. Wastewater Treatment Plant Effluent as a Source of Microplastics: Review of the Fate, Chemical Interactions and Potential Risks to Aquatic Organisms. </w:t>
      </w:r>
      <w:r>
        <w:rPr>
          <w:i/>
          <w:iCs/>
        </w:rPr>
        <w:t>Water Sci. Technol.</w:t>
      </w:r>
      <w:r>
        <w:t xml:space="preserve"> </w:t>
      </w:r>
      <w:r>
        <w:rPr>
          <w:b/>
          <w:bCs/>
        </w:rPr>
        <w:t>2016</w:t>
      </w:r>
      <w:r>
        <w:t xml:space="preserve">, </w:t>
      </w:r>
      <w:r>
        <w:rPr>
          <w:i/>
          <w:iCs/>
        </w:rPr>
        <w:t>74</w:t>
      </w:r>
      <w:r>
        <w:t xml:space="preserve"> (10), 2253–2269. https://doi.org/10.2166/wst.2016.414.</w:t>
      </w:r>
    </w:p>
    <w:p w14:paraId="23D54303" w14:textId="77777777" w:rsidR="00674309" w:rsidRDefault="00674309" w:rsidP="00674309">
      <w:pPr>
        <w:pStyle w:val="Bibliography"/>
      </w:pPr>
      <w:r>
        <w:t xml:space="preserve">(29) </w:t>
      </w:r>
      <w:r>
        <w:tab/>
        <w:t xml:space="preserve">Fairbairn, D. J.; Karpuzcu, M. E.; Arnold, W. A.; Barber, B. L.; Kaufenberg, E. F.; Koskinen, W. C.; Novak, P. J.; Rice, P. J.; Swackhamer, D. L. Sources and Transport of Contaminants of Emerging Concern: A Two-Year Study of Occurrence and Spatiotemporal Variation in a Mixed Land Use Watershed. </w:t>
      </w:r>
      <w:r>
        <w:rPr>
          <w:i/>
          <w:iCs/>
        </w:rPr>
        <w:t>Sci. Total Environ.</w:t>
      </w:r>
      <w:r>
        <w:t xml:space="preserve"> </w:t>
      </w:r>
      <w:r>
        <w:rPr>
          <w:b/>
          <w:bCs/>
        </w:rPr>
        <w:t>2016</w:t>
      </w:r>
      <w:r>
        <w:t xml:space="preserve">, </w:t>
      </w:r>
      <w:r>
        <w:rPr>
          <w:i/>
          <w:iCs/>
        </w:rPr>
        <w:t>551–552</w:t>
      </w:r>
      <w:r>
        <w:t>, 605–613. https://doi.org/10.1016/j.scitotenv.2016.02.056.</w:t>
      </w:r>
    </w:p>
    <w:p w14:paraId="477881C3" w14:textId="77777777" w:rsidR="00674309" w:rsidRDefault="00674309" w:rsidP="00674309">
      <w:pPr>
        <w:pStyle w:val="Bibliography"/>
      </w:pPr>
      <w:r>
        <w:t xml:space="preserve">(30) </w:t>
      </w:r>
      <w:r>
        <w:tab/>
        <w:t xml:space="preserve">Martínez-Piernas, A. B.; Polo-López, M. I.; Fernández-Ibáñez, P.; Agüera, A. Validation and Application of a Multiresidue Method Based on Liquid Chromatography-Tandem Mass Spectrometry for Evaluating the Plant Uptake of 74 Microcontaminants in Crops Irrigated with Treated Municipal Wastewater. </w:t>
      </w:r>
      <w:r>
        <w:rPr>
          <w:i/>
          <w:iCs/>
        </w:rPr>
        <w:t>J. Chromatogr. A</w:t>
      </w:r>
      <w:r>
        <w:t xml:space="preserve"> </w:t>
      </w:r>
      <w:r>
        <w:rPr>
          <w:b/>
          <w:bCs/>
        </w:rPr>
        <w:t>2018</w:t>
      </w:r>
      <w:r>
        <w:t xml:space="preserve">, </w:t>
      </w:r>
      <w:r>
        <w:rPr>
          <w:i/>
          <w:iCs/>
        </w:rPr>
        <w:t>1534</w:t>
      </w:r>
      <w:r>
        <w:t>, 10–21. https://doi.org/10.1016/j.chroma.2017.12.037.</w:t>
      </w:r>
    </w:p>
    <w:p w14:paraId="7516EE1A" w14:textId="77777777" w:rsidR="00674309" w:rsidRDefault="00674309" w:rsidP="00674309">
      <w:pPr>
        <w:pStyle w:val="Bibliography"/>
      </w:pPr>
      <w:r>
        <w:t xml:space="preserve">(31) </w:t>
      </w:r>
      <w:r>
        <w:tab/>
        <w:t xml:space="preserve">Miller, T. H.; Bury, N. R.; Owen, S. F.; MacRae, J. I.; Barron, L. P. A Review of the Pharmaceutical Exposome in Aquatic Fauna. </w:t>
      </w:r>
      <w:r>
        <w:rPr>
          <w:i/>
          <w:iCs/>
        </w:rPr>
        <w:t>Environ. Pollut.</w:t>
      </w:r>
      <w:r>
        <w:t xml:space="preserve"> </w:t>
      </w:r>
      <w:r>
        <w:rPr>
          <w:b/>
          <w:bCs/>
        </w:rPr>
        <w:t>2018</w:t>
      </w:r>
      <w:r>
        <w:t xml:space="preserve">, </w:t>
      </w:r>
      <w:r>
        <w:rPr>
          <w:i/>
          <w:iCs/>
        </w:rPr>
        <w:t>239</w:t>
      </w:r>
      <w:r>
        <w:t>, 129–146. https://doi.org/10.1016/j.envpol.2018.04.012.</w:t>
      </w:r>
    </w:p>
    <w:p w14:paraId="0BB95A9A" w14:textId="77777777" w:rsidR="00674309" w:rsidRDefault="00674309" w:rsidP="00674309">
      <w:pPr>
        <w:pStyle w:val="Bibliography"/>
      </w:pPr>
      <w:r>
        <w:t xml:space="preserve">(32) </w:t>
      </w:r>
      <w:r>
        <w:tab/>
        <w:t xml:space="preserve">Tahar, A.; Tiedeken, E. J.; Rowan, N. J. Occurrence and Geodatabase Mapping of Three Contaminants of Emerging Concern in Receiving Water and at Effluent from Waste Water Treatment Plants – A First Overview of the Situation in the Republic of Ireland. </w:t>
      </w:r>
      <w:r>
        <w:rPr>
          <w:i/>
          <w:iCs/>
        </w:rPr>
        <w:t>Sci. Total Environ.</w:t>
      </w:r>
      <w:r>
        <w:t xml:space="preserve"> </w:t>
      </w:r>
      <w:r>
        <w:rPr>
          <w:b/>
          <w:bCs/>
        </w:rPr>
        <w:t>2018</w:t>
      </w:r>
      <w:r>
        <w:t xml:space="preserve">, </w:t>
      </w:r>
      <w:r>
        <w:rPr>
          <w:i/>
          <w:iCs/>
        </w:rPr>
        <w:t>616–617</w:t>
      </w:r>
      <w:r>
        <w:t>, 187–197. https://doi.org/10.1016/j.scitotenv.2017.11.021.</w:t>
      </w:r>
    </w:p>
    <w:p w14:paraId="60D582DC" w14:textId="77777777" w:rsidR="00674309" w:rsidRDefault="00674309" w:rsidP="00674309">
      <w:pPr>
        <w:pStyle w:val="Bibliography"/>
      </w:pPr>
      <w:r>
        <w:t xml:space="preserve">(33) </w:t>
      </w:r>
      <w:r>
        <w:tab/>
        <w:t xml:space="preserve">Domingo, J. L.; Nadal, M. Human Exposure to Per- and Polyfluoroalkyl Substances (PFAS) through Drinking Water: A Review of the Recent Scientific Literature. </w:t>
      </w:r>
      <w:r>
        <w:rPr>
          <w:i/>
          <w:iCs/>
        </w:rPr>
        <w:t>Environ. Res.</w:t>
      </w:r>
      <w:r>
        <w:t xml:space="preserve"> </w:t>
      </w:r>
      <w:r>
        <w:rPr>
          <w:b/>
          <w:bCs/>
        </w:rPr>
        <w:t>2019</w:t>
      </w:r>
      <w:r>
        <w:t xml:space="preserve">, </w:t>
      </w:r>
      <w:r>
        <w:rPr>
          <w:i/>
          <w:iCs/>
        </w:rPr>
        <w:t>177</w:t>
      </w:r>
      <w:r>
        <w:t>, 108648. https://doi.org/10.1016/j.envres.2019.108648.</w:t>
      </w:r>
    </w:p>
    <w:p w14:paraId="7A0A259C" w14:textId="77777777" w:rsidR="00674309" w:rsidRDefault="00674309" w:rsidP="00674309">
      <w:pPr>
        <w:pStyle w:val="Bibliography"/>
      </w:pPr>
      <w:r>
        <w:t xml:space="preserve">(34) </w:t>
      </w:r>
      <w:r>
        <w:tab/>
        <w:t xml:space="preserve">G., L. File:ESQUEMPEQUE-EN.Jpg. </w:t>
      </w:r>
      <w:r>
        <w:rPr>
          <w:i/>
          <w:iCs/>
        </w:rPr>
        <w:t>Wikipedia</w:t>
      </w:r>
      <w:r>
        <w:t>; Wikipedia Commons, 2006.</w:t>
      </w:r>
    </w:p>
    <w:p w14:paraId="7251BCE4" w14:textId="77777777" w:rsidR="00674309" w:rsidRDefault="00674309" w:rsidP="00674309">
      <w:pPr>
        <w:pStyle w:val="Bibliography"/>
      </w:pPr>
      <w:r>
        <w:t xml:space="preserve">(35) </w:t>
      </w:r>
      <w:r>
        <w:tab/>
        <w:t xml:space="preserve">Gatica, J.; Kaplan, E.; Cytryn, E. Antibiotic Resistance Elements in Wastewater Treatment Plants: Scope and Potential Impacts. In </w:t>
      </w:r>
      <w:r>
        <w:rPr>
          <w:i/>
          <w:iCs/>
        </w:rPr>
        <w:t>Wastewater Reuse and Current Challenges</w:t>
      </w:r>
      <w:r>
        <w:t>; Handbook of Environmental Chemistry; Springer: Cham, 2016; Vol. 44, pp 129–153. https://doi.org/10.1007/698_2015_361.</w:t>
      </w:r>
    </w:p>
    <w:p w14:paraId="44C87455" w14:textId="77777777" w:rsidR="00674309" w:rsidRDefault="00674309" w:rsidP="00674309">
      <w:pPr>
        <w:pStyle w:val="Bibliography"/>
      </w:pPr>
      <w:r>
        <w:t xml:space="preserve">(36) </w:t>
      </w:r>
      <w:r>
        <w:tab/>
        <w:t xml:space="preserve">Drury, B.; Scott, J.; Rosi-Marshall, E. J.; Kelly, J. J. Triclosan Exposure Increases Triclosan Resistance and Influences Taxonomic Composition of Benthic Bacterial Communities. </w:t>
      </w:r>
      <w:r>
        <w:rPr>
          <w:i/>
          <w:iCs/>
        </w:rPr>
        <w:t>Environ. Sci. Technol.</w:t>
      </w:r>
      <w:r>
        <w:t xml:space="preserve"> </w:t>
      </w:r>
      <w:r>
        <w:rPr>
          <w:b/>
          <w:bCs/>
        </w:rPr>
        <w:t>2013</w:t>
      </w:r>
      <w:r>
        <w:t xml:space="preserve">, </w:t>
      </w:r>
      <w:r>
        <w:rPr>
          <w:i/>
          <w:iCs/>
        </w:rPr>
        <w:t>47</w:t>
      </w:r>
      <w:r>
        <w:t xml:space="preserve"> (15), 8923–8930. https://doi.org/10.1021/es401919k.</w:t>
      </w:r>
    </w:p>
    <w:p w14:paraId="5923C44F" w14:textId="77777777" w:rsidR="00674309" w:rsidRDefault="00674309" w:rsidP="00674309">
      <w:pPr>
        <w:pStyle w:val="Bibliography"/>
      </w:pPr>
      <w:r>
        <w:t xml:space="preserve">(37) </w:t>
      </w:r>
      <w:r>
        <w:tab/>
        <w:t xml:space="preserve">Hossain, K. A.; Roy, K. Chemometric Modeling of Aquatic Toxicity of Contaminants of Emerging Concern (CECs) in Dugesia Japonica and Its Interspecies Correlation with Daphnia and Fish: QSTR and QSTTR Approaches. </w:t>
      </w:r>
      <w:r>
        <w:rPr>
          <w:i/>
          <w:iCs/>
        </w:rPr>
        <w:t>Ecotoxicol. Environ. Saf.</w:t>
      </w:r>
      <w:r>
        <w:t xml:space="preserve"> </w:t>
      </w:r>
      <w:r>
        <w:rPr>
          <w:b/>
          <w:bCs/>
        </w:rPr>
        <w:t>2018</w:t>
      </w:r>
      <w:r>
        <w:t xml:space="preserve">, </w:t>
      </w:r>
      <w:r>
        <w:rPr>
          <w:i/>
          <w:iCs/>
        </w:rPr>
        <w:t>166</w:t>
      </w:r>
      <w:r>
        <w:t>, 92–101. https://doi.org/10.1016/j.ecoenv.2018.09.068.</w:t>
      </w:r>
    </w:p>
    <w:p w14:paraId="4C2EE5F6" w14:textId="77777777" w:rsidR="00674309" w:rsidRDefault="00674309" w:rsidP="00674309">
      <w:pPr>
        <w:pStyle w:val="Bibliography"/>
      </w:pPr>
      <w:r>
        <w:t xml:space="preserve">(38) </w:t>
      </w:r>
      <w:r>
        <w:tab/>
        <w:t xml:space="preserve">Jasinska, E. J.; Goss, G. G.; Gillis, P. L.; Van Der Kraak, G. J.; Matsumoto, J.; de Souza Machado, A. A.; Giacomin, M.; Moon, T. W.; Massarsky, A.; Gagné, F.; et al. Assessment of Biomarkers for Contaminants of Emerging Concern on Aquatic Organisms Downstream of a Municipal Wastewater Discharge. </w:t>
      </w:r>
      <w:r>
        <w:rPr>
          <w:i/>
          <w:iCs/>
        </w:rPr>
        <w:t>Sci. Total Environ.</w:t>
      </w:r>
      <w:r>
        <w:t xml:space="preserve"> </w:t>
      </w:r>
      <w:r>
        <w:rPr>
          <w:b/>
          <w:bCs/>
        </w:rPr>
        <w:t>2015</w:t>
      </w:r>
      <w:r>
        <w:t xml:space="preserve">, </w:t>
      </w:r>
      <w:r>
        <w:rPr>
          <w:i/>
          <w:iCs/>
        </w:rPr>
        <w:t>530–531</w:t>
      </w:r>
      <w:r>
        <w:t>, 140–153. https://doi.org/10.1016/j.scitotenv.2015.05.080.</w:t>
      </w:r>
    </w:p>
    <w:p w14:paraId="3E38F159" w14:textId="77777777" w:rsidR="00674309" w:rsidRDefault="00674309" w:rsidP="00674309">
      <w:pPr>
        <w:pStyle w:val="Bibliography"/>
      </w:pPr>
      <w:r>
        <w:t xml:space="preserve">(39) </w:t>
      </w:r>
      <w:r>
        <w:tab/>
        <w:t xml:space="preserve">Brooks, B. W. Fish on Prozac (and Zoloft): Ten Years Later. </w:t>
      </w:r>
      <w:r>
        <w:rPr>
          <w:i/>
          <w:iCs/>
        </w:rPr>
        <w:t>Aquat. Toxicol.</w:t>
      </w:r>
      <w:r>
        <w:t xml:space="preserve"> </w:t>
      </w:r>
      <w:r>
        <w:rPr>
          <w:b/>
          <w:bCs/>
        </w:rPr>
        <w:t>2014</w:t>
      </w:r>
      <w:r>
        <w:t xml:space="preserve">, </w:t>
      </w:r>
      <w:r>
        <w:rPr>
          <w:i/>
          <w:iCs/>
        </w:rPr>
        <w:t>151</w:t>
      </w:r>
      <w:r>
        <w:t>, 61–67. https://doi.org/10.1016/j.aquatox.2014.01.007.</w:t>
      </w:r>
    </w:p>
    <w:p w14:paraId="298FBB26" w14:textId="77777777" w:rsidR="00674309" w:rsidRDefault="00674309" w:rsidP="00674309">
      <w:pPr>
        <w:pStyle w:val="Bibliography"/>
      </w:pPr>
      <w:r>
        <w:t xml:space="preserve">(40) </w:t>
      </w:r>
      <w:r>
        <w:tab/>
        <w:t xml:space="preserve">Bisesi, J. H.; Bridges, W.; Klaine, S. J. Effects of the Antidepressant Venlafaxine on Fish Brain Serotonin and Predation Behavior. </w:t>
      </w:r>
      <w:r>
        <w:rPr>
          <w:i/>
          <w:iCs/>
        </w:rPr>
        <w:t>Aquat. Toxicol.</w:t>
      </w:r>
      <w:r>
        <w:t xml:space="preserve"> </w:t>
      </w:r>
      <w:r>
        <w:rPr>
          <w:b/>
          <w:bCs/>
        </w:rPr>
        <w:t>2014</w:t>
      </w:r>
      <w:r>
        <w:t xml:space="preserve">, </w:t>
      </w:r>
      <w:r>
        <w:rPr>
          <w:i/>
          <w:iCs/>
        </w:rPr>
        <w:t>148</w:t>
      </w:r>
      <w:r>
        <w:t>, 130–138. https://doi.org/10.1016/j.aquatox.2013.12.033.</w:t>
      </w:r>
    </w:p>
    <w:p w14:paraId="0A0B7627" w14:textId="77777777" w:rsidR="00674309" w:rsidRDefault="00674309" w:rsidP="00674309">
      <w:pPr>
        <w:pStyle w:val="Bibliography"/>
      </w:pPr>
      <w:r>
        <w:t xml:space="preserve">(41) </w:t>
      </w:r>
      <w:r>
        <w:tab/>
        <w:t xml:space="preserve">Weinberger, J.; Klaper, R. Environmental Concentrations of the Selective Serotonin Reuptake Inhibitor Fluoxetine Impact Specific Behaviors Involved in Reproduction, Feeding and Predator Avoidance in the Fish Pimephales Promelas (Fathead Minnow). </w:t>
      </w:r>
      <w:r>
        <w:rPr>
          <w:i/>
          <w:iCs/>
        </w:rPr>
        <w:t>Aquat. Toxicol.</w:t>
      </w:r>
      <w:r>
        <w:t xml:space="preserve"> </w:t>
      </w:r>
      <w:r>
        <w:rPr>
          <w:b/>
          <w:bCs/>
        </w:rPr>
        <w:t>2014</w:t>
      </w:r>
      <w:r>
        <w:t xml:space="preserve">, </w:t>
      </w:r>
      <w:r>
        <w:rPr>
          <w:i/>
          <w:iCs/>
        </w:rPr>
        <w:t>151</w:t>
      </w:r>
      <w:r>
        <w:t>, 77–83. https://doi.org/10.1016/j.aquatox.2013.10.012.</w:t>
      </w:r>
    </w:p>
    <w:p w14:paraId="74C0655F" w14:textId="77777777" w:rsidR="00674309" w:rsidRDefault="00674309" w:rsidP="00674309">
      <w:pPr>
        <w:pStyle w:val="Bibliography"/>
      </w:pPr>
      <w:r>
        <w:t xml:space="preserve">(42) </w:t>
      </w:r>
      <w:r>
        <w:tab/>
        <w:t xml:space="preserve">Du, B.; Haddad, S. P.; Luek, A.; Scott, W. C.; Saari, G. N.; Burket, S. R.; Breed, C. S.; Kelly, M.; Broach, L.; Rasmussen, J. B.; et al. Bioaccumulation of Human Pharmaceuticals in Fish across Habitats of a Tidally Influenced Urban Bayou. </w:t>
      </w:r>
      <w:r>
        <w:rPr>
          <w:i/>
          <w:iCs/>
        </w:rPr>
        <w:t>Environ. Toxicol. Chem.</w:t>
      </w:r>
      <w:r>
        <w:t xml:space="preserve"> </w:t>
      </w:r>
      <w:r>
        <w:rPr>
          <w:b/>
          <w:bCs/>
        </w:rPr>
        <w:t>2016</w:t>
      </w:r>
      <w:r>
        <w:t xml:space="preserve">, </w:t>
      </w:r>
      <w:r>
        <w:rPr>
          <w:i/>
          <w:iCs/>
        </w:rPr>
        <w:t>35</w:t>
      </w:r>
      <w:r>
        <w:t xml:space="preserve"> (4), 966–974. https://doi.org/10.1002/etc.3221.</w:t>
      </w:r>
    </w:p>
    <w:p w14:paraId="13FDD7FD" w14:textId="77777777" w:rsidR="00674309" w:rsidRDefault="00674309" w:rsidP="00674309">
      <w:pPr>
        <w:pStyle w:val="Bibliography"/>
      </w:pPr>
      <w:r>
        <w:t xml:space="preserve">(43) </w:t>
      </w:r>
      <w:r>
        <w:tab/>
        <w:t xml:space="preserve">Jorgenson, Z. G.; Thomas, L. M.; Elliott, S. M.; Cavallin, J. E.; Randolph, E. C.; Choy, S. J.; Alvarez, D. A.; Banda, J. A.; Gefell, D. J.; Lee, K. E.; et al. Contaminants of Emerging Concern Presence and Adverse Effects in Fish: A Case Study in the Laurentian Great Lakes. </w:t>
      </w:r>
      <w:r>
        <w:rPr>
          <w:i/>
          <w:iCs/>
        </w:rPr>
        <w:t>Environ. Pollut.</w:t>
      </w:r>
      <w:r>
        <w:t xml:space="preserve"> </w:t>
      </w:r>
      <w:r>
        <w:rPr>
          <w:b/>
          <w:bCs/>
        </w:rPr>
        <w:t>2018</w:t>
      </w:r>
      <w:r>
        <w:t xml:space="preserve">, </w:t>
      </w:r>
      <w:r>
        <w:rPr>
          <w:i/>
          <w:iCs/>
        </w:rPr>
        <w:t>236</w:t>
      </w:r>
      <w:r>
        <w:t>, 718–733. https://doi.org/10.1016/j.envpol.2018.01.070.</w:t>
      </w:r>
    </w:p>
    <w:p w14:paraId="0C53BCBC" w14:textId="77777777" w:rsidR="00674309" w:rsidRDefault="00674309" w:rsidP="00674309">
      <w:pPr>
        <w:pStyle w:val="Bibliography"/>
      </w:pPr>
      <w:r>
        <w:t xml:space="preserve">(44) </w:t>
      </w:r>
      <w:r>
        <w:tab/>
        <w:t xml:space="preserve">Meador, J. P.; Yeh, A.; Young, G.; Gallagher, E. P. Contaminants of Emerging Concern in a Large Temperate Estuary. </w:t>
      </w:r>
      <w:r>
        <w:rPr>
          <w:i/>
          <w:iCs/>
        </w:rPr>
        <w:t>Environ. Pollut.</w:t>
      </w:r>
      <w:r>
        <w:t xml:space="preserve"> </w:t>
      </w:r>
      <w:r>
        <w:rPr>
          <w:b/>
          <w:bCs/>
        </w:rPr>
        <w:t>2016</w:t>
      </w:r>
      <w:r>
        <w:t xml:space="preserve">, </w:t>
      </w:r>
      <w:r>
        <w:rPr>
          <w:i/>
          <w:iCs/>
        </w:rPr>
        <w:t>213</w:t>
      </w:r>
      <w:r>
        <w:t>, 254–267. https://doi.org/10.1016/j.envpol.2016.01.088.</w:t>
      </w:r>
    </w:p>
    <w:p w14:paraId="037C3824" w14:textId="77777777" w:rsidR="00674309" w:rsidRDefault="00674309" w:rsidP="00674309">
      <w:pPr>
        <w:pStyle w:val="Bibliography"/>
      </w:pPr>
      <w:r>
        <w:t xml:space="preserve">(45) </w:t>
      </w:r>
      <w:r>
        <w:tab/>
        <w:t xml:space="preserve">Niemuth, N. J.; Klaper, R. D. Low-Dose Metformin Exposure Causes Changes in Expression of Endocrine Disruption-Associated Genes. </w:t>
      </w:r>
      <w:r>
        <w:rPr>
          <w:i/>
          <w:iCs/>
        </w:rPr>
        <w:t>Aquat. Toxicol.</w:t>
      </w:r>
      <w:r>
        <w:t xml:space="preserve"> </w:t>
      </w:r>
      <w:r>
        <w:rPr>
          <w:b/>
          <w:bCs/>
        </w:rPr>
        <w:t>2018</w:t>
      </w:r>
      <w:r>
        <w:t xml:space="preserve">, </w:t>
      </w:r>
      <w:r>
        <w:rPr>
          <w:i/>
          <w:iCs/>
        </w:rPr>
        <w:t>195</w:t>
      </w:r>
      <w:r>
        <w:t>, 33–40. https://doi.org/10.1016/j.aquatox.2017.12.003.</w:t>
      </w:r>
    </w:p>
    <w:p w14:paraId="4F826743" w14:textId="77777777" w:rsidR="00674309" w:rsidRDefault="00674309" w:rsidP="00674309">
      <w:pPr>
        <w:pStyle w:val="Bibliography"/>
      </w:pPr>
      <w:r>
        <w:t xml:space="preserve">(46) </w:t>
      </w:r>
      <w:r>
        <w:tab/>
        <w:t xml:space="preserve">Pico, Y.; Belenguer, V.; Corcellas, C.; Diaz-Cruz, M. S.; Eljarrat, E.; Farré, M.; Gago-Ferrero, P.; Huerta, B.; Navarro-Ortega, A.; Petrovic, M.; et al. Contaminants of Emerging Concern in Freshwater Fish from Four Spanish Rivers. </w:t>
      </w:r>
      <w:r>
        <w:rPr>
          <w:i/>
          <w:iCs/>
        </w:rPr>
        <w:t>Sci. Total Environ.</w:t>
      </w:r>
      <w:r>
        <w:t xml:space="preserve"> </w:t>
      </w:r>
      <w:r>
        <w:rPr>
          <w:b/>
          <w:bCs/>
        </w:rPr>
        <w:t>2019</w:t>
      </w:r>
      <w:r>
        <w:t xml:space="preserve">, </w:t>
      </w:r>
      <w:r>
        <w:rPr>
          <w:i/>
          <w:iCs/>
        </w:rPr>
        <w:t>659</w:t>
      </w:r>
      <w:r>
        <w:t>, 1186–1198. https://doi.org/10.1016/j.scitotenv.2018.12.366.</w:t>
      </w:r>
    </w:p>
    <w:p w14:paraId="58C0594B" w14:textId="77777777" w:rsidR="00674309" w:rsidRDefault="00674309" w:rsidP="00674309">
      <w:pPr>
        <w:pStyle w:val="Bibliography"/>
      </w:pPr>
      <w:r>
        <w:t xml:space="preserve">(47) </w:t>
      </w:r>
      <w:r>
        <w:tab/>
        <w:t xml:space="preserve">Yang, Y.; Ok, Y. S.; Kim, K.-H.; Kwon, E. E.; Tsang, Y. F. Occurrences and Removal of Pharmaceuticals and Personal Care Products (PPCPs) in Drinking Water and Water/Sewage Treatment Plants: A Review. </w:t>
      </w:r>
      <w:r>
        <w:rPr>
          <w:i/>
          <w:iCs/>
        </w:rPr>
        <w:t>Sci. Total Environ.</w:t>
      </w:r>
      <w:r>
        <w:t xml:space="preserve"> </w:t>
      </w:r>
      <w:r>
        <w:rPr>
          <w:b/>
          <w:bCs/>
        </w:rPr>
        <w:t>2017</w:t>
      </w:r>
      <w:r>
        <w:t xml:space="preserve">, </w:t>
      </w:r>
      <w:r>
        <w:rPr>
          <w:i/>
          <w:iCs/>
        </w:rPr>
        <w:t>596–597</w:t>
      </w:r>
      <w:r>
        <w:t>, 303–320. https://doi.org/10.1016/j.scitotenv.2017.04.102.</w:t>
      </w:r>
    </w:p>
    <w:p w14:paraId="662E77EC" w14:textId="77777777" w:rsidR="00674309" w:rsidRDefault="00674309" w:rsidP="00674309">
      <w:pPr>
        <w:pStyle w:val="Bibliography"/>
      </w:pPr>
      <w:r>
        <w:t xml:space="preserve">(48) </w:t>
      </w:r>
      <w:r>
        <w:tab/>
        <w:t xml:space="preserve">Campos-Mañas, M. C.; Plaza-Bolaños, P.; Sánchez-Pérez, J. A.; Malato, S.; Agüera, A. Fast Determination of Pesticides and Other Contaminants of Emerging Concern in Treated Wastewater Using Direct Injection Coupled to Highly Sensitive Ultra-High Performance Liquid Chromatography-Tandem Mass Spectrometry. </w:t>
      </w:r>
      <w:r>
        <w:rPr>
          <w:i/>
          <w:iCs/>
        </w:rPr>
        <w:t>J. Chromatogr. A</w:t>
      </w:r>
      <w:r>
        <w:t xml:space="preserve"> </w:t>
      </w:r>
      <w:r>
        <w:rPr>
          <w:b/>
          <w:bCs/>
        </w:rPr>
        <w:t>2017</w:t>
      </w:r>
      <w:r>
        <w:t xml:space="preserve">, </w:t>
      </w:r>
      <w:r>
        <w:rPr>
          <w:i/>
          <w:iCs/>
        </w:rPr>
        <w:t>1507</w:t>
      </w:r>
      <w:r>
        <w:t>, 84–94. https://doi.org/10.1016/j.chroma.2017.05.053.</w:t>
      </w:r>
    </w:p>
    <w:p w14:paraId="1FBB853C" w14:textId="77777777" w:rsidR="00674309" w:rsidRDefault="00674309" w:rsidP="00674309">
      <w:pPr>
        <w:pStyle w:val="Bibliography"/>
      </w:pPr>
      <w:r>
        <w:t xml:space="preserve">(49) </w:t>
      </w:r>
      <w:r>
        <w:tab/>
        <w:t xml:space="preserve">Luo, Y.; Guo, W.; Ngo, H. H.; Nghiem, L. D.; Hai, F. I.; Zhang, J.; Liang, S.; Wang, X. C. A Review on the Occurrence of Micropollutants in the Aquatic Environment and Their Fate and Removal during Wastewater Treatment. </w:t>
      </w:r>
      <w:r>
        <w:rPr>
          <w:i/>
          <w:iCs/>
        </w:rPr>
        <w:t>Sci. Total Environ.</w:t>
      </w:r>
      <w:r>
        <w:t xml:space="preserve"> </w:t>
      </w:r>
      <w:r>
        <w:rPr>
          <w:b/>
          <w:bCs/>
        </w:rPr>
        <w:t>2014</w:t>
      </w:r>
      <w:r>
        <w:t xml:space="preserve">, </w:t>
      </w:r>
      <w:r>
        <w:rPr>
          <w:i/>
          <w:iCs/>
        </w:rPr>
        <w:t>473–474</w:t>
      </w:r>
      <w:r>
        <w:t>, 619–641. https://doi.org/10.1016/j.scitotenv.2013.12.065.</w:t>
      </w:r>
    </w:p>
    <w:p w14:paraId="77F302DE" w14:textId="77777777" w:rsidR="00674309" w:rsidRDefault="00674309" w:rsidP="00674309">
      <w:pPr>
        <w:pStyle w:val="Bibliography"/>
      </w:pPr>
      <w:r>
        <w:t xml:space="preserve">(50) </w:t>
      </w:r>
      <w:r>
        <w:tab/>
        <w:t xml:space="preserve">Baalbaki, Z.; Sultana, T.; Maere, T.; Vanrolleghem, P. A.; Metcalfe, C. D.; Yargeau, V. Fate and Mass Balance of Contaminants of Emerging Concern during Wastewater Treatment Determined Using the Fractionated Approach. </w:t>
      </w:r>
      <w:r>
        <w:rPr>
          <w:i/>
          <w:iCs/>
        </w:rPr>
        <w:t>Sci. Total Environ.</w:t>
      </w:r>
      <w:r>
        <w:t xml:space="preserve"> </w:t>
      </w:r>
      <w:r>
        <w:rPr>
          <w:b/>
          <w:bCs/>
        </w:rPr>
        <w:t>2016</w:t>
      </w:r>
      <w:r>
        <w:t xml:space="preserve">, </w:t>
      </w:r>
      <w:r>
        <w:rPr>
          <w:i/>
          <w:iCs/>
        </w:rPr>
        <w:t>573</w:t>
      </w:r>
      <w:r>
        <w:t>, 1147–1158. https://doi.org/10.1016/j.scitotenv.2016.08.073.</w:t>
      </w:r>
    </w:p>
    <w:p w14:paraId="40C20811" w14:textId="77777777" w:rsidR="00674309" w:rsidRDefault="00674309" w:rsidP="00674309">
      <w:pPr>
        <w:pStyle w:val="Bibliography"/>
      </w:pPr>
      <w:r>
        <w:t xml:space="preserve">(51) </w:t>
      </w:r>
      <w:r>
        <w:tab/>
        <w:t xml:space="preserve">Ba, S.; Haroune, L.; Soumano, L.; Bellenger, J.-P.; Jones, J. P.; Cabana, H. A Hybrid Bioreactor Based on Insolubilized Tyrosinase and Laccase Catalysis and Microfiltration Membrane Remove Pharmaceuticals from Wastewater. </w:t>
      </w:r>
      <w:r>
        <w:rPr>
          <w:i/>
          <w:iCs/>
        </w:rPr>
        <w:t>Chemosphere</w:t>
      </w:r>
      <w:r>
        <w:t xml:space="preserve"> </w:t>
      </w:r>
      <w:r>
        <w:rPr>
          <w:b/>
          <w:bCs/>
        </w:rPr>
        <w:t>2018</w:t>
      </w:r>
      <w:r>
        <w:t xml:space="preserve">, </w:t>
      </w:r>
      <w:r>
        <w:rPr>
          <w:i/>
          <w:iCs/>
        </w:rPr>
        <w:t>201</w:t>
      </w:r>
      <w:r>
        <w:t>, 749–755. https://doi.org/10.1016/j.chemosphere.2018.03.022.</w:t>
      </w:r>
    </w:p>
    <w:p w14:paraId="6EBC531B" w14:textId="77777777" w:rsidR="00674309" w:rsidRDefault="00674309" w:rsidP="00674309">
      <w:pPr>
        <w:pStyle w:val="Bibliography"/>
      </w:pPr>
      <w:r>
        <w:t xml:space="preserve">(52) </w:t>
      </w:r>
      <w:r>
        <w:tab/>
        <w:t xml:space="preserve">Moslah, B.; Hapeshi, E.; Jrad, A.; Fatta-Kassinos, D.; Hedhili, A. Pharmaceuticals and Illicit Drugs in Wastewater Samples in North-Eastern Tunisia. </w:t>
      </w:r>
      <w:r>
        <w:rPr>
          <w:i/>
          <w:iCs/>
        </w:rPr>
        <w:t>Environ. Sci. Pollut. Res.</w:t>
      </w:r>
      <w:r>
        <w:t xml:space="preserve"> </w:t>
      </w:r>
      <w:r>
        <w:rPr>
          <w:b/>
          <w:bCs/>
        </w:rPr>
        <w:t>2018</w:t>
      </w:r>
      <w:r>
        <w:t xml:space="preserve">, </w:t>
      </w:r>
      <w:r>
        <w:rPr>
          <w:i/>
          <w:iCs/>
        </w:rPr>
        <w:t>25</w:t>
      </w:r>
      <w:r>
        <w:t xml:space="preserve"> (19), 18226–18241. https://doi.org/10.1007/s11356-017-8902-z.</w:t>
      </w:r>
    </w:p>
    <w:p w14:paraId="49CD3855" w14:textId="77777777" w:rsidR="00674309" w:rsidRDefault="00674309" w:rsidP="00674309">
      <w:pPr>
        <w:pStyle w:val="Bibliography"/>
      </w:pPr>
      <w:r>
        <w:t xml:space="preserve">(53) </w:t>
      </w:r>
      <w:r>
        <w:tab/>
        <w:t xml:space="preserve">Edwards, Q. A.; Sultana, T.; Kulikov, S. M.; Garner-O’Neale, L. D.; Yargeau, V.; Metcalfe, C. D. Contaminants of Emerging Concern in Wastewaters in Barbados, West Indies. </w:t>
      </w:r>
      <w:r>
        <w:rPr>
          <w:i/>
          <w:iCs/>
        </w:rPr>
        <w:t>Bull. Environ. Contam. Toxicol.</w:t>
      </w:r>
      <w:r>
        <w:t xml:space="preserve"> </w:t>
      </w:r>
      <w:r>
        <w:rPr>
          <w:b/>
          <w:bCs/>
        </w:rPr>
        <w:t>2018</w:t>
      </w:r>
      <w:r>
        <w:t xml:space="preserve">, </w:t>
      </w:r>
      <w:r>
        <w:rPr>
          <w:i/>
          <w:iCs/>
        </w:rPr>
        <w:t>101</w:t>
      </w:r>
      <w:r>
        <w:t xml:space="preserve"> (1). https://doi.org/10.1007/s00128-018-2346-0.</w:t>
      </w:r>
    </w:p>
    <w:p w14:paraId="60F6E2BA" w14:textId="77777777" w:rsidR="00674309" w:rsidRDefault="00674309" w:rsidP="00674309">
      <w:pPr>
        <w:pStyle w:val="Bibliography"/>
      </w:pPr>
      <w:r>
        <w:t xml:space="preserve">(54) </w:t>
      </w:r>
      <w:r>
        <w:tab/>
        <w:t xml:space="preserve">Sui, Q.; Huang, J.; Deng, S.; Yu, G.; Fan, Q. Occurrence and Removal of Pharmaceuticals, Caffeine and DEET in Wastewater Treatment Plants of Beijing, China. </w:t>
      </w:r>
      <w:r>
        <w:rPr>
          <w:i/>
          <w:iCs/>
        </w:rPr>
        <w:t>Water Res.</w:t>
      </w:r>
      <w:r>
        <w:t xml:space="preserve"> </w:t>
      </w:r>
      <w:r>
        <w:rPr>
          <w:b/>
          <w:bCs/>
        </w:rPr>
        <w:t>2010</w:t>
      </w:r>
      <w:r>
        <w:t xml:space="preserve">, </w:t>
      </w:r>
      <w:r>
        <w:rPr>
          <w:i/>
          <w:iCs/>
        </w:rPr>
        <w:t>44</w:t>
      </w:r>
      <w:r>
        <w:t xml:space="preserve"> (2), 417–426. https://doi.org/10.1016/j.watres.2009.07.010.</w:t>
      </w:r>
    </w:p>
    <w:p w14:paraId="7A64EF34" w14:textId="77777777" w:rsidR="00674309" w:rsidRDefault="00674309" w:rsidP="00674309">
      <w:pPr>
        <w:pStyle w:val="Bibliography"/>
      </w:pPr>
      <w:r>
        <w:t xml:space="preserve">(55) </w:t>
      </w:r>
      <w:r>
        <w:tab/>
        <w:t xml:space="preserve">Biel-Maeso, M.; Corada-Fernández, C.; Lara-Martín, P. A. Removal of Personal Care Products (PCPs) in Wastewater and Sludge Treatment and Their Occurrence in Receiving Soils. </w:t>
      </w:r>
      <w:r>
        <w:rPr>
          <w:i/>
          <w:iCs/>
        </w:rPr>
        <w:t>Water Res.</w:t>
      </w:r>
      <w:r>
        <w:t xml:space="preserve"> </w:t>
      </w:r>
      <w:r>
        <w:rPr>
          <w:b/>
          <w:bCs/>
        </w:rPr>
        <w:t>2019</w:t>
      </w:r>
      <w:r>
        <w:t>, 129–139. https://doi.org/10.1016/j.watres.2018.11.045.</w:t>
      </w:r>
    </w:p>
    <w:p w14:paraId="0D39A4D7" w14:textId="77777777" w:rsidR="00674309" w:rsidRDefault="00674309" w:rsidP="00674309">
      <w:pPr>
        <w:pStyle w:val="Bibliography"/>
      </w:pPr>
      <w:r>
        <w:t xml:space="preserve">(56) </w:t>
      </w:r>
      <w:r>
        <w:tab/>
        <w:t xml:space="preserve">National Research Council. </w:t>
      </w:r>
      <w:r>
        <w:rPr>
          <w:i/>
          <w:iCs/>
        </w:rPr>
        <w:t>Privatization of Water Services in the United States: An Assessment of Issues and Experience - Chapter 2. History of U.S. Water and Wastewater Systems</w:t>
      </w:r>
      <w:r>
        <w:t>; The National Academies Press, 2002. https://doi.org/10.17226/10135.</w:t>
      </w:r>
    </w:p>
    <w:p w14:paraId="777584D3" w14:textId="77777777" w:rsidR="00674309" w:rsidRDefault="00674309" w:rsidP="00674309">
      <w:pPr>
        <w:pStyle w:val="Bibliography"/>
      </w:pPr>
      <w:r>
        <w:t xml:space="preserve">(57) </w:t>
      </w:r>
      <w:r>
        <w:tab/>
        <w:t>Bryan Cave Leighton Paisner. State-by-State Regulation of Per- and Polyfluoroalkyl Substances (PFAS) in Drinking Water https://www.jdsupra.com/legalnews/state-by-state-regulation-of-per-and-82542/ (accessed Nov 4, 2019).</w:t>
      </w:r>
    </w:p>
    <w:p w14:paraId="72757FBF" w14:textId="77777777" w:rsidR="00674309" w:rsidRDefault="00674309" w:rsidP="00674309">
      <w:pPr>
        <w:pStyle w:val="Bibliography"/>
      </w:pPr>
      <w:r>
        <w:t xml:space="preserve">(58) </w:t>
      </w:r>
      <w:r>
        <w:tab/>
        <w:t xml:space="preserve">Krzeminski, P.; Schwermer, C.; Wennberg, A.; Langford, K.; Vogelsang, C. Occurrence of UV Filters, Fragrances and Organophosphate Flame Retardants in Municipal WWTP Effluents and Their Removal during Membrane Post-Treatment. </w:t>
      </w:r>
      <w:r>
        <w:rPr>
          <w:i/>
          <w:iCs/>
        </w:rPr>
        <w:t>J. Hazard. Mater.</w:t>
      </w:r>
      <w:r>
        <w:t xml:space="preserve"> </w:t>
      </w:r>
      <w:r>
        <w:rPr>
          <w:b/>
          <w:bCs/>
        </w:rPr>
        <w:t>2017</w:t>
      </w:r>
      <w:r>
        <w:t xml:space="preserve">, </w:t>
      </w:r>
      <w:r>
        <w:rPr>
          <w:i/>
          <w:iCs/>
        </w:rPr>
        <w:t>323</w:t>
      </w:r>
      <w:r>
        <w:t>, 166–176. https://doi.org/10.1016/j.jhazmat.2016.08.001.</w:t>
      </w:r>
    </w:p>
    <w:p w14:paraId="20B2AE36" w14:textId="77777777" w:rsidR="00674309" w:rsidRDefault="00674309" w:rsidP="00674309">
      <w:pPr>
        <w:pStyle w:val="Bibliography"/>
      </w:pPr>
      <w:r>
        <w:t xml:space="preserve">(59) </w:t>
      </w:r>
      <w:r>
        <w:tab/>
        <w:t xml:space="preserve">Belgiorno, V.; Rizzo, L.; Fatta, D.; Della Rocca, C.; Lofrano, G.; Nikolaou, A.; Naddeo, V.; Meric, S. Review on Endocrine Disrupting-Emerging Compounds in Urban Wastewater: Occurrence and Removal by Photocatalysis and Ultrasonic Irradiation for Wastewater Reuse. </w:t>
      </w:r>
      <w:r>
        <w:rPr>
          <w:i/>
          <w:iCs/>
        </w:rPr>
        <w:t>Desalination</w:t>
      </w:r>
      <w:r>
        <w:t xml:space="preserve"> </w:t>
      </w:r>
      <w:r>
        <w:rPr>
          <w:b/>
          <w:bCs/>
        </w:rPr>
        <w:t>2007</w:t>
      </w:r>
      <w:r>
        <w:t xml:space="preserve">, </w:t>
      </w:r>
      <w:r>
        <w:rPr>
          <w:i/>
          <w:iCs/>
        </w:rPr>
        <w:t>215</w:t>
      </w:r>
      <w:r>
        <w:t xml:space="preserve"> (1–3), 166–176. https://doi.org/10.1016/j.desal.2006.10.035.</w:t>
      </w:r>
    </w:p>
    <w:p w14:paraId="01D20FC8" w14:textId="77777777" w:rsidR="00674309" w:rsidRDefault="00674309" w:rsidP="00674309">
      <w:pPr>
        <w:pStyle w:val="Bibliography"/>
      </w:pPr>
      <w:r>
        <w:t xml:space="preserve">(60) </w:t>
      </w:r>
      <w:r>
        <w:tab/>
        <w:t xml:space="preserve">Marshall, M.; Pineda, M.; Yargeau, V. Sensitivity of the LuminoTox Tool to Monitor Contaminants of Emerging Concern in Municipal Secondary Wastewater Effluent. </w:t>
      </w:r>
      <w:r>
        <w:rPr>
          <w:i/>
          <w:iCs/>
        </w:rPr>
        <w:t>Sci. Total Environ.</w:t>
      </w:r>
      <w:r>
        <w:t xml:space="preserve"> </w:t>
      </w:r>
      <w:r>
        <w:rPr>
          <w:b/>
          <w:bCs/>
        </w:rPr>
        <w:t>2017</w:t>
      </w:r>
      <w:r>
        <w:t xml:space="preserve">, </w:t>
      </w:r>
      <w:r>
        <w:rPr>
          <w:i/>
          <w:iCs/>
        </w:rPr>
        <w:t>598</w:t>
      </w:r>
      <w:r>
        <w:t>, 1065–1075. https://doi.org/10.1016/j.scitotenv.2017.04.118.</w:t>
      </w:r>
    </w:p>
    <w:p w14:paraId="72B42E0A" w14:textId="77777777" w:rsidR="00674309" w:rsidRDefault="00674309" w:rsidP="00674309">
      <w:pPr>
        <w:pStyle w:val="Bibliography"/>
      </w:pPr>
      <w:r>
        <w:t xml:space="preserve">(61) </w:t>
      </w:r>
      <w:r>
        <w:tab/>
        <w:t xml:space="preserve">Krzeminski, P.; Tomei, M. C.; Karaolia, P.; Langenhoff, A.; Almeida, C. M. R.; Felis, E.; Gritten, F.; Andersen, H. R.; Fernandes, T.; Manaia, C. M.; et al. Performance of Secondary Wastewater Treatment Methods for the Removal of Contaminants of Emerging Concern Implicated in Crop Uptake and Antibiotic Resistance Spread: A Review. </w:t>
      </w:r>
      <w:r>
        <w:rPr>
          <w:i/>
          <w:iCs/>
        </w:rPr>
        <w:t>Sci. Total Environ.</w:t>
      </w:r>
      <w:r>
        <w:t xml:space="preserve"> </w:t>
      </w:r>
      <w:r>
        <w:rPr>
          <w:b/>
          <w:bCs/>
        </w:rPr>
        <w:t>2019</w:t>
      </w:r>
      <w:r>
        <w:t xml:space="preserve">, </w:t>
      </w:r>
      <w:r>
        <w:rPr>
          <w:i/>
          <w:iCs/>
        </w:rPr>
        <w:t>648</w:t>
      </w:r>
      <w:r>
        <w:t>, 1052–1081. https://doi.org/10.1016/j.scitotenv.2018.08.130.</w:t>
      </w:r>
    </w:p>
    <w:p w14:paraId="0557334B" w14:textId="77777777" w:rsidR="00674309" w:rsidRDefault="00674309" w:rsidP="00674309">
      <w:pPr>
        <w:pStyle w:val="Bibliography"/>
      </w:pPr>
      <w:r>
        <w:t xml:space="preserve">(62) </w:t>
      </w:r>
      <w:r>
        <w:tab/>
        <w:t xml:space="preserve">Westlund, P.; Yargeau, V. Investigation of the Presence and Endocrine Activities of Pesticides Found in Wastewater Effluent Using Yeast-Based Bioassays. </w:t>
      </w:r>
      <w:r>
        <w:rPr>
          <w:i/>
          <w:iCs/>
        </w:rPr>
        <w:t>Sci. Total Environ.</w:t>
      </w:r>
      <w:r>
        <w:t xml:space="preserve"> </w:t>
      </w:r>
      <w:r>
        <w:rPr>
          <w:b/>
          <w:bCs/>
        </w:rPr>
        <w:t>2017</w:t>
      </w:r>
      <w:r>
        <w:t xml:space="preserve">, </w:t>
      </w:r>
      <w:r>
        <w:rPr>
          <w:i/>
          <w:iCs/>
        </w:rPr>
        <w:t>607–608</w:t>
      </w:r>
      <w:r>
        <w:t>, 744–751. https://doi.org/10.1016/j.scitotenv.2017.07.032.</w:t>
      </w:r>
    </w:p>
    <w:p w14:paraId="7D577FD0" w14:textId="77777777" w:rsidR="00674309" w:rsidRDefault="00674309" w:rsidP="00674309">
      <w:pPr>
        <w:pStyle w:val="Bibliography"/>
      </w:pPr>
      <w:r>
        <w:t xml:space="preserve">(63) </w:t>
      </w:r>
      <w:r>
        <w:tab/>
        <w:t xml:space="preserve">Hopkins, Z. R.; Blaney, L. An Aggregate Analysis of Personal Care Products in the Environment: Identifying the Distribution of Environmentally-Relevant Concentrations. </w:t>
      </w:r>
      <w:r>
        <w:rPr>
          <w:i/>
          <w:iCs/>
        </w:rPr>
        <w:t>Environ. Int.</w:t>
      </w:r>
      <w:r>
        <w:t xml:space="preserve"> </w:t>
      </w:r>
      <w:r>
        <w:rPr>
          <w:b/>
          <w:bCs/>
        </w:rPr>
        <w:t>2016</w:t>
      </w:r>
      <w:r>
        <w:t xml:space="preserve">, </w:t>
      </w:r>
      <w:r>
        <w:rPr>
          <w:i/>
          <w:iCs/>
        </w:rPr>
        <w:t>92–93</w:t>
      </w:r>
      <w:r>
        <w:t>, 301–316. https://doi.org/10.1016/j.envint.2016.04.026.</w:t>
      </w:r>
    </w:p>
    <w:p w14:paraId="20CF37EA" w14:textId="77777777" w:rsidR="00674309" w:rsidRDefault="00674309" w:rsidP="00674309">
      <w:pPr>
        <w:pStyle w:val="Bibliography"/>
      </w:pPr>
      <w:r>
        <w:t xml:space="preserve">(64) </w:t>
      </w:r>
      <w:r>
        <w:tab/>
        <w:t xml:space="preserve">Murrell, K. A.; Dorman, F. L. Characterization and Quantification of Methyl-Benzotriazoles and Chloromethyl-Benzotriazoles Produced from Disinfection Processes in Wastewater Treatment. </w:t>
      </w:r>
      <w:r>
        <w:rPr>
          <w:i/>
          <w:iCs/>
        </w:rPr>
        <w:t>Sci. Total Environ.</w:t>
      </w:r>
      <w:r>
        <w:t xml:space="preserve"> </w:t>
      </w:r>
      <w:r>
        <w:rPr>
          <w:b/>
          <w:bCs/>
        </w:rPr>
        <w:t>2020</w:t>
      </w:r>
      <w:r>
        <w:t xml:space="preserve">, </w:t>
      </w:r>
      <w:r>
        <w:rPr>
          <w:i/>
          <w:iCs/>
        </w:rPr>
        <w:t>699</w:t>
      </w:r>
      <w:r>
        <w:t>. https://doi.org/10.1016/j.scitotenv.2019.134310.</w:t>
      </w:r>
    </w:p>
    <w:p w14:paraId="48A0CE78" w14:textId="77777777" w:rsidR="00674309" w:rsidRDefault="00674309" w:rsidP="00674309">
      <w:pPr>
        <w:pStyle w:val="Bibliography"/>
      </w:pPr>
      <w:r>
        <w:t xml:space="preserve">(65) </w:t>
      </w:r>
      <w:r>
        <w:tab/>
        <w:t xml:space="preserve">Mason, S. A.; Garneau, D.; Sutton, R.; Chu, Y.; Ehmann, K.; Barnes, J.; Fink, P.; Papazissimos, D.; Rogers, D. L. Microplastic Pollution Is Widely Detected in US Municipal Wastewater Treatment Plant Effluent. </w:t>
      </w:r>
      <w:r>
        <w:rPr>
          <w:i/>
          <w:iCs/>
        </w:rPr>
        <w:t>Environ. Pollut.</w:t>
      </w:r>
      <w:r>
        <w:t xml:space="preserve"> </w:t>
      </w:r>
      <w:r>
        <w:rPr>
          <w:b/>
          <w:bCs/>
        </w:rPr>
        <w:t>2016</w:t>
      </w:r>
      <w:r>
        <w:t xml:space="preserve">, </w:t>
      </w:r>
      <w:r>
        <w:rPr>
          <w:i/>
          <w:iCs/>
        </w:rPr>
        <w:t>218</w:t>
      </w:r>
      <w:r>
        <w:t>, 1045–1054. https://doi.org/10.1016/j.envpol.2016.08.056.</w:t>
      </w:r>
    </w:p>
    <w:p w14:paraId="5C1DAFDA" w14:textId="77777777" w:rsidR="00674309" w:rsidRDefault="00674309" w:rsidP="00674309">
      <w:pPr>
        <w:pStyle w:val="Bibliography"/>
      </w:pPr>
      <w:r>
        <w:t xml:space="preserve">(66) </w:t>
      </w:r>
      <w:r>
        <w:tab/>
        <w:t xml:space="preserve">Michielssen, M. R.; Michielssen, E. R.; Ni, J.; Duhaime, M. B. Fate of Microplastics and Other Small Anthropogenic Litter (SAL) in Wastewater Treatment Plants Depends on Unit Processes Employed. </w:t>
      </w:r>
      <w:r>
        <w:rPr>
          <w:i/>
          <w:iCs/>
        </w:rPr>
        <w:t>Environ. Sci. Water Res. Technol.</w:t>
      </w:r>
      <w:r>
        <w:t xml:space="preserve"> </w:t>
      </w:r>
      <w:r>
        <w:rPr>
          <w:b/>
          <w:bCs/>
        </w:rPr>
        <w:t>2016</w:t>
      </w:r>
      <w:r>
        <w:t xml:space="preserve">, </w:t>
      </w:r>
      <w:r>
        <w:rPr>
          <w:i/>
          <w:iCs/>
        </w:rPr>
        <w:t>2</w:t>
      </w:r>
      <w:r>
        <w:t xml:space="preserve"> (6), 1064–1073. https://doi.org/10.1039/c6ew00207b.</w:t>
      </w:r>
    </w:p>
    <w:p w14:paraId="79F02B5D" w14:textId="77777777" w:rsidR="00674309" w:rsidRDefault="00674309" w:rsidP="00674309">
      <w:pPr>
        <w:pStyle w:val="Bibliography"/>
      </w:pPr>
      <w:r>
        <w:t xml:space="preserve">(67) </w:t>
      </w:r>
      <w:r>
        <w:tab/>
        <w:t xml:space="preserve">Gündoğdu, S.; Çevik, C.; Güzel, E.; Kilercioğlu, S. Microplastics in Municipal Wastewater Treatment Plants in Turkey: A Comparison of the Influent and Secondary Effluent Concentrations. </w:t>
      </w:r>
      <w:r>
        <w:rPr>
          <w:i/>
          <w:iCs/>
        </w:rPr>
        <w:t>Environ. Monit. Assess.</w:t>
      </w:r>
      <w:r>
        <w:t xml:space="preserve"> </w:t>
      </w:r>
      <w:r>
        <w:rPr>
          <w:b/>
          <w:bCs/>
        </w:rPr>
        <w:t>2018</w:t>
      </w:r>
      <w:r>
        <w:t xml:space="preserve">, </w:t>
      </w:r>
      <w:r>
        <w:rPr>
          <w:i/>
          <w:iCs/>
        </w:rPr>
        <w:t>190</w:t>
      </w:r>
      <w:r>
        <w:t xml:space="preserve"> (11). https://doi.org/10.1007/s10661-018-7010-y.</w:t>
      </w:r>
    </w:p>
    <w:p w14:paraId="0DBC8194" w14:textId="77777777" w:rsidR="00674309" w:rsidRDefault="00674309" w:rsidP="00674309">
      <w:pPr>
        <w:pStyle w:val="Bibliography"/>
      </w:pPr>
      <w:r>
        <w:t xml:space="preserve">(68) </w:t>
      </w:r>
      <w:r>
        <w:tab/>
        <w:t xml:space="preserve">Xu, X.; Hou, Q.; Xue, Y.; Jian, Y.; Wang, L. Pollution Characteristics and Fate of Microfibers in the Wastewater from Textile Dyeing Wastewater Treatment Plant. </w:t>
      </w:r>
      <w:r>
        <w:rPr>
          <w:i/>
          <w:iCs/>
        </w:rPr>
        <w:t>Water Sci. Technol.</w:t>
      </w:r>
      <w:r>
        <w:t xml:space="preserve"> </w:t>
      </w:r>
      <w:r>
        <w:rPr>
          <w:b/>
          <w:bCs/>
        </w:rPr>
        <w:t>2018</w:t>
      </w:r>
      <w:r>
        <w:t xml:space="preserve">, </w:t>
      </w:r>
      <w:r>
        <w:rPr>
          <w:i/>
          <w:iCs/>
        </w:rPr>
        <w:t>78</w:t>
      </w:r>
      <w:r>
        <w:t xml:space="preserve"> (10), 2046–2054. https://doi.org/10.2166/wst.2018.476.</w:t>
      </w:r>
    </w:p>
    <w:p w14:paraId="13C3C8BC" w14:textId="77777777" w:rsidR="00674309" w:rsidRDefault="00674309" w:rsidP="00674309">
      <w:pPr>
        <w:pStyle w:val="Bibliography"/>
      </w:pPr>
      <w:r>
        <w:t xml:space="preserve">(69) </w:t>
      </w:r>
      <w:r>
        <w:tab/>
        <w:t xml:space="preserve">Cosenza, A.; Maida, C. M.; Piscionieri, D.; Fanara, S.; Di Gaudio, F.; Viviani, G. Occurrence of Illicit Drugs in Two Wastewater Treatment Plants in the South of Italy. </w:t>
      </w:r>
      <w:r>
        <w:rPr>
          <w:i/>
          <w:iCs/>
        </w:rPr>
        <w:t>Chemosphere</w:t>
      </w:r>
      <w:r>
        <w:t xml:space="preserve"> </w:t>
      </w:r>
      <w:r>
        <w:rPr>
          <w:b/>
          <w:bCs/>
        </w:rPr>
        <w:t>2018</w:t>
      </w:r>
      <w:r>
        <w:t xml:space="preserve">, </w:t>
      </w:r>
      <w:r>
        <w:rPr>
          <w:i/>
          <w:iCs/>
        </w:rPr>
        <w:t>198</w:t>
      </w:r>
      <w:r>
        <w:t>, 377–385. https://doi.org/10.1016/j.chemosphere.2018.01.158.</w:t>
      </w:r>
    </w:p>
    <w:p w14:paraId="58F89017" w14:textId="77777777" w:rsidR="00674309" w:rsidRDefault="00674309" w:rsidP="00674309">
      <w:pPr>
        <w:pStyle w:val="Bibliography"/>
      </w:pPr>
      <w:r>
        <w:t xml:space="preserve">(70) </w:t>
      </w:r>
      <w:r>
        <w:tab/>
        <w:t xml:space="preserve">Sultana, T.; Murray, C.; Ehsanul Hoque, M.; Metcalfe, C. D. Monitoring Contaminants of Emerging Concern from Tertiary Wastewater Treatment Plants Using Passive Sampling Modelled with Performance Reference Compounds. </w:t>
      </w:r>
      <w:r>
        <w:rPr>
          <w:i/>
          <w:iCs/>
        </w:rPr>
        <w:t>Environ. Monit. Assess.</w:t>
      </w:r>
      <w:r>
        <w:t xml:space="preserve"> </w:t>
      </w:r>
      <w:r>
        <w:rPr>
          <w:b/>
          <w:bCs/>
        </w:rPr>
        <w:t>2016</w:t>
      </w:r>
      <w:r>
        <w:t xml:space="preserve">, </w:t>
      </w:r>
      <w:r>
        <w:rPr>
          <w:i/>
          <w:iCs/>
        </w:rPr>
        <w:t>189</w:t>
      </w:r>
      <w:r>
        <w:t xml:space="preserve"> (1). https://doi.org/10.1007/s10661-016-5706-4.</w:t>
      </w:r>
    </w:p>
    <w:p w14:paraId="52BC9A3F" w14:textId="77777777" w:rsidR="00674309" w:rsidRDefault="00674309" w:rsidP="00674309">
      <w:pPr>
        <w:pStyle w:val="Bibliography"/>
      </w:pPr>
      <w:r>
        <w:t xml:space="preserve">(71) </w:t>
      </w:r>
      <w:r>
        <w:tab/>
        <w:t xml:space="preserve">Rizzo, L.; Agovino, T.; Nahim-Granados, S.; Castro-Alférez, M.; Fernández-Ibáñez, P.; Polo-López, M. I. Tertiary Treatment of Urban Wastewater by Solar and UV-C Driven Advanced Oxidation with Peracetic Acid: Effect on Contaminants of Emerging Concern and Antibiotic Resistance. </w:t>
      </w:r>
      <w:r>
        <w:rPr>
          <w:i/>
          <w:iCs/>
        </w:rPr>
        <w:t>Water Res.</w:t>
      </w:r>
      <w:r>
        <w:t xml:space="preserve"> </w:t>
      </w:r>
      <w:r>
        <w:rPr>
          <w:b/>
          <w:bCs/>
        </w:rPr>
        <w:t>2019</w:t>
      </w:r>
      <w:r>
        <w:t>, 272–281. https://doi.org/10.1016/j.watres.2018.11.031.</w:t>
      </w:r>
    </w:p>
    <w:p w14:paraId="28763F33" w14:textId="77777777" w:rsidR="00674309" w:rsidRDefault="00674309" w:rsidP="00674309">
      <w:pPr>
        <w:pStyle w:val="Bibliography"/>
      </w:pPr>
      <w:r>
        <w:t xml:space="preserve">(72) </w:t>
      </w:r>
      <w:r>
        <w:tab/>
        <w:t xml:space="preserve">Vieno, N.; Sillanpää, M. Fate of Diclofenac in Municipal Wastewater Treatment Plant - A Review. </w:t>
      </w:r>
      <w:r>
        <w:rPr>
          <w:i/>
          <w:iCs/>
        </w:rPr>
        <w:t>Environ. Int.</w:t>
      </w:r>
      <w:r>
        <w:t xml:space="preserve"> </w:t>
      </w:r>
      <w:r>
        <w:rPr>
          <w:b/>
          <w:bCs/>
        </w:rPr>
        <w:t>2014</w:t>
      </w:r>
      <w:r>
        <w:t xml:space="preserve">, </w:t>
      </w:r>
      <w:r>
        <w:rPr>
          <w:i/>
          <w:iCs/>
        </w:rPr>
        <w:t>69</w:t>
      </w:r>
      <w:r>
        <w:t>, 28–39. https://doi.org/10.1016/j.envint.2014.03.021.</w:t>
      </w:r>
    </w:p>
    <w:p w14:paraId="5B6358F9" w14:textId="77777777" w:rsidR="00674309" w:rsidRDefault="00674309" w:rsidP="00674309">
      <w:pPr>
        <w:pStyle w:val="Bibliography"/>
      </w:pPr>
      <w:r>
        <w:t xml:space="preserve">(73) </w:t>
      </w:r>
      <w:r>
        <w:tab/>
        <w:t xml:space="preserve">Gorito, A. M.; Ribeiro, A. R.; Almeida, C. M. R.; Silva, A. M. T. A Review on the Application of Constructed Wetlands for the Removal of Priority Substances and Contaminants of Emerging Concern Listed in Recently Launched EU Legislation. </w:t>
      </w:r>
      <w:r>
        <w:rPr>
          <w:i/>
          <w:iCs/>
        </w:rPr>
        <w:t>Environ. Pollut.</w:t>
      </w:r>
      <w:r>
        <w:t xml:space="preserve"> </w:t>
      </w:r>
      <w:r>
        <w:rPr>
          <w:b/>
          <w:bCs/>
        </w:rPr>
        <w:t>2017</w:t>
      </w:r>
      <w:r>
        <w:t xml:space="preserve">, </w:t>
      </w:r>
      <w:r>
        <w:rPr>
          <w:i/>
          <w:iCs/>
        </w:rPr>
        <w:t>227</w:t>
      </w:r>
      <w:r>
        <w:t>, 428–443. https://doi.org/10.1016/j.envpol.2017.04.060.</w:t>
      </w:r>
    </w:p>
    <w:p w14:paraId="0D59334F" w14:textId="77777777" w:rsidR="00674309" w:rsidRDefault="00674309" w:rsidP="00674309">
      <w:pPr>
        <w:pStyle w:val="Bibliography"/>
      </w:pPr>
      <w:r>
        <w:t xml:space="preserve">(74) </w:t>
      </w:r>
      <w:r>
        <w:tab/>
        <w:t xml:space="preserve">Dong, H.; Chen, J.; Feng, L.; Zhang, W.; Guan, X.; Strathmann, T. J. Degradation of Organic Contaminants through Activating Bisulfite by Cerium(IV): A Sulfate Radical-Predominant Oxidation Process. </w:t>
      </w:r>
      <w:r>
        <w:rPr>
          <w:i/>
          <w:iCs/>
        </w:rPr>
        <w:t>Chem. Eng. J.</w:t>
      </w:r>
      <w:r>
        <w:t xml:space="preserve"> </w:t>
      </w:r>
      <w:r>
        <w:rPr>
          <w:b/>
          <w:bCs/>
        </w:rPr>
        <w:t>2019</w:t>
      </w:r>
      <w:r>
        <w:t xml:space="preserve">, </w:t>
      </w:r>
      <w:r>
        <w:rPr>
          <w:i/>
          <w:iCs/>
        </w:rPr>
        <w:t>357</w:t>
      </w:r>
      <w:r>
        <w:t>, 328–336. https://doi.org/10.1016/j.cej.2018.09.024.</w:t>
      </w:r>
    </w:p>
    <w:p w14:paraId="321211ED" w14:textId="77777777" w:rsidR="00674309" w:rsidRDefault="00674309" w:rsidP="00674309">
      <w:pPr>
        <w:pStyle w:val="Bibliography"/>
      </w:pPr>
      <w:r>
        <w:t xml:space="preserve">(75) </w:t>
      </w:r>
      <w:r>
        <w:tab/>
        <w:t xml:space="preserve">Rahman, S. M.; Eckelman, M. J.; Onnis-Hayden, A.; Gu, A. Z. Comparative Life Cycle Assessment of Advanced Wastewater Treatment Processes for Removal of Chemicals of Emerging Concern. </w:t>
      </w:r>
      <w:r>
        <w:rPr>
          <w:i/>
          <w:iCs/>
        </w:rPr>
        <w:t>Environ. Sci. Technol.</w:t>
      </w:r>
      <w:r>
        <w:t xml:space="preserve"> </w:t>
      </w:r>
      <w:r>
        <w:rPr>
          <w:b/>
          <w:bCs/>
        </w:rPr>
        <w:t>2018</w:t>
      </w:r>
      <w:r>
        <w:t xml:space="preserve">, </w:t>
      </w:r>
      <w:r>
        <w:rPr>
          <w:i/>
          <w:iCs/>
        </w:rPr>
        <w:t>52</w:t>
      </w:r>
      <w:r>
        <w:t xml:space="preserve"> (19), 11346–11358. https://doi.org/10.1021/acs.est.8b00036.</w:t>
      </w:r>
    </w:p>
    <w:p w14:paraId="7A467BB9" w14:textId="77777777" w:rsidR="00674309" w:rsidRDefault="00674309" w:rsidP="00674309">
      <w:pPr>
        <w:pStyle w:val="Bibliography"/>
      </w:pPr>
      <w:r>
        <w:t xml:space="preserve">(76) </w:t>
      </w:r>
      <w:r>
        <w:tab/>
        <w:t xml:space="preserve">Ma, B.; Arnold, W. A.; Hozalski, R. M. The Relative Roles of Sorption and Biodegradation in the Removal of Contaminants of Emerging Concern (CECs) in GAC-Sand Biofilters. </w:t>
      </w:r>
      <w:r>
        <w:rPr>
          <w:i/>
          <w:iCs/>
        </w:rPr>
        <w:t>Water Res.</w:t>
      </w:r>
      <w:r>
        <w:t xml:space="preserve"> </w:t>
      </w:r>
      <w:r>
        <w:rPr>
          <w:b/>
          <w:bCs/>
        </w:rPr>
        <w:t>2018</w:t>
      </w:r>
      <w:r>
        <w:t xml:space="preserve">, </w:t>
      </w:r>
      <w:r>
        <w:rPr>
          <w:i/>
          <w:iCs/>
        </w:rPr>
        <w:t>146</w:t>
      </w:r>
      <w:r>
        <w:t>, 67–76. https://doi.org/10.1016/j.watres.2018.09.023.</w:t>
      </w:r>
    </w:p>
    <w:p w14:paraId="7D05651C" w14:textId="77777777" w:rsidR="00674309" w:rsidRDefault="00674309" w:rsidP="00674309">
      <w:pPr>
        <w:pStyle w:val="Bibliography"/>
      </w:pPr>
      <w:r>
        <w:t xml:space="preserve">(77) </w:t>
      </w:r>
      <w:r>
        <w:tab/>
        <w:t xml:space="preserve">Gómez-Pastora, J.; Dominguez, S.; Bringas, E.; Rivero, M. J.; Ortiz, I.; Dionysiou, D. D. Review and Perspectives on the Use of Magnetic Nanophotocatalysts (MNPCs) in Water Treatment. </w:t>
      </w:r>
      <w:r>
        <w:rPr>
          <w:i/>
          <w:iCs/>
        </w:rPr>
        <w:t>Chem. Eng. J.</w:t>
      </w:r>
      <w:r>
        <w:t xml:space="preserve"> </w:t>
      </w:r>
      <w:r>
        <w:rPr>
          <w:b/>
          <w:bCs/>
        </w:rPr>
        <w:t>2017</w:t>
      </w:r>
      <w:r>
        <w:t xml:space="preserve">, </w:t>
      </w:r>
      <w:r>
        <w:rPr>
          <w:i/>
          <w:iCs/>
        </w:rPr>
        <w:t>310</w:t>
      </w:r>
      <w:r>
        <w:t>, 407–427. https://doi.org/10.1016/j.cej.2016.04.140.</w:t>
      </w:r>
    </w:p>
    <w:p w14:paraId="5304DB95" w14:textId="77777777" w:rsidR="00674309" w:rsidRDefault="00674309" w:rsidP="00674309">
      <w:pPr>
        <w:pStyle w:val="Bibliography"/>
      </w:pPr>
      <w:r>
        <w:t xml:space="preserve">(78) </w:t>
      </w:r>
      <w:r>
        <w:tab/>
        <w:t xml:space="preserve">Moreira, N. F. F.; Orge, C. A.; Ribeiro, A. R.; Faria, J. L.; Nunes, O. C.; Pereira, M. F. R.; Silva, A. M. T. Fast Mineralization and Detoxification of Amoxicillin and Diclofenac by Photocatalytic Ozonation and Application to an Urban Wastewater. </w:t>
      </w:r>
      <w:r>
        <w:rPr>
          <w:i/>
          <w:iCs/>
        </w:rPr>
        <w:t>Water Res.</w:t>
      </w:r>
      <w:r>
        <w:t xml:space="preserve"> </w:t>
      </w:r>
      <w:r>
        <w:rPr>
          <w:b/>
          <w:bCs/>
        </w:rPr>
        <w:t>2015</w:t>
      </w:r>
      <w:r>
        <w:t xml:space="preserve">, </w:t>
      </w:r>
      <w:r>
        <w:rPr>
          <w:i/>
          <w:iCs/>
        </w:rPr>
        <w:t>87</w:t>
      </w:r>
      <w:r>
        <w:t>, 87–96. https://doi.org/10.1016/j.watres.2015.08.059.</w:t>
      </w:r>
    </w:p>
    <w:p w14:paraId="7C68B911" w14:textId="77777777" w:rsidR="00674309" w:rsidRDefault="00674309" w:rsidP="00674309">
      <w:pPr>
        <w:pStyle w:val="Bibliography"/>
      </w:pPr>
      <w:r>
        <w:t xml:space="preserve">(79) </w:t>
      </w:r>
      <w:r>
        <w:tab/>
        <w:t xml:space="preserve">Cerreta, G.; Roccamante, M. A.; Oller, I.; Malato, S.; Rizzo, L. Contaminants of Emerging Concern Removal from Real Wastewater by UV/Free Chlorine Process: A Comparison with Solar/Free Chlorine and UV/H2O2 at Pilot Scale. </w:t>
      </w:r>
      <w:r>
        <w:rPr>
          <w:i/>
          <w:iCs/>
        </w:rPr>
        <w:t>Chemosphere</w:t>
      </w:r>
      <w:r>
        <w:t xml:space="preserve"> </w:t>
      </w:r>
      <w:r>
        <w:rPr>
          <w:b/>
          <w:bCs/>
        </w:rPr>
        <w:t>2019</w:t>
      </w:r>
      <w:r>
        <w:t xml:space="preserve">, </w:t>
      </w:r>
      <w:r>
        <w:rPr>
          <w:i/>
          <w:iCs/>
        </w:rPr>
        <w:t>236</w:t>
      </w:r>
      <w:r>
        <w:t>, 124354. https://doi.org/10.1016/j.chemosphere.2019.124354.</w:t>
      </w:r>
    </w:p>
    <w:p w14:paraId="5890CE7D" w14:textId="77777777" w:rsidR="00674309" w:rsidRDefault="00674309" w:rsidP="00674309">
      <w:pPr>
        <w:pStyle w:val="Bibliography"/>
      </w:pPr>
      <w:r>
        <w:t xml:space="preserve">(80) </w:t>
      </w:r>
      <w:r>
        <w:tab/>
        <w:t xml:space="preserve">Lacson, C. F. Z.; de Luna, M. D. G.; Dong, C.; Garcia-Segura, S.; Lu, M.-C. Fluidized-Bed Fenton Treatment of Imidacloprid: Optimization and Degradation Pathway. </w:t>
      </w:r>
      <w:r>
        <w:rPr>
          <w:i/>
          <w:iCs/>
        </w:rPr>
        <w:t>Sustain. Environ. Res.</w:t>
      </w:r>
      <w:r>
        <w:t xml:space="preserve"> </w:t>
      </w:r>
      <w:r>
        <w:rPr>
          <w:b/>
          <w:bCs/>
        </w:rPr>
        <w:t>2018</w:t>
      </w:r>
      <w:r>
        <w:t xml:space="preserve">, </w:t>
      </w:r>
      <w:r>
        <w:rPr>
          <w:i/>
          <w:iCs/>
        </w:rPr>
        <w:t>28</w:t>
      </w:r>
      <w:r>
        <w:t xml:space="preserve"> (6), 309–314. https://doi.org/10.1016/j.serj.2018.09.001.</w:t>
      </w:r>
    </w:p>
    <w:p w14:paraId="464E816E" w14:textId="77777777" w:rsidR="00674309" w:rsidRDefault="00674309" w:rsidP="00674309">
      <w:pPr>
        <w:pStyle w:val="Bibliography"/>
      </w:pPr>
      <w:r>
        <w:t xml:space="preserve">(81) </w:t>
      </w:r>
      <w:r>
        <w:tab/>
        <w:t xml:space="preserve">Kudlek, E. Decomposition of Contaminants of Emerging Concern in Advanced Oxidation Processes. </w:t>
      </w:r>
      <w:r>
        <w:rPr>
          <w:i/>
          <w:iCs/>
        </w:rPr>
        <w:t>Water Switz.</w:t>
      </w:r>
      <w:r>
        <w:t xml:space="preserve"> </w:t>
      </w:r>
      <w:r>
        <w:rPr>
          <w:b/>
          <w:bCs/>
        </w:rPr>
        <w:t>2018</w:t>
      </w:r>
      <w:r>
        <w:t xml:space="preserve">, </w:t>
      </w:r>
      <w:r>
        <w:rPr>
          <w:i/>
          <w:iCs/>
        </w:rPr>
        <w:t>10</w:t>
      </w:r>
      <w:r>
        <w:t xml:space="preserve"> (7). https://doi.org/10.3390/w10070955.</w:t>
      </w:r>
    </w:p>
    <w:p w14:paraId="4CC821A4" w14:textId="77777777" w:rsidR="00674309" w:rsidRDefault="00674309" w:rsidP="00674309">
      <w:pPr>
        <w:pStyle w:val="Bibliography"/>
      </w:pPr>
      <w:r>
        <w:t xml:space="preserve">(82) </w:t>
      </w:r>
      <w:r>
        <w:tab/>
        <w:t xml:space="preserve">Zhang, S.; Gedalanga, P. B.; Mahendra, S. Advances in Bioremediation of 1,4-Dioxane-Contaminated Waters. </w:t>
      </w:r>
      <w:r>
        <w:rPr>
          <w:i/>
          <w:iCs/>
        </w:rPr>
        <w:t>J. Environ. Manage.</w:t>
      </w:r>
      <w:r>
        <w:t xml:space="preserve"> </w:t>
      </w:r>
      <w:r>
        <w:rPr>
          <w:b/>
          <w:bCs/>
        </w:rPr>
        <w:t>2017</w:t>
      </w:r>
      <w:r>
        <w:t xml:space="preserve">, </w:t>
      </w:r>
      <w:r>
        <w:rPr>
          <w:i/>
          <w:iCs/>
        </w:rPr>
        <w:t>204</w:t>
      </w:r>
      <w:r>
        <w:t>, 765–774. https://doi.org/10.1016/j.jenvman.2017.05.033.</w:t>
      </w:r>
    </w:p>
    <w:p w14:paraId="34BF71C3" w14:textId="77777777" w:rsidR="00674309" w:rsidRDefault="00674309" w:rsidP="00674309">
      <w:pPr>
        <w:pStyle w:val="Bibliography"/>
      </w:pPr>
      <w:r>
        <w:t xml:space="preserve">(83) </w:t>
      </w:r>
      <w:r>
        <w:tab/>
        <w:t xml:space="preserve">Rasheed, T.; Adeel, M.; Nabeel, F.; Bilal, M.; Iqbal, H. M. N. TiO2/SiO2 Decorated Carbon Nanostructured Materials as a Multifunctional Platform for Emerging Pollutants Removal. </w:t>
      </w:r>
      <w:r>
        <w:rPr>
          <w:i/>
          <w:iCs/>
        </w:rPr>
        <w:t>Sci. Total Environ.</w:t>
      </w:r>
      <w:r>
        <w:t xml:space="preserve"> </w:t>
      </w:r>
      <w:r>
        <w:rPr>
          <w:b/>
          <w:bCs/>
        </w:rPr>
        <w:t>2019</w:t>
      </w:r>
      <w:r>
        <w:t xml:space="preserve">, </w:t>
      </w:r>
      <w:r>
        <w:rPr>
          <w:i/>
          <w:iCs/>
        </w:rPr>
        <w:t>688</w:t>
      </w:r>
      <w:r>
        <w:t>, 299–311. https://doi.org/10.1016/j.scitotenv.2019.06.200.</w:t>
      </w:r>
    </w:p>
    <w:p w14:paraId="2F7C0FDF" w14:textId="77777777" w:rsidR="00674309" w:rsidRDefault="00674309" w:rsidP="00674309">
      <w:pPr>
        <w:pStyle w:val="Bibliography"/>
      </w:pPr>
      <w:r>
        <w:t xml:space="preserve">(84) </w:t>
      </w:r>
      <w:r>
        <w:tab/>
        <w:t xml:space="preserve">Chen, C.-Y. Photocatalytic Degradation of Azo Dye Reactive Orange 16 by TiO2. </w:t>
      </w:r>
      <w:r>
        <w:rPr>
          <w:i/>
          <w:iCs/>
        </w:rPr>
        <w:t>Water. Air. Soil Pollut.</w:t>
      </w:r>
      <w:r>
        <w:t xml:space="preserve"> </w:t>
      </w:r>
      <w:r>
        <w:rPr>
          <w:b/>
          <w:bCs/>
        </w:rPr>
        <w:t>2009</w:t>
      </w:r>
      <w:r>
        <w:t xml:space="preserve">, </w:t>
      </w:r>
      <w:r>
        <w:rPr>
          <w:i/>
          <w:iCs/>
        </w:rPr>
        <w:t>202</w:t>
      </w:r>
      <w:r>
        <w:t xml:space="preserve"> (1–4), 335–342. https://doi.org/10.1007/s11270-009-9980-4.</w:t>
      </w:r>
    </w:p>
    <w:p w14:paraId="4579A32C" w14:textId="77777777" w:rsidR="00674309" w:rsidRDefault="00674309" w:rsidP="00674309">
      <w:pPr>
        <w:pStyle w:val="Bibliography"/>
      </w:pPr>
      <w:r>
        <w:t xml:space="preserve">(85) </w:t>
      </w:r>
      <w:r>
        <w:tab/>
        <w:t xml:space="preserve">Gültekin, I.; Ince, N. H. Ultrasonic Destruction of Bisphenol-A: The Operating Parameters. </w:t>
      </w:r>
      <w:r>
        <w:rPr>
          <w:i/>
          <w:iCs/>
        </w:rPr>
        <w:t>Ultrason. Sonochem.</w:t>
      </w:r>
      <w:r>
        <w:t xml:space="preserve"> </w:t>
      </w:r>
      <w:r>
        <w:rPr>
          <w:b/>
          <w:bCs/>
        </w:rPr>
        <w:t>2008</w:t>
      </w:r>
      <w:r>
        <w:t xml:space="preserve">, </w:t>
      </w:r>
      <w:r>
        <w:rPr>
          <w:i/>
          <w:iCs/>
        </w:rPr>
        <w:t>15</w:t>
      </w:r>
      <w:r>
        <w:t xml:space="preserve"> (4), 524–529. https://doi.org/10.1016/j.ultsonch.2007.05.005.</w:t>
      </w:r>
    </w:p>
    <w:p w14:paraId="66759B8F" w14:textId="77777777" w:rsidR="00674309" w:rsidRDefault="00674309" w:rsidP="00674309">
      <w:pPr>
        <w:pStyle w:val="Bibliography"/>
      </w:pPr>
      <w:r>
        <w:t xml:space="preserve">(86) </w:t>
      </w:r>
      <w:r>
        <w:tab/>
        <w:t xml:space="preserve">Westreich, P.; Mimna, R.; Brewer, J.; Forrester, F. The Removal of Short-Chain and Long-Chain Perfluoroalkyl Acids and Sulfonates via Granular Activated Carbons: A Comparative Column Study. </w:t>
      </w:r>
      <w:r>
        <w:rPr>
          <w:i/>
          <w:iCs/>
        </w:rPr>
        <w:t>Remediation</w:t>
      </w:r>
      <w:r>
        <w:t xml:space="preserve"> </w:t>
      </w:r>
      <w:r>
        <w:rPr>
          <w:b/>
          <w:bCs/>
        </w:rPr>
        <w:t>2018</w:t>
      </w:r>
      <w:r>
        <w:t xml:space="preserve">, </w:t>
      </w:r>
      <w:r>
        <w:rPr>
          <w:i/>
          <w:iCs/>
        </w:rPr>
        <w:t>29</w:t>
      </w:r>
      <w:r>
        <w:t xml:space="preserve"> (1), 19–26. https://doi.org/10.1002/rem.21579.</w:t>
      </w:r>
    </w:p>
    <w:p w14:paraId="48DDAF37" w14:textId="77777777" w:rsidR="00674309" w:rsidRDefault="00674309" w:rsidP="00674309">
      <w:pPr>
        <w:pStyle w:val="Bibliography"/>
      </w:pPr>
      <w:r>
        <w:t xml:space="preserve">(87) </w:t>
      </w:r>
      <w:r>
        <w:tab/>
        <w:t>Kim, T.-H.; Lee, S.-H.; Kim, H. Y.; Doudrick, K.; Yu, S.; Kim, S. D. Decomposition of Perfluorooctane Sulfonate (PFOS) Using a Hybrid Process with Electron Beam and Chemical Oxidants, 2018. https://doi.org/10.1016/j.cej.2018.10.195.</w:t>
      </w:r>
    </w:p>
    <w:p w14:paraId="7B97AAE4" w14:textId="77777777" w:rsidR="00674309" w:rsidRDefault="00674309" w:rsidP="00674309">
      <w:pPr>
        <w:pStyle w:val="Bibliography"/>
      </w:pPr>
      <w:r>
        <w:t xml:space="preserve">(88) </w:t>
      </w:r>
      <w:r>
        <w:tab/>
        <w:t xml:space="preserve">Mueller, R.; Yingling, V. </w:t>
      </w:r>
      <w:r>
        <w:rPr>
          <w:i/>
          <w:iCs/>
        </w:rPr>
        <w:t>Remediation Technologies and Methods  for Per- and Polyfluoroalkyl Substances (PFAS)</w:t>
      </w:r>
      <w:r>
        <w:t>; Interstate Technology Regulatory Council (ITRC).</w:t>
      </w:r>
    </w:p>
    <w:p w14:paraId="0483EBD6" w14:textId="77777777" w:rsidR="00674309" w:rsidRDefault="00674309" w:rsidP="00674309">
      <w:pPr>
        <w:pStyle w:val="Bibliography"/>
      </w:pPr>
      <w:r>
        <w:t xml:space="preserve">(89) </w:t>
      </w:r>
      <w:r>
        <w:tab/>
        <w:t xml:space="preserve">Conley, K.; Clum, A.; Deepe, J.; Lane, H.; Beckingham, B. Wastewater Treatment Plants as a Source of Microplastics to an Urban Estuary: Removal Efficiencies and Loading per Capita over One Year. </w:t>
      </w:r>
      <w:r>
        <w:rPr>
          <w:i/>
          <w:iCs/>
        </w:rPr>
        <w:t>Water Res. X</w:t>
      </w:r>
      <w:r>
        <w:t xml:space="preserve"> </w:t>
      </w:r>
      <w:r>
        <w:rPr>
          <w:b/>
          <w:bCs/>
        </w:rPr>
        <w:t>2019</w:t>
      </w:r>
      <w:r>
        <w:t xml:space="preserve">, </w:t>
      </w:r>
      <w:r>
        <w:rPr>
          <w:i/>
          <w:iCs/>
        </w:rPr>
        <w:t>3</w:t>
      </w:r>
      <w:r>
        <w:t>, 100030. https://doi.org/10.1016/j.wroa.2019.100030.</w:t>
      </w:r>
    </w:p>
    <w:p w14:paraId="53FB1FB9" w14:textId="77777777" w:rsidR="00674309" w:rsidRDefault="00674309" w:rsidP="00674309">
      <w:pPr>
        <w:pStyle w:val="Bibliography"/>
      </w:pPr>
      <w:r>
        <w:t xml:space="preserve">(90) </w:t>
      </w:r>
      <w:r>
        <w:tab/>
        <w:t xml:space="preserve">Nasuhoglu, D.; Isazadeh, S.; Westlund, P.; Neamatallah, S.; Yargeau, V. Chemical, Microbial and Toxicological Assessment of Wastewater Treatment Plant Effluents during Disinfection by Ozonation. </w:t>
      </w:r>
      <w:r>
        <w:rPr>
          <w:i/>
          <w:iCs/>
        </w:rPr>
        <w:t>Chem. Eng. J.</w:t>
      </w:r>
      <w:r>
        <w:t xml:space="preserve"> </w:t>
      </w:r>
      <w:r>
        <w:rPr>
          <w:b/>
          <w:bCs/>
        </w:rPr>
        <w:t>2018</w:t>
      </w:r>
      <w:r>
        <w:t xml:space="preserve">, </w:t>
      </w:r>
      <w:r>
        <w:rPr>
          <w:i/>
          <w:iCs/>
        </w:rPr>
        <w:t>346</w:t>
      </w:r>
      <w:r>
        <w:t>, 466–476. https://doi.org/10.1016/j.cej.2018.04.037.</w:t>
      </w:r>
    </w:p>
    <w:p w14:paraId="63FCD1C6" w14:textId="77777777" w:rsidR="00674309" w:rsidRDefault="00674309" w:rsidP="00674309">
      <w:pPr>
        <w:pStyle w:val="Bibliography"/>
      </w:pPr>
      <w:r>
        <w:t xml:space="preserve">(91) </w:t>
      </w:r>
      <w:r>
        <w:tab/>
        <w:t xml:space="preserve">Wong, S.; Lim, Y.; Ngadi, N.; Mat, R.; Hassan, O.; Inuwa, I. M.; Mohamed, N. B.; Low, J. H. Removal of Acetaminophen by Activated Carbon Synthesized from Spent Tea Leaves: Equilibrium, Kinetics and Thermodynamics Studies. </w:t>
      </w:r>
      <w:r>
        <w:rPr>
          <w:i/>
          <w:iCs/>
        </w:rPr>
        <w:t>Powder Technol.</w:t>
      </w:r>
      <w:r>
        <w:t xml:space="preserve"> </w:t>
      </w:r>
      <w:r>
        <w:rPr>
          <w:b/>
          <w:bCs/>
        </w:rPr>
        <w:t>2018</w:t>
      </w:r>
      <w:r>
        <w:t xml:space="preserve">, </w:t>
      </w:r>
      <w:r>
        <w:rPr>
          <w:i/>
          <w:iCs/>
        </w:rPr>
        <w:t>338</w:t>
      </w:r>
      <w:r>
        <w:t>, 878–886. https://doi.org/10.1016/j.powtec.2018.07.075.</w:t>
      </w:r>
    </w:p>
    <w:p w14:paraId="75088366" w14:textId="77777777" w:rsidR="00674309" w:rsidRDefault="00674309" w:rsidP="00674309">
      <w:pPr>
        <w:pStyle w:val="Bibliography"/>
      </w:pPr>
      <w:r>
        <w:t xml:space="preserve">(92) </w:t>
      </w:r>
      <w:r>
        <w:tab/>
        <w:t xml:space="preserve">Secondes, M. F. N.; Naddeo, V.; Belgiorno, V.; Ballesteros, F. Removal of Emerging Contaminants by Simultaneous Application of Membrane Ultrafiltration, Activated Carbon Adsorption, and Ultrasound Irradiation. </w:t>
      </w:r>
      <w:r>
        <w:rPr>
          <w:i/>
          <w:iCs/>
        </w:rPr>
        <w:t>J. Hazard. Mater.</w:t>
      </w:r>
      <w:r>
        <w:t xml:space="preserve"> </w:t>
      </w:r>
      <w:r>
        <w:rPr>
          <w:b/>
          <w:bCs/>
        </w:rPr>
        <w:t>2014</w:t>
      </w:r>
      <w:r>
        <w:t xml:space="preserve">, </w:t>
      </w:r>
      <w:r>
        <w:rPr>
          <w:i/>
          <w:iCs/>
        </w:rPr>
        <w:t>264</w:t>
      </w:r>
      <w:r>
        <w:t>, 342–349. https://doi.org/10.1016/j.jhazmat.2013.11.039.</w:t>
      </w:r>
    </w:p>
    <w:p w14:paraId="62A5E487" w14:textId="77777777" w:rsidR="00674309" w:rsidRDefault="00674309" w:rsidP="00674309">
      <w:pPr>
        <w:pStyle w:val="Bibliography"/>
      </w:pPr>
      <w:r>
        <w:t xml:space="preserve">(93) </w:t>
      </w:r>
      <w:r>
        <w:tab/>
        <w:t xml:space="preserve">He, X.; Mezyk, S. P.; Michael, I.; Fatta-Kassinos, D.; Dionysiou, D. D. Degradation Kinetics and Mechanism of β-Lactam Antibiotics by the Activation of H2O2 and Na2S2O8 under UV-254nm Irradiation. </w:t>
      </w:r>
      <w:r>
        <w:rPr>
          <w:i/>
          <w:iCs/>
        </w:rPr>
        <w:t>J. Hazard. Mater.</w:t>
      </w:r>
      <w:r>
        <w:t xml:space="preserve"> </w:t>
      </w:r>
      <w:r>
        <w:rPr>
          <w:b/>
          <w:bCs/>
        </w:rPr>
        <w:t>2014</w:t>
      </w:r>
      <w:r>
        <w:t xml:space="preserve">, </w:t>
      </w:r>
      <w:r>
        <w:rPr>
          <w:i/>
          <w:iCs/>
        </w:rPr>
        <w:t>279</w:t>
      </w:r>
      <w:r>
        <w:t>, 375–383. https://doi.org/10.1016/j.jhazmat.2014.07.008.</w:t>
      </w:r>
    </w:p>
    <w:p w14:paraId="113CEE48" w14:textId="77777777" w:rsidR="00674309" w:rsidRDefault="00674309" w:rsidP="00674309">
      <w:pPr>
        <w:pStyle w:val="Bibliography"/>
      </w:pPr>
      <w:r>
        <w:t xml:space="preserve">(94) </w:t>
      </w:r>
      <w:r>
        <w:tab/>
        <w:t xml:space="preserve">Maya, N.; Evans, J.; Nasuhoglu, D.; Isazadeh, S.; Yargeau, V.; Metcalfe, C. D. Evaluation of Wastewater Treatment by Ozonation for Reducing the Toxicity of Contaminants of Emerging Concern to Rainbow Trout (Oncorhynchus Mykiss). </w:t>
      </w:r>
      <w:r>
        <w:rPr>
          <w:i/>
          <w:iCs/>
        </w:rPr>
        <w:t>Environ. Toxicol. Chem.</w:t>
      </w:r>
      <w:r>
        <w:t xml:space="preserve"> </w:t>
      </w:r>
      <w:r>
        <w:rPr>
          <w:b/>
          <w:bCs/>
        </w:rPr>
        <w:t>2018</w:t>
      </w:r>
      <w:r>
        <w:t xml:space="preserve">, </w:t>
      </w:r>
      <w:r>
        <w:rPr>
          <w:i/>
          <w:iCs/>
        </w:rPr>
        <w:t>37</w:t>
      </w:r>
      <w:r>
        <w:t xml:space="preserve"> (1), 274–284. https://doi.org/10.1002/etc.3952.</w:t>
      </w:r>
    </w:p>
    <w:p w14:paraId="698DEE76" w14:textId="77777777" w:rsidR="00674309" w:rsidRDefault="00674309" w:rsidP="00674309">
      <w:pPr>
        <w:pStyle w:val="Bibliography"/>
      </w:pPr>
      <w:r>
        <w:t xml:space="preserve">(95) </w:t>
      </w:r>
      <w:r>
        <w:tab/>
        <w:t xml:space="preserve">Arola, K.; Ward, A.; Mänttäri, M.; Kallioinen, M.; Batstone, D. Transport of Pharmaceuticals during Electrodialysis Treatment of Wastewater. </w:t>
      </w:r>
      <w:r>
        <w:rPr>
          <w:i/>
          <w:iCs/>
        </w:rPr>
        <w:t>Water Res.</w:t>
      </w:r>
      <w:r>
        <w:t xml:space="preserve"> </w:t>
      </w:r>
      <w:r>
        <w:rPr>
          <w:b/>
          <w:bCs/>
        </w:rPr>
        <w:t>2019</w:t>
      </w:r>
      <w:r>
        <w:t xml:space="preserve">, </w:t>
      </w:r>
      <w:r>
        <w:rPr>
          <w:i/>
          <w:iCs/>
        </w:rPr>
        <w:t>161</w:t>
      </w:r>
      <w:r>
        <w:t>, 496–504. https://doi.org/10.1016/j.watres.2019.06.031.</w:t>
      </w:r>
    </w:p>
    <w:p w14:paraId="05020873" w14:textId="77777777" w:rsidR="00674309" w:rsidRDefault="00674309" w:rsidP="00674309">
      <w:pPr>
        <w:pStyle w:val="Bibliography"/>
      </w:pPr>
      <w:r>
        <w:t xml:space="preserve">(96) </w:t>
      </w:r>
      <w:r>
        <w:tab/>
        <w:t xml:space="preserve">Min, X.; Li, W.; Wei, Z.; Spinney, R.; Dionysiou, D. D.; Seo, Y.; Tang, C.-J.; Li, Q.; Xiao, R. Sorption and Biodegradation of Pharmaceuticals in Aerobic Activated Sludge System: A Combined Experimental and Theoretical Mechanistic Study. </w:t>
      </w:r>
      <w:r>
        <w:rPr>
          <w:i/>
          <w:iCs/>
        </w:rPr>
        <w:t>Chem. Eng. J.</w:t>
      </w:r>
      <w:r>
        <w:t xml:space="preserve"> </w:t>
      </w:r>
      <w:r>
        <w:rPr>
          <w:b/>
          <w:bCs/>
        </w:rPr>
        <w:t>2018</w:t>
      </w:r>
      <w:r>
        <w:t xml:space="preserve">, </w:t>
      </w:r>
      <w:r>
        <w:rPr>
          <w:i/>
          <w:iCs/>
        </w:rPr>
        <w:t>342</w:t>
      </w:r>
      <w:r>
        <w:t>, 211–219. https://doi.org/10.1016/j.cej.2018.01.012.</w:t>
      </w:r>
    </w:p>
    <w:p w14:paraId="3A0AE69D" w14:textId="77777777" w:rsidR="00674309" w:rsidRDefault="00674309" w:rsidP="00674309">
      <w:pPr>
        <w:pStyle w:val="Bibliography"/>
      </w:pPr>
      <w:r>
        <w:t xml:space="preserve">(97) </w:t>
      </w:r>
      <w:r>
        <w:tab/>
        <w:t xml:space="preserve">Palma, D.; Prevot, A. B.; Brigante, M.; Fabbri, D.; Magnacca, G.; Richard, C.; Mailhot, G.; Nisticò, R. New Insights on the Photodegradation of Caffeine in the Presence of Bio-Based Substances-Magnetic Iron Oxide Hybrid Nanomaterials. </w:t>
      </w:r>
      <w:r>
        <w:rPr>
          <w:i/>
          <w:iCs/>
        </w:rPr>
        <w:t>Materials</w:t>
      </w:r>
      <w:r>
        <w:t xml:space="preserve"> </w:t>
      </w:r>
      <w:r>
        <w:rPr>
          <w:b/>
          <w:bCs/>
        </w:rPr>
        <w:t>2018</w:t>
      </w:r>
      <w:r>
        <w:t xml:space="preserve">, </w:t>
      </w:r>
      <w:r>
        <w:rPr>
          <w:i/>
          <w:iCs/>
        </w:rPr>
        <w:t>11</w:t>
      </w:r>
      <w:r>
        <w:t xml:space="preserve"> (7). https://doi.org/10.3390/ma11071084.</w:t>
      </w:r>
    </w:p>
    <w:p w14:paraId="4F3DEFC6" w14:textId="77777777" w:rsidR="00674309" w:rsidRDefault="00674309" w:rsidP="00674309">
      <w:pPr>
        <w:pStyle w:val="Bibliography"/>
      </w:pPr>
      <w:r>
        <w:t xml:space="preserve">(98) </w:t>
      </w:r>
      <w:r>
        <w:tab/>
        <w:t xml:space="preserve">Bu, L.; Zhou, S.; Zhu, S.; Wu, Y.; Duan, X.; Shi, Z.; Dionysiou, D. D. Insight into Carbamazepine Degradation by UV/Monochloramine: Reaction Mechanism, Oxidation Products, and DBPs Formation. </w:t>
      </w:r>
      <w:r>
        <w:rPr>
          <w:i/>
          <w:iCs/>
        </w:rPr>
        <w:t>Water Res.</w:t>
      </w:r>
      <w:r>
        <w:t xml:space="preserve"> </w:t>
      </w:r>
      <w:r>
        <w:rPr>
          <w:b/>
          <w:bCs/>
        </w:rPr>
        <w:t>2018</w:t>
      </w:r>
      <w:r>
        <w:t xml:space="preserve">, </w:t>
      </w:r>
      <w:r>
        <w:rPr>
          <w:i/>
          <w:iCs/>
        </w:rPr>
        <w:t>146</w:t>
      </w:r>
      <w:r>
        <w:t>, 288–297. https://doi.org/10.1016/j.watres.2018.09.036.</w:t>
      </w:r>
    </w:p>
    <w:p w14:paraId="1624577F" w14:textId="77777777" w:rsidR="00674309" w:rsidRDefault="00674309" w:rsidP="00674309">
      <w:pPr>
        <w:pStyle w:val="Bibliography"/>
      </w:pPr>
      <w:r>
        <w:t xml:space="preserve">(99) </w:t>
      </w:r>
      <w:r>
        <w:tab/>
        <w:t xml:space="preserve">Ghauch, A.; Baydoun, H.; Dermesropian, P. Degradation of Aqueous Carbamazepine in Ultrasonic/Fe0/H2O2 Systems. </w:t>
      </w:r>
      <w:r>
        <w:rPr>
          <w:i/>
          <w:iCs/>
        </w:rPr>
        <w:t>Chem. Eng. J.</w:t>
      </w:r>
      <w:r>
        <w:t xml:space="preserve"> </w:t>
      </w:r>
      <w:r>
        <w:rPr>
          <w:b/>
          <w:bCs/>
        </w:rPr>
        <w:t>2011</w:t>
      </w:r>
      <w:r>
        <w:t xml:space="preserve">, </w:t>
      </w:r>
      <w:r>
        <w:rPr>
          <w:i/>
          <w:iCs/>
        </w:rPr>
        <w:t>172</w:t>
      </w:r>
      <w:r>
        <w:t xml:space="preserve"> (1), 18–27. https://doi.org/10.1016/j.cej.2011.04.002.</w:t>
      </w:r>
    </w:p>
    <w:p w14:paraId="0B3D7171" w14:textId="3658FCE0" w:rsidR="00674309" w:rsidRDefault="00674309" w:rsidP="00674309">
      <w:pPr>
        <w:pStyle w:val="Bibliography"/>
      </w:pPr>
      <w:r>
        <w:t xml:space="preserve">(100) Wei, H.; Deng, S.; Huang, Q.; Nie, Y.; Wang, B.; Huang, J.; Yu, G. Regenerable Granular Carbon Nanotubes/Alumina Hybrid Adsorbents for Diclofenac Sodium and Carbamazepine Removal from Aqueous Solution. </w:t>
      </w:r>
      <w:r>
        <w:rPr>
          <w:i/>
          <w:iCs/>
        </w:rPr>
        <w:t>Water Res.</w:t>
      </w:r>
      <w:r>
        <w:t xml:space="preserve"> </w:t>
      </w:r>
      <w:r>
        <w:rPr>
          <w:b/>
          <w:bCs/>
        </w:rPr>
        <w:t>2013</w:t>
      </w:r>
      <w:r>
        <w:t xml:space="preserve">, </w:t>
      </w:r>
      <w:r>
        <w:rPr>
          <w:i/>
          <w:iCs/>
        </w:rPr>
        <w:t>47</w:t>
      </w:r>
      <w:r>
        <w:t xml:space="preserve"> (12), 4139–4147. https://doi.org/10.1016/j.watres.2012.11.062.</w:t>
      </w:r>
    </w:p>
    <w:p w14:paraId="4F35A868" w14:textId="774FB770" w:rsidR="00674309" w:rsidRDefault="00674309" w:rsidP="00674309">
      <w:pPr>
        <w:pStyle w:val="Bibliography"/>
      </w:pPr>
      <w:r>
        <w:t xml:space="preserve">(101) Mushtaq, F.; Chen, X.; Torlakcik, H.; Steuer, C.; Hoop, M.; Siringil, E. C.; Marti, X.; Limburg, G.; Stipp, P.; Nelson, B. J.; et al. Magnetoelectrically Driven Catalytic Degradation of Organics. </w:t>
      </w:r>
      <w:r>
        <w:rPr>
          <w:i/>
          <w:iCs/>
        </w:rPr>
        <w:t>Adv. Mater.</w:t>
      </w:r>
      <w:r>
        <w:t xml:space="preserve"> </w:t>
      </w:r>
      <w:r>
        <w:rPr>
          <w:b/>
          <w:bCs/>
        </w:rPr>
        <w:t>2019</w:t>
      </w:r>
      <w:r>
        <w:t xml:space="preserve">, </w:t>
      </w:r>
      <w:r>
        <w:rPr>
          <w:i/>
          <w:iCs/>
        </w:rPr>
        <w:t>0</w:t>
      </w:r>
      <w:r>
        <w:t xml:space="preserve"> (0), 1901378. https://doi.org/10.1002/adma.201901378.</w:t>
      </w:r>
    </w:p>
    <w:p w14:paraId="588A8C00" w14:textId="112BEB35" w:rsidR="00674309" w:rsidRDefault="00674309" w:rsidP="00674309">
      <w:pPr>
        <w:pStyle w:val="Bibliography"/>
      </w:pPr>
      <w:r>
        <w:t xml:space="preserve">(102) Naddeo, V.; Meriç, S.; Kassinos, D.; Belgiorno, V.; Guida, M. Fate of Pharmaceuticals in Contaminated Urban Wastewater Effluent under Ultrasonic Irradiation. </w:t>
      </w:r>
      <w:r>
        <w:rPr>
          <w:i/>
          <w:iCs/>
        </w:rPr>
        <w:t>Water Res.</w:t>
      </w:r>
      <w:r>
        <w:t xml:space="preserve"> </w:t>
      </w:r>
      <w:r>
        <w:rPr>
          <w:b/>
          <w:bCs/>
        </w:rPr>
        <w:t>2009</w:t>
      </w:r>
      <w:r>
        <w:t xml:space="preserve">, </w:t>
      </w:r>
      <w:r>
        <w:rPr>
          <w:i/>
          <w:iCs/>
        </w:rPr>
        <w:t>43</w:t>
      </w:r>
      <w:r>
        <w:t xml:space="preserve"> (16), 4019–4027. https://doi.org/10.1016/j.watres.2009.05.027.</w:t>
      </w:r>
    </w:p>
    <w:p w14:paraId="5629BD42" w14:textId="42538D31" w:rsidR="00674309" w:rsidRDefault="00674309" w:rsidP="00674309">
      <w:pPr>
        <w:pStyle w:val="Bibliography"/>
      </w:pPr>
      <w:r>
        <w:t xml:space="preserve">(103) Huang, Y.; Liu, Y.; Kong, M.; Xu, E. G.; Coffin, S.; Schlenk, D.; Dionysiou, D. D. Efficient Degradation of Cytotoxic Contaminants of Emerging Concern by UV/H2O2. </w:t>
      </w:r>
      <w:r>
        <w:rPr>
          <w:i/>
          <w:iCs/>
        </w:rPr>
        <w:t>Environ. Sci. Water Res. Technol.</w:t>
      </w:r>
      <w:r>
        <w:t xml:space="preserve"> </w:t>
      </w:r>
      <w:r>
        <w:rPr>
          <w:b/>
          <w:bCs/>
        </w:rPr>
        <w:t>2018</w:t>
      </w:r>
      <w:r>
        <w:t xml:space="preserve">, </w:t>
      </w:r>
      <w:r>
        <w:rPr>
          <w:i/>
          <w:iCs/>
        </w:rPr>
        <w:t>4</w:t>
      </w:r>
      <w:r>
        <w:t xml:space="preserve"> (9), 1272–1281. https://doi.org/10.1039/c8ew00290h.</w:t>
      </w:r>
    </w:p>
    <w:p w14:paraId="1A4E5DFA" w14:textId="51372E11" w:rsidR="00674309" w:rsidRDefault="00674309" w:rsidP="00674309">
      <w:pPr>
        <w:pStyle w:val="Bibliography"/>
      </w:pPr>
      <w:r>
        <w:t xml:space="preserve">(104) Samah, N. A.; Sánchez-Martín, M.-J.; Sebastián, R. M.; Valiente, M.; López-Mesas, M. Molecularly Imprinted Polymer for the Removal of Diclofenac from Water: Synthesis and Characterization. </w:t>
      </w:r>
      <w:r>
        <w:rPr>
          <w:i/>
          <w:iCs/>
        </w:rPr>
        <w:t>Sci. Total Environ.</w:t>
      </w:r>
      <w:r>
        <w:t xml:space="preserve"> </w:t>
      </w:r>
      <w:r>
        <w:rPr>
          <w:b/>
          <w:bCs/>
        </w:rPr>
        <w:t>2018</w:t>
      </w:r>
      <w:r>
        <w:t xml:space="preserve">, </w:t>
      </w:r>
      <w:r>
        <w:rPr>
          <w:i/>
          <w:iCs/>
        </w:rPr>
        <w:t>631–632</w:t>
      </w:r>
      <w:r>
        <w:t>, 1534–1543. https://doi.org/10.1016/j.scitotenv.2018.03.087.</w:t>
      </w:r>
    </w:p>
    <w:p w14:paraId="4B7800DC" w14:textId="366A392D" w:rsidR="00674309" w:rsidRDefault="00674309" w:rsidP="00674309">
      <w:pPr>
        <w:pStyle w:val="Bibliography"/>
      </w:pPr>
      <w:r>
        <w:t xml:space="preserve">(105) Madhavan, J.; Kumar, P. S. S.; Anandan, S.; Zhou, M.; Grieser, F.; Ashokkumar, M. Ultrasound Assisted Photocatalytic Degradation of Diclofenac in an Aqueous Environment. </w:t>
      </w:r>
      <w:r>
        <w:rPr>
          <w:i/>
          <w:iCs/>
        </w:rPr>
        <w:t>Chemosphere</w:t>
      </w:r>
      <w:r>
        <w:t xml:space="preserve"> </w:t>
      </w:r>
      <w:r>
        <w:rPr>
          <w:b/>
          <w:bCs/>
        </w:rPr>
        <w:t>2010</w:t>
      </w:r>
      <w:r>
        <w:t xml:space="preserve">, </w:t>
      </w:r>
      <w:r>
        <w:rPr>
          <w:i/>
          <w:iCs/>
        </w:rPr>
        <w:t>80</w:t>
      </w:r>
      <w:r>
        <w:t xml:space="preserve"> (7), 747–752. https://doi.org/10.1016/j.chemosphere.2010.05.018.</w:t>
      </w:r>
    </w:p>
    <w:p w14:paraId="55C5C4DF" w14:textId="06E91B34" w:rsidR="00674309" w:rsidRDefault="00674309" w:rsidP="00674309">
      <w:pPr>
        <w:pStyle w:val="Bibliography"/>
      </w:pPr>
      <w:r>
        <w:t xml:space="preserve">(106) Han, J.; Liu, Y.; Singhal, N.; Wang, L.; Gao, W. Comparative Photocatalytic Degradation of Estrone in Water by ZnO and TiO2 under Artificial UVA and Solar Irradiation. </w:t>
      </w:r>
      <w:r>
        <w:rPr>
          <w:i/>
          <w:iCs/>
        </w:rPr>
        <w:t>Chem. Eng. J.</w:t>
      </w:r>
      <w:r>
        <w:t xml:space="preserve"> </w:t>
      </w:r>
      <w:r>
        <w:rPr>
          <w:b/>
          <w:bCs/>
        </w:rPr>
        <w:t>2012</w:t>
      </w:r>
      <w:r>
        <w:t xml:space="preserve">, </w:t>
      </w:r>
      <w:r>
        <w:rPr>
          <w:i/>
          <w:iCs/>
        </w:rPr>
        <w:t>213</w:t>
      </w:r>
      <w:r>
        <w:t>, 150–162. https://doi.org/10.1016/j.cej.2012.09.066.</w:t>
      </w:r>
    </w:p>
    <w:p w14:paraId="1F1E8DC2" w14:textId="675D705C" w:rsidR="00674309" w:rsidRDefault="00674309" w:rsidP="00674309">
      <w:pPr>
        <w:pStyle w:val="Bibliography"/>
      </w:pPr>
      <w:r>
        <w:t xml:space="preserve">(107) Solé-Bundó, M.; Garfí, M.; Matamoros, V.; Ferrer, I. Co-Digestion of Microalgae and Primary Sludge: Effect on Biogas Production and Microcontaminants Removal. </w:t>
      </w:r>
      <w:r>
        <w:rPr>
          <w:i/>
          <w:iCs/>
        </w:rPr>
        <w:t>Sci. Total Environ.</w:t>
      </w:r>
      <w:r>
        <w:t xml:space="preserve"> </w:t>
      </w:r>
      <w:r>
        <w:rPr>
          <w:b/>
          <w:bCs/>
        </w:rPr>
        <w:t>2019</w:t>
      </w:r>
      <w:r>
        <w:t xml:space="preserve">, </w:t>
      </w:r>
      <w:r>
        <w:rPr>
          <w:i/>
          <w:iCs/>
        </w:rPr>
        <w:t>660</w:t>
      </w:r>
      <w:r>
        <w:t>, 974–981. https://doi.org/10.1016/j.scitotenv.2019.01.011.</w:t>
      </w:r>
    </w:p>
    <w:p w14:paraId="723110C8" w14:textId="38DC7A30" w:rsidR="00674309" w:rsidRDefault="00674309" w:rsidP="00674309">
      <w:pPr>
        <w:pStyle w:val="Bibliography"/>
      </w:pPr>
      <w:r>
        <w:t xml:space="preserve">(108) Gupta, V. K.; Fakhri, A.; Azad, M.; Agarwal, S. Synthesis of CdSe Quantum Dots Decorated SnO2 Nanotubes as Anode for Photo-Assisted Electrochemical Degradation of Hydrochlorothiazide: Kinetic Process. </w:t>
      </w:r>
      <w:r>
        <w:rPr>
          <w:i/>
          <w:iCs/>
        </w:rPr>
        <w:t>J. Colloid Interface Sci.</w:t>
      </w:r>
      <w:r>
        <w:t xml:space="preserve"> </w:t>
      </w:r>
      <w:r>
        <w:rPr>
          <w:b/>
          <w:bCs/>
        </w:rPr>
        <w:t>2017</w:t>
      </w:r>
      <w:r>
        <w:t xml:space="preserve">, </w:t>
      </w:r>
      <w:r>
        <w:rPr>
          <w:i/>
          <w:iCs/>
        </w:rPr>
        <w:t>508</w:t>
      </w:r>
      <w:r>
        <w:t>, 575–582. https://doi.org/10.1016/j.jcis.2017.08.083.</w:t>
      </w:r>
    </w:p>
    <w:p w14:paraId="5F5DC988" w14:textId="42E03F4C" w:rsidR="00674309" w:rsidRDefault="00674309" w:rsidP="00674309">
      <w:pPr>
        <w:pStyle w:val="Bibliography"/>
      </w:pPr>
      <w:r>
        <w:t xml:space="preserve">(109) Lin, L.; Jiang, W.; Bechelany, M.; Nasr, M.; Jarvis, J.; Schaub, T.; Sapkota, R. R.; Miele, P.; Wang, H.; Xu, P. Adsorption and Photocatalytic Oxidation of Ibuprofen Using Nanocomposites of TiO2 Nanofibers Combined with BN Nanosheets: Degradation Products and Mechanisms. </w:t>
      </w:r>
      <w:r>
        <w:rPr>
          <w:i/>
          <w:iCs/>
        </w:rPr>
        <w:t>Chemosphere</w:t>
      </w:r>
      <w:r>
        <w:t xml:space="preserve"> </w:t>
      </w:r>
      <w:r>
        <w:rPr>
          <w:b/>
          <w:bCs/>
        </w:rPr>
        <w:t>2019</w:t>
      </w:r>
      <w:r>
        <w:t xml:space="preserve">, </w:t>
      </w:r>
      <w:r>
        <w:rPr>
          <w:i/>
          <w:iCs/>
        </w:rPr>
        <w:t>220</w:t>
      </w:r>
      <w:r>
        <w:t>, 921–929. https://doi.org/10.1016/j.chemosphere.2018.12.184.</w:t>
      </w:r>
    </w:p>
    <w:p w14:paraId="2C09506E" w14:textId="3FAC5D70" w:rsidR="00674309" w:rsidRDefault="00674309" w:rsidP="00674309">
      <w:pPr>
        <w:pStyle w:val="Bibliography"/>
      </w:pPr>
      <w:r>
        <w:t xml:space="preserve">(110) Bakr, A. R.; Rahaman, M. S. Crossflow Electrochemical Filtration for Elimination of Ibuprofen and Bisphenol a from Pure and Competing Electrolytic Solution Conditions. </w:t>
      </w:r>
      <w:r>
        <w:rPr>
          <w:i/>
          <w:iCs/>
        </w:rPr>
        <w:t>J. Hazard. Mater.</w:t>
      </w:r>
      <w:r>
        <w:t xml:space="preserve"> </w:t>
      </w:r>
      <w:r>
        <w:rPr>
          <w:b/>
          <w:bCs/>
        </w:rPr>
        <w:t>2019</w:t>
      </w:r>
      <w:r>
        <w:t>, 615–621. https://doi.org/10.1016/j.jhazmat.2018.11.015.</w:t>
      </w:r>
    </w:p>
    <w:p w14:paraId="7C5F669F" w14:textId="218861BE" w:rsidR="00674309" w:rsidRDefault="00674309" w:rsidP="00674309">
      <w:pPr>
        <w:pStyle w:val="Bibliography"/>
      </w:pPr>
      <w:r>
        <w:t xml:space="preserve">(111) Zhang, S.; Courtois, S.; Gitungo, S.; Raczko, R. F.; Dyksen, J. E.; Li, M.; Axe, L. Microbial Community Analysis in Biologically Active Filters Exhibiting Efficient Removal of Emerging Contaminants and Impact of Operational Conditions. </w:t>
      </w:r>
      <w:r>
        <w:rPr>
          <w:i/>
          <w:iCs/>
        </w:rPr>
        <w:t>Sci. Total Environ.</w:t>
      </w:r>
      <w:r>
        <w:t xml:space="preserve"> </w:t>
      </w:r>
      <w:r>
        <w:rPr>
          <w:b/>
          <w:bCs/>
        </w:rPr>
        <w:t>2018</w:t>
      </w:r>
      <w:r>
        <w:t xml:space="preserve">, </w:t>
      </w:r>
      <w:r>
        <w:rPr>
          <w:i/>
          <w:iCs/>
        </w:rPr>
        <w:t>640–641</w:t>
      </w:r>
      <w:r>
        <w:t>, 1455–1464. https://doi.org/10.1016/j.scitotenv.2018.06.027.</w:t>
      </w:r>
    </w:p>
    <w:p w14:paraId="72F0D9B8" w14:textId="0037CD37" w:rsidR="00674309" w:rsidRDefault="00674309" w:rsidP="00674309">
      <w:pPr>
        <w:pStyle w:val="Bibliography"/>
      </w:pPr>
      <w:r>
        <w:t xml:space="preserve">(112) Méndez-Arriaga, F.; Torres-Palma, R. A.; Pétrier, C.; Esplugas, S.; Gimenez, J.; Pulgarin, C. Mineralization Enhancement of a Recalcitrant Pharmaceutical Pollutant in Water by Advanced Oxidation Hybrid Processes. </w:t>
      </w:r>
      <w:r>
        <w:rPr>
          <w:i/>
          <w:iCs/>
        </w:rPr>
        <w:t>Water Res.</w:t>
      </w:r>
      <w:r>
        <w:t xml:space="preserve"> </w:t>
      </w:r>
      <w:r>
        <w:rPr>
          <w:b/>
          <w:bCs/>
        </w:rPr>
        <w:t>2009</w:t>
      </w:r>
      <w:r>
        <w:t xml:space="preserve">, </w:t>
      </w:r>
      <w:r>
        <w:rPr>
          <w:i/>
          <w:iCs/>
        </w:rPr>
        <w:t>43</w:t>
      </w:r>
      <w:r>
        <w:t xml:space="preserve"> (16), 3984–3991. https://doi.org/10.1016/j.watres.2009.06.059.</w:t>
      </w:r>
    </w:p>
    <w:p w14:paraId="1CDD60B5" w14:textId="18DACA60" w:rsidR="00674309" w:rsidRDefault="00674309" w:rsidP="00674309">
      <w:pPr>
        <w:pStyle w:val="Bibliography"/>
      </w:pPr>
      <w:r>
        <w:t xml:space="preserve">(113) Cristino, V.; Longobucco, G.; Marchetti, N.; Caramori, S.; Bignozzi, C. A.; Martucci, A.; Molinari, A.; Boaretto, R.; Stevanin, C.; Argazzi, R.; et al. Photoelectrochemical Degradation of Pharmaceuticals at Β25 Modified WO3 Interfaces, </w:t>
      </w:r>
      <w:r w:rsidRPr="00272FC8">
        <w:t>2018</w:t>
      </w:r>
      <w:r>
        <w:t>. https://doi.org/10.1016/j.cattod.2018.09.020.</w:t>
      </w:r>
    </w:p>
    <w:p w14:paraId="73D3B2C7" w14:textId="01BCDE11" w:rsidR="00674309" w:rsidRDefault="00674309" w:rsidP="00674309">
      <w:pPr>
        <w:pStyle w:val="Bibliography"/>
      </w:pPr>
      <w:r>
        <w:t xml:space="preserve">(114) Dehghani, M. H.; Zarei, A.; Yousefi, M. Efficiency of Ultrasound for Degradation of an Anionic Surfactant from Water: Surfactant Determination Using Methylene Blue Active Substances Method. </w:t>
      </w:r>
      <w:r>
        <w:rPr>
          <w:i/>
          <w:iCs/>
        </w:rPr>
        <w:t>MethodsX</w:t>
      </w:r>
      <w:r>
        <w:t xml:space="preserve"> </w:t>
      </w:r>
      <w:r>
        <w:rPr>
          <w:b/>
          <w:bCs/>
        </w:rPr>
        <w:t>2019</w:t>
      </w:r>
      <w:r>
        <w:t xml:space="preserve">, </w:t>
      </w:r>
      <w:r>
        <w:rPr>
          <w:i/>
          <w:iCs/>
        </w:rPr>
        <w:t>6</w:t>
      </w:r>
      <w:r>
        <w:t>, 805–814. https://doi.org/10.1016/j.mex.2019.03.028.</w:t>
      </w:r>
    </w:p>
    <w:p w14:paraId="1B7E70E2" w14:textId="7292B887" w:rsidR="00674309" w:rsidRDefault="00674309" w:rsidP="00674309">
      <w:pPr>
        <w:pStyle w:val="Bibliography"/>
      </w:pPr>
      <w:r>
        <w:t xml:space="preserve">(115) Wang, Z.; Taylor, S. E.; Sharma, P.; Flury, M. Poor Extraction Efficiencies of Polystyrene Nano- and Microplastics from Biosolids and Soil. </w:t>
      </w:r>
      <w:r>
        <w:rPr>
          <w:i/>
          <w:iCs/>
        </w:rPr>
        <w:t>PLoS ONE</w:t>
      </w:r>
      <w:r>
        <w:t xml:space="preserve"> </w:t>
      </w:r>
      <w:r>
        <w:rPr>
          <w:b/>
          <w:bCs/>
        </w:rPr>
        <w:t>2018</w:t>
      </w:r>
      <w:r>
        <w:t xml:space="preserve">, </w:t>
      </w:r>
      <w:r>
        <w:rPr>
          <w:i/>
          <w:iCs/>
        </w:rPr>
        <w:t>13</w:t>
      </w:r>
      <w:r>
        <w:t xml:space="preserve"> (11). https://doi.org/10.1371/journal.pone.0208009.</w:t>
      </w:r>
    </w:p>
    <w:p w14:paraId="5CBD59DA" w14:textId="7183ECBF" w:rsidR="00674309" w:rsidRDefault="00674309" w:rsidP="00674309">
      <w:pPr>
        <w:pStyle w:val="Bibliography"/>
      </w:pPr>
      <w:r>
        <w:t xml:space="preserve">(116) Metheniti, M. E.; Frontistis, Z.; Ribeiro, R. S.; Silva, A. M. T.; Faria, J. L.; Gomes, H. T.; Mantzavinos, D. Degradation of Propyl Paraben by Activated Persulfate Using Iron-Containing Magnetic Carbon Xerogels: Investigation of Water Matrix and Process Synergy Effects. </w:t>
      </w:r>
      <w:r>
        <w:rPr>
          <w:i/>
          <w:iCs/>
        </w:rPr>
        <w:t>Environ. Sci. Pollut. Res.</w:t>
      </w:r>
      <w:r>
        <w:t xml:space="preserve"> </w:t>
      </w:r>
      <w:r>
        <w:rPr>
          <w:b/>
          <w:bCs/>
        </w:rPr>
        <w:t>2018</w:t>
      </w:r>
      <w:r>
        <w:t xml:space="preserve">, </w:t>
      </w:r>
      <w:r>
        <w:rPr>
          <w:i/>
          <w:iCs/>
        </w:rPr>
        <w:t>25</w:t>
      </w:r>
      <w:r>
        <w:t xml:space="preserve"> (35), 34801–34810. https://doi.org/10.1007/s11356-017-0178-9.</w:t>
      </w:r>
    </w:p>
    <w:p w14:paraId="672CF289" w14:textId="7B6393D9" w:rsidR="00674309" w:rsidRDefault="00674309" w:rsidP="00674309">
      <w:pPr>
        <w:pStyle w:val="Bibliography"/>
      </w:pPr>
      <w:r>
        <w:t xml:space="preserve">(117) Guo, W.-Q.; Yin, R.-L.; Zhou, X.-J.; Du, J.-S.; Cao, H.-O.; Yang, S.-S.; Ren, N.-Q. Sulfamethoxazole Degradation by Ultrasound/Ozone Oxidation Process in Water: Kinetics, Mechanisms, and Pathways. </w:t>
      </w:r>
      <w:r>
        <w:rPr>
          <w:i/>
          <w:iCs/>
        </w:rPr>
        <w:t>Ultrason. Sonochem.</w:t>
      </w:r>
      <w:r>
        <w:t xml:space="preserve"> </w:t>
      </w:r>
      <w:r>
        <w:rPr>
          <w:b/>
          <w:bCs/>
        </w:rPr>
        <w:t>2015</w:t>
      </w:r>
      <w:r>
        <w:t xml:space="preserve">, </w:t>
      </w:r>
      <w:r>
        <w:rPr>
          <w:i/>
          <w:iCs/>
        </w:rPr>
        <w:t>22</w:t>
      </w:r>
      <w:r>
        <w:t>, 182–187. https://doi.org/10.1016/j.ultsonch.2014.07.008.</w:t>
      </w:r>
    </w:p>
    <w:p w14:paraId="426152A7" w14:textId="25D7F6C9" w:rsidR="00674309" w:rsidRDefault="00674309" w:rsidP="00674309">
      <w:pPr>
        <w:pStyle w:val="Bibliography"/>
      </w:pPr>
      <w:r>
        <w:t xml:space="preserve">(118) Westlund, P.; Isazadeh, S.; Yargeau, V. Investigating the Androgenic Activity of Ozonation Transformation Products of Testosterone and Androstenedione. </w:t>
      </w:r>
      <w:r>
        <w:rPr>
          <w:i/>
          <w:iCs/>
        </w:rPr>
        <w:t>J. Hazard. Mater.</w:t>
      </w:r>
      <w:r>
        <w:t xml:space="preserve"> </w:t>
      </w:r>
      <w:r>
        <w:rPr>
          <w:b/>
          <w:bCs/>
        </w:rPr>
        <w:t>2018</w:t>
      </w:r>
      <w:r>
        <w:t xml:space="preserve">, </w:t>
      </w:r>
      <w:r>
        <w:rPr>
          <w:i/>
          <w:iCs/>
        </w:rPr>
        <w:t>342</w:t>
      </w:r>
      <w:r>
        <w:t>, 492–498. https://doi.org/10.1016/j.jhazmat.2017.08.032.</w:t>
      </w:r>
    </w:p>
    <w:p w14:paraId="2AACA530" w14:textId="628DA22F" w:rsidR="00674309" w:rsidRDefault="00674309" w:rsidP="00674309">
      <w:pPr>
        <w:pStyle w:val="Bibliography"/>
      </w:pPr>
      <w:r>
        <w:t xml:space="preserve">(119) Fernández, R.; Ruiz, A. I.; García-Delgado, C.; González-Santamaría, D. E.; Antón-Herrero, R.; Yunta, F.; Poyo, C.; Hernández, A.; Eymar, E.; Cuevas, J. Stevensite-Based Geofilter for the Retention of Tetracycline from Water. </w:t>
      </w:r>
      <w:r>
        <w:rPr>
          <w:i/>
          <w:iCs/>
        </w:rPr>
        <w:t>Sci. Total Environ.</w:t>
      </w:r>
      <w:r>
        <w:t xml:space="preserve"> </w:t>
      </w:r>
      <w:r>
        <w:rPr>
          <w:b/>
          <w:bCs/>
        </w:rPr>
        <w:t>2018</w:t>
      </w:r>
      <w:r>
        <w:t xml:space="preserve">, </w:t>
      </w:r>
      <w:r>
        <w:rPr>
          <w:i/>
          <w:iCs/>
        </w:rPr>
        <w:t>645</w:t>
      </w:r>
      <w:r>
        <w:t>, 146–155. https://doi.org/10.1016/j.scitotenv.2018.07.120.</w:t>
      </w:r>
    </w:p>
    <w:p w14:paraId="3C49F815" w14:textId="5DF2B80E" w:rsidR="00674309" w:rsidRDefault="00674309" w:rsidP="00674309">
      <w:pPr>
        <w:pStyle w:val="Bibliography"/>
      </w:pPr>
      <w:r>
        <w:t xml:space="preserve">(120) Zhang, M.-Q.; Yuan, L.; Li, Z.-H.; Zhang, H.-C.; Sheng, G.-P. Tetracycline Exposure Shifted Microbial Communities and Enriched Antibiotic Resistance Genes in the Aerobic Granular Sludge. </w:t>
      </w:r>
      <w:r>
        <w:rPr>
          <w:i/>
          <w:iCs/>
        </w:rPr>
        <w:t>Environ. Int.</w:t>
      </w:r>
      <w:r>
        <w:t xml:space="preserve"> </w:t>
      </w:r>
      <w:r>
        <w:rPr>
          <w:b/>
          <w:bCs/>
        </w:rPr>
        <w:t>2019</w:t>
      </w:r>
      <w:r>
        <w:t xml:space="preserve">, </w:t>
      </w:r>
      <w:r>
        <w:rPr>
          <w:i/>
          <w:iCs/>
        </w:rPr>
        <w:t>130</w:t>
      </w:r>
      <w:r>
        <w:t>. https://doi.org/10.1016/j.envint.2019.06.012.</w:t>
      </w:r>
    </w:p>
    <w:p w14:paraId="41364AE0" w14:textId="1A486DDE" w:rsidR="007D49D0" w:rsidRPr="007B5ED4" w:rsidRDefault="007D49D0">
      <w:pPr>
        <w:rPr>
          <w:sz w:val="20"/>
          <w:szCs w:val="20"/>
        </w:rPr>
      </w:pPr>
      <w:r w:rsidRPr="007B5ED4">
        <w:rPr>
          <w:sz w:val="20"/>
          <w:szCs w:val="20"/>
        </w:rPr>
        <w:fldChar w:fldCharType="end"/>
      </w:r>
    </w:p>
    <w:sectPr w:rsidR="007D49D0" w:rsidRPr="007B5ED4" w:rsidSect="009418CE">
      <w:footnotePr>
        <w:numFmt w:val="chicago"/>
      </w:footnotePr>
      <w:type w:val="continuous"/>
      <w:pgSz w:w="12240" w:h="15840"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976E6" w16cid:durableId="21E3FB2E"/>
  <w16cid:commentId w16cid:paraId="4D98A433" w16cid:durableId="21DC1C30"/>
  <w16cid:commentId w16cid:paraId="57CE7E21" w16cid:durableId="21DC1D0D"/>
  <w16cid:commentId w16cid:paraId="56AFBBC7" w16cid:durableId="21E3BF53"/>
  <w16cid:commentId w16cid:paraId="074A27F6" w16cid:durableId="21E513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E3285" w14:textId="77777777" w:rsidR="00DE6423" w:rsidRDefault="00DE6423" w:rsidP="00501D05">
      <w:pPr>
        <w:spacing w:after="0" w:line="240" w:lineRule="auto"/>
      </w:pPr>
      <w:r>
        <w:separator/>
      </w:r>
    </w:p>
  </w:endnote>
  <w:endnote w:type="continuationSeparator" w:id="0">
    <w:p w14:paraId="3BD8BC76" w14:textId="77777777" w:rsidR="00DE6423" w:rsidRDefault="00DE6423" w:rsidP="00501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694768"/>
      <w:docPartObj>
        <w:docPartGallery w:val="Page Numbers (Bottom of Page)"/>
        <w:docPartUnique/>
      </w:docPartObj>
    </w:sdtPr>
    <w:sdtEndPr>
      <w:rPr>
        <w:noProof/>
      </w:rPr>
    </w:sdtEndPr>
    <w:sdtContent>
      <w:p w14:paraId="2F3018EC" w14:textId="77777777" w:rsidR="00DE6423" w:rsidRDefault="006368A4">
        <w:pPr>
          <w:pStyle w:val="Footer"/>
          <w:jc w:val="center"/>
        </w:pPr>
      </w:p>
    </w:sdtContent>
  </w:sdt>
  <w:p w14:paraId="6338D280" w14:textId="77777777" w:rsidR="00DE6423" w:rsidRDefault="00DE6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56005"/>
      <w:docPartObj>
        <w:docPartGallery w:val="Page Numbers (Bottom of Page)"/>
        <w:docPartUnique/>
      </w:docPartObj>
    </w:sdtPr>
    <w:sdtEndPr>
      <w:rPr>
        <w:noProof/>
      </w:rPr>
    </w:sdtEndPr>
    <w:sdtContent>
      <w:p w14:paraId="415CB0B7" w14:textId="799CC7DE" w:rsidR="00DE6423" w:rsidRDefault="00DE6423">
        <w:pPr>
          <w:pStyle w:val="Footer"/>
          <w:jc w:val="center"/>
        </w:pPr>
        <w:r>
          <w:fldChar w:fldCharType="begin"/>
        </w:r>
        <w:r>
          <w:instrText xml:space="preserve"> PAGE   \* MERGEFORMAT </w:instrText>
        </w:r>
        <w:r>
          <w:fldChar w:fldCharType="separate"/>
        </w:r>
        <w:r w:rsidR="006368A4">
          <w:rPr>
            <w:noProof/>
          </w:rPr>
          <w:t>ii</w:t>
        </w:r>
        <w:r>
          <w:rPr>
            <w:noProof/>
          </w:rPr>
          <w:fldChar w:fldCharType="end"/>
        </w:r>
      </w:p>
    </w:sdtContent>
  </w:sdt>
  <w:p w14:paraId="1BF432CD" w14:textId="77777777" w:rsidR="00DE6423" w:rsidRDefault="00DE64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474728"/>
      <w:docPartObj>
        <w:docPartGallery w:val="Page Numbers (Bottom of Page)"/>
        <w:docPartUnique/>
      </w:docPartObj>
    </w:sdtPr>
    <w:sdtEndPr>
      <w:rPr>
        <w:noProof/>
      </w:rPr>
    </w:sdtEndPr>
    <w:sdtContent>
      <w:p w14:paraId="4F5AF7C8" w14:textId="1E64F16E" w:rsidR="00DE6423" w:rsidRDefault="00DE6423">
        <w:pPr>
          <w:pStyle w:val="Footer"/>
          <w:jc w:val="center"/>
        </w:pPr>
        <w:r>
          <w:fldChar w:fldCharType="begin"/>
        </w:r>
        <w:r>
          <w:instrText xml:space="preserve"> PAGE   \* MERGEFORMAT </w:instrText>
        </w:r>
        <w:r>
          <w:fldChar w:fldCharType="separate"/>
        </w:r>
        <w:r w:rsidR="006368A4">
          <w:rPr>
            <w:noProof/>
          </w:rPr>
          <w:t>16</w:t>
        </w:r>
        <w:r>
          <w:rPr>
            <w:noProof/>
          </w:rPr>
          <w:fldChar w:fldCharType="end"/>
        </w:r>
      </w:p>
    </w:sdtContent>
  </w:sdt>
  <w:p w14:paraId="6FE08B65" w14:textId="77777777" w:rsidR="00DE6423" w:rsidRDefault="00DE6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8BDE8" w14:textId="77777777" w:rsidR="00DE6423" w:rsidRDefault="00DE6423" w:rsidP="00501D05">
      <w:pPr>
        <w:spacing w:after="0" w:line="240" w:lineRule="auto"/>
      </w:pPr>
      <w:r>
        <w:separator/>
      </w:r>
    </w:p>
  </w:footnote>
  <w:footnote w:type="continuationSeparator" w:id="0">
    <w:p w14:paraId="109E3059" w14:textId="77777777" w:rsidR="00DE6423" w:rsidRDefault="00DE6423" w:rsidP="00501D05">
      <w:pPr>
        <w:spacing w:after="0" w:line="240" w:lineRule="auto"/>
      </w:pPr>
      <w:r>
        <w:continuationSeparator/>
      </w:r>
    </w:p>
  </w:footnote>
  <w:footnote w:id="1">
    <w:p w14:paraId="795F5EFE" w14:textId="77777777" w:rsidR="00DE6423" w:rsidRDefault="00DE6423">
      <w:pPr>
        <w:pStyle w:val="FootnoteText"/>
      </w:pPr>
      <w:r>
        <w:rPr>
          <w:rStyle w:val="FootnoteReference"/>
        </w:rPr>
        <w:footnoteRef/>
      </w:r>
      <w:r>
        <w:t xml:space="preserve"> </w:t>
      </w:r>
      <w:r w:rsidRPr="00671B84">
        <w:rPr>
          <w:sz w:val="18"/>
        </w:rPr>
        <w:t>Negative removal efficiency means that the contaminant was concentrated (increased per volume of liquid) during treatment.</w:t>
      </w:r>
    </w:p>
  </w:footnote>
  <w:footnote w:id="2">
    <w:p w14:paraId="69856078" w14:textId="77777777" w:rsidR="00DE6423" w:rsidRDefault="00DE6423">
      <w:pPr>
        <w:pStyle w:val="FootnoteText"/>
      </w:pPr>
      <w:r>
        <w:rPr>
          <w:rStyle w:val="FootnoteReference"/>
        </w:rPr>
        <w:footnoteRef/>
      </w:r>
      <w:r>
        <w:t xml:space="preserve"> </w:t>
      </w:r>
      <w:r w:rsidRPr="00430BE7">
        <w:t>See Tenn. Riverkeeper, Inc. v. 3M Co., 234 F. Supp. 3d 1153 (N.D. Ala. 2017); W. Morgan-East Lawrence Water &amp; Sewer Auth. v. 3M Co., 208 F. Supp. 3d 1227 (N.D. Ala. 2016); King v. W. Morgan-East Lawrence Water &amp; Sewer Auth., No. 5:17-cv-01833-AKK, 2019 U.S. Dist. LEXIS 40191 (N.D. Ala. Mar. 13, 2019)</w:t>
      </w:r>
      <w:r>
        <w:t xml:space="preserve"> in Appendix C.</w:t>
      </w:r>
    </w:p>
  </w:footnote>
  <w:footnote w:id="3">
    <w:p w14:paraId="3CD2BE93" w14:textId="77777777" w:rsidR="00DE6423" w:rsidRDefault="00DE6423">
      <w:pPr>
        <w:pStyle w:val="FootnoteText"/>
      </w:pPr>
      <w:r>
        <w:rPr>
          <w:rStyle w:val="FootnoteReference"/>
        </w:rPr>
        <w:footnoteRef/>
      </w:r>
      <w:r>
        <w:t xml:space="preserve"> See </w:t>
      </w:r>
      <w:r w:rsidRPr="00430BE7">
        <w:t>110 ILCS 4</w:t>
      </w:r>
      <w:r>
        <w:t>25/21; 2019 Bill Text ME E.O. 5</w:t>
      </w:r>
      <w:r w:rsidRPr="00430BE7">
        <w:t>; N.H. Rev. Stat. Ann. § 126-A:79-a</w:t>
      </w:r>
      <w:r>
        <w:t xml:space="preserve"> in Appendix C.</w:t>
      </w:r>
    </w:p>
  </w:footnote>
  <w:footnote w:id="4">
    <w:p w14:paraId="7BE5E537" w14:textId="77777777" w:rsidR="00DE6423" w:rsidRDefault="00DE6423">
      <w:pPr>
        <w:pStyle w:val="FootnoteText"/>
      </w:pPr>
      <w:r>
        <w:rPr>
          <w:rStyle w:val="FootnoteReference"/>
        </w:rPr>
        <w:footnoteRef/>
      </w:r>
      <w:r>
        <w:t xml:space="preserve"> See </w:t>
      </w:r>
      <w:r w:rsidRPr="00430BE7">
        <w:t>2019 MN S.B. 2201; 2019 MN H.B. 2032; 2019 Bill Text NC S.B. 518; 2019 Bill Text PA H.B. 1226; 2019 Bill Text PA H.B. 1364; 2019 Bill Text PA H.B. 1226; 2019 Bill Text VT H.B. 263; 2019 Bill Text VT S.B. 49; 2019 Bill Text VT H.B. 98</w:t>
      </w:r>
      <w:r>
        <w:t xml:space="preserve"> in Appendix C.</w:t>
      </w:r>
    </w:p>
  </w:footnote>
  <w:footnote w:id="5">
    <w:p w14:paraId="51D7B9F1" w14:textId="488002FA" w:rsidR="00DE6423" w:rsidRDefault="00DE6423">
      <w:pPr>
        <w:pStyle w:val="FootnoteText"/>
      </w:pPr>
      <w:r>
        <w:rPr>
          <w:rStyle w:val="FootnoteReference"/>
        </w:rPr>
        <w:footnoteRef/>
      </w:r>
      <w:r>
        <w:t xml:space="preserve"> Experts debate as to whether fluorinated pharmaceuticals should be classified under PFAS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F398" w14:textId="404EC1C4" w:rsidR="00DE6423" w:rsidRDefault="00DE6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400D"/>
    <w:multiLevelType w:val="hybridMultilevel"/>
    <w:tmpl w:val="A2B20C30"/>
    <w:lvl w:ilvl="0" w:tplc="C46038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42C06"/>
    <w:multiLevelType w:val="hybridMultilevel"/>
    <w:tmpl w:val="2B6C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B381D"/>
    <w:multiLevelType w:val="hybridMultilevel"/>
    <w:tmpl w:val="381A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37E17"/>
    <w:multiLevelType w:val="hybridMultilevel"/>
    <w:tmpl w:val="2AA4304E"/>
    <w:lvl w:ilvl="0" w:tplc="1EA0547A">
      <w:start w:val="2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9108D"/>
    <w:multiLevelType w:val="hybridMultilevel"/>
    <w:tmpl w:val="64463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C33E8"/>
    <w:multiLevelType w:val="hybridMultilevel"/>
    <w:tmpl w:val="1958C788"/>
    <w:lvl w:ilvl="0" w:tplc="1EA0547A">
      <w:start w:val="23"/>
      <w:numFmt w:val="bullet"/>
      <w:lvlText w:val="•"/>
      <w:lvlJc w:val="left"/>
      <w:pPr>
        <w:ind w:left="1080" w:hanging="72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C13FB"/>
    <w:multiLevelType w:val="hybridMultilevel"/>
    <w:tmpl w:val="064CEC8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75EF7"/>
    <w:multiLevelType w:val="hybridMultilevel"/>
    <w:tmpl w:val="AA0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469F1"/>
    <w:multiLevelType w:val="hybridMultilevel"/>
    <w:tmpl w:val="1A24480A"/>
    <w:lvl w:ilvl="0" w:tplc="1EA0547A">
      <w:start w:val="23"/>
      <w:numFmt w:val="bullet"/>
      <w:lvlText w:val="•"/>
      <w:lvlJc w:val="left"/>
      <w:pPr>
        <w:ind w:left="1080" w:hanging="72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86277"/>
    <w:multiLevelType w:val="hybridMultilevel"/>
    <w:tmpl w:val="6E3A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610A4"/>
    <w:multiLevelType w:val="hybridMultilevel"/>
    <w:tmpl w:val="16DA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6707C"/>
    <w:multiLevelType w:val="hybridMultilevel"/>
    <w:tmpl w:val="12AC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6182E"/>
    <w:multiLevelType w:val="hybridMultilevel"/>
    <w:tmpl w:val="AE28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B23C9"/>
    <w:multiLevelType w:val="hybridMultilevel"/>
    <w:tmpl w:val="23EEAAB0"/>
    <w:lvl w:ilvl="0" w:tplc="1EA0547A">
      <w:start w:val="2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034AB"/>
    <w:multiLevelType w:val="hybridMultilevel"/>
    <w:tmpl w:val="80BA03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0F8373D"/>
    <w:multiLevelType w:val="hybridMultilevel"/>
    <w:tmpl w:val="CCCC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F20D4"/>
    <w:multiLevelType w:val="hybridMultilevel"/>
    <w:tmpl w:val="4844BF06"/>
    <w:lvl w:ilvl="0" w:tplc="1EA0547A">
      <w:start w:val="2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505EBA"/>
    <w:multiLevelType w:val="hybridMultilevel"/>
    <w:tmpl w:val="8CEA4F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415073"/>
    <w:multiLevelType w:val="hybridMultilevel"/>
    <w:tmpl w:val="6AE446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F84CE0"/>
    <w:multiLevelType w:val="hybridMultilevel"/>
    <w:tmpl w:val="DE86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74511"/>
    <w:multiLevelType w:val="hybridMultilevel"/>
    <w:tmpl w:val="D1AE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A4F8D"/>
    <w:multiLevelType w:val="hybridMultilevel"/>
    <w:tmpl w:val="529A3D10"/>
    <w:lvl w:ilvl="0" w:tplc="1EA0547A">
      <w:start w:val="2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8B54A1"/>
    <w:multiLevelType w:val="hybridMultilevel"/>
    <w:tmpl w:val="F8E4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966BE5"/>
    <w:multiLevelType w:val="hybridMultilevel"/>
    <w:tmpl w:val="FCB43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2F79CD"/>
    <w:multiLevelType w:val="hybridMultilevel"/>
    <w:tmpl w:val="8FECF952"/>
    <w:lvl w:ilvl="0" w:tplc="1EA0547A">
      <w:start w:val="23"/>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13999"/>
    <w:multiLevelType w:val="hybridMultilevel"/>
    <w:tmpl w:val="A3B0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A11894"/>
    <w:multiLevelType w:val="hybridMultilevel"/>
    <w:tmpl w:val="4280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6870FA"/>
    <w:multiLevelType w:val="hybridMultilevel"/>
    <w:tmpl w:val="EA2A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555062"/>
    <w:multiLevelType w:val="hybridMultilevel"/>
    <w:tmpl w:val="ED62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D31C4B"/>
    <w:multiLevelType w:val="hybridMultilevel"/>
    <w:tmpl w:val="62E2E4FA"/>
    <w:lvl w:ilvl="0" w:tplc="C460383C">
      <w:start w:val="1"/>
      <w:numFmt w:val="upperRoman"/>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25"/>
  </w:num>
  <w:num w:numId="4">
    <w:abstractNumId w:val="27"/>
  </w:num>
  <w:num w:numId="5">
    <w:abstractNumId w:val="15"/>
  </w:num>
  <w:num w:numId="6">
    <w:abstractNumId w:val="28"/>
  </w:num>
  <w:num w:numId="7">
    <w:abstractNumId w:val="22"/>
  </w:num>
  <w:num w:numId="8">
    <w:abstractNumId w:val="1"/>
  </w:num>
  <w:num w:numId="9">
    <w:abstractNumId w:val="0"/>
  </w:num>
  <w:num w:numId="10">
    <w:abstractNumId w:val="17"/>
  </w:num>
  <w:num w:numId="11">
    <w:abstractNumId w:val="18"/>
  </w:num>
  <w:num w:numId="12">
    <w:abstractNumId w:val="6"/>
  </w:num>
  <w:num w:numId="13">
    <w:abstractNumId w:val="29"/>
  </w:num>
  <w:num w:numId="14">
    <w:abstractNumId w:val="26"/>
  </w:num>
  <w:num w:numId="15">
    <w:abstractNumId w:val="3"/>
  </w:num>
  <w:num w:numId="16">
    <w:abstractNumId w:val="21"/>
  </w:num>
  <w:num w:numId="17">
    <w:abstractNumId w:val="24"/>
  </w:num>
  <w:num w:numId="18">
    <w:abstractNumId w:val="16"/>
  </w:num>
  <w:num w:numId="19">
    <w:abstractNumId w:val="13"/>
  </w:num>
  <w:num w:numId="20">
    <w:abstractNumId w:val="7"/>
  </w:num>
  <w:num w:numId="21">
    <w:abstractNumId w:val="10"/>
  </w:num>
  <w:num w:numId="22">
    <w:abstractNumId w:val="2"/>
  </w:num>
  <w:num w:numId="23">
    <w:abstractNumId w:val="19"/>
  </w:num>
  <w:num w:numId="24">
    <w:abstractNumId w:val="4"/>
  </w:num>
  <w:num w:numId="25">
    <w:abstractNumId w:val="8"/>
  </w:num>
  <w:num w:numId="26">
    <w:abstractNumId w:val="11"/>
  </w:num>
  <w:num w:numId="27">
    <w:abstractNumId w:val="9"/>
  </w:num>
  <w:num w:numId="28">
    <w:abstractNumId w:val="14"/>
  </w:num>
  <w:num w:numId="29">
    <w:abstractNumId w:val="1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353"/>
    <w:rsid w:val="00001EFD"/>
    <w:rsid w:val="00002658"/>
    <w:rsid w:val="0000522F"/>
    <w:rsid w:val="00006C71"/>
    <w:rsid w:val="00006F74"/>
    <w:rsid w:val="00007A3D"/>
    <w:rsid w:val="0001721E"/>
    <w:rsid w:val="0002091B"/>
    <w:rsid w:val="00021065"/>
    <w:rsid w:val="000217DC"/>
    <w:rsid w:val="0002392C"/>
    <w:rsid w:val="00027879"/>
    <w:rsid w:val="000322BB"/>
    <w:rsid w:val="00035BB1"/>
    <w:rsid w:val="00042693"/>
    <w:rsid w:val="00042D98"/>
    <w:rsid w:val="000445A5"/>
    <w:rsid w:val="000463C0"/>
    <w:rsid w:val="00046F9E"/>
    <w:rsid w:val="00072B07"/>
    <w:rsid w:val="00074D5D"/>
    <w:rsid w:val="0008110F"/>
    <w:rsid w:val="00081952"/>
    <w:rsid w:val="00086D0D"/>
    <w:rsid w:val="00090AC4"/>
    <w:rsid w:val="000B7A46"/>
    <w:rsid w:val="000C5EC3"/>
    <w:rsid w:val="000C6747"/>
    <w:rsid w:val="000D177E"/>
    <w:rsid w:val="000E097E"/>
    <w:rsid w:val="000E300C"/>
    <w:rsid w:val="000F11E8"/>
    <w:rsid w:val="001051D9"/>
    <w:rsid w:val="00111B03"/>
    <w:rsid w:val="001138C2"/>
    <w:rsid w:val="0011463D"/>
    <w:rsid w:val="00121057"/>
    <w:rsid w:val="0012533F"/>
    <w:rsid w:val="0013229B"/>
    <w:rsid w:val="00136455"/>
    <w:rsid w:val="00140E77"/>
    <w:rsid w:val="001410B9"/>
    <w:rsid w:val="001425F6"/>
    <w:rsid w:val="00146972"/>
    <w:rsid w:val="00163783"/>
    <w:rsid w:val="00164C60"/>
    <w:rsid w:val="00171AB6"/>
    <w:rsid w:val="001745A0"/>
    <w:rsid w:val="001772DC"/>
    <w:rsid w:val="00185638"/>
    <w:rsid w:val="0018772E"/>
    <w:rsid w:val="00190AE6"/>
    <w:rsid w:val="00192AD6"/>
    <w:rsid w:val="00194C8A"/>
    <w:rsid w:val="001971F7"/>
    <w:rsid w:val="00197F4F"/>
    <w:rsid w:val="001A48BB"/>
    <w:rsid w:val="001A6C71"/>
    <w:rsid w:val="001B362E"/>
    <w:rsid w:val="001B5A09"/>
    <w:rsid w:val="001B7892"/>
    <w:rsid w:val="001B7A18"/>
    <w:rsid w:val="001C0026"/>
    <w:rsid w:val="001C39C0"/>
    <w:rsid w:val="001C42A8"/>
    <w:rsid w:val="001D2C69"/>
    <w:rsid w:val="001D491D"/>
    <w:rsid w:val="001D7A86"/>
    <w:rsid w:val="001E1FCE"/>
    <w:rsid w:val="001E7EAE"/>
    <w:rsid w:val="001F1396"/>
    <w:rsid w:val="001F1BDB"/>
    <w:rsid w:val="0020570E"/>
    <w:rsid w:val="00207DEB"/>
    <w:rsid w:val="00212777"/>
    <w:rsid w:val="0021395B"/>
    <w:rsid w:val="002209D2"/>
    <w:rsid w:val="00224BE3"/>
    <w:rsid w:val="002307AB"/>
    <w:rsid w:val="00236542"/>
    <w:rsid w:val="002441C0"/>
    <w:rsid w:val="002464AD"/>
    <w:rsid w:val="00250818"/>
    <w:rsid w:val="00252415"/>
    <w:rsid w:val="002530D4"/>
    <w:rsid w:val="00257131"/>
    <w:rsid w:val="0026650E"/>
    <w:rsid w:val="00272FC8"/>
    <w:rsid w:val="00275547"/>
    <w:rsid w:val="002759B8"/>
    <w:rsid w:val="00275BA8"/>
    <w:rsid w:val="00277D1B"/>
    <w:rsid w:val="00285810"/>
    <w:rsid w:val="0029236F"/>
    <w:rsid w:val="00292DD9"/>
    <w:rsid w:val="00292E1F"/>
    <w:rsid w:val="002955FF"/>
    <w:rsid w:val="00296C2A"/>
    <w:rsid w:val="002A1C27"/>
    <w:rsid w:val="002A430A"/>
    <w:rsid w:val="002A597C"/>
    <w:rsid w:val="002B11BA"/>
    <w:rsid w:val="002D1DA4"/>
    <w:rsid w:val="002E1339"/>
    <w:rsid w:val="002E5062"/>
    <w:rsid w:val="002E6A02"/>
    <w:rsid w:val="002E7461"/>
    <w:rsid w:val="002F658A"/>
    <w:rsid w:val="003015C2"/>
    <w:rsid w:val="00303C48"/>
    <w:rsid w:val="00304FD0"/>
    <w:rsid w:val="00311F6A"/>
    <w:rsid w:val="00313278"/>
    <w:rsid w:val="0032007E"/>
    <w:rsid w:val="00320426"/>
    <w:rsid w:val="00334FA2"/>
    <w:rsid w:val="00340A4F"/>
    <w:rsid w:val="00341915"/>
    <w:rsid w:val="00341D13"/>
    <w:rsid w:val="003446C9"/>
    <w:rsid w:val="00346D0E"/>
    <w:rsid w:val="00347B1D"/>
    <w:rsid w:val="00350AD0"/>
    <w:rsid w:val="00351205"/>
    <w:rsid w:val="003522D8"/>
    <w:rsid w:val="00355EBE"/>
    <w:rsid w:val="00364CB3"/>
    <w:rsid w:val="00365B15"/>
    <w:rsid w:val="00366749"/>
    <w:rsid w:val="00367EC6"/>
    <w:rsid w:val="003741EF"/>
    <w:rsid w:val="00383CD0"/>
    <w:rsid w:val="003965D9"/>
    <w:rsid w:val="00396DD8"/>
    <w:rsid w:val="003975BD"/>
    <w:rsid w:val="00397A54"/>
    <w:rsid w:val="003B4A19"/>
    <w:rsid w:val="003C00F1"/>
    <w:rsid w:val="003C6110"/>
    <w:rsid w:val="003E01E4"/>
    <w:rsid w:val="003E4A74"/>
    <w:rsid w:val="003E50C5"/>
    <w:rsid w:val="003E6612"/>
    <w:rsid w:val="003F5A2A"/>
    <w:rsid w:val="00413D26"/>
    <w:rsid w:val="00414424"/>
    <w:rsid w:val="004162AD"/>
    <w:rsid w:val="004208E8"/>
    <w:rsid w:val="00421D21"/>
    <w:rsid w:val="00430BE7"/>
    <w:rsid w:val="00452BED"/>
    <w:rsid w:val="00453A61"/>
    <w:rsid w:val="00454517"/>
    <w:rsid w:val="00456144"/>
    <w:rsid w:val="00463EBF"/>
    <w:rsid w:val="00465074"/>
    <w:rsid w:val="00470ED7"/>
    <w:rsid w:val="00472200"/>
    <w:rsid w:val="00476303"/>
    <w:rsid w:val="00482353"/>
    <w:rsid w:val="00492C2D"/>
    <w:rsid w:val="0049688B"/>
    <w:rsid w:val="00497D70"/>
    <w:rsid w:val="004B05F8"/>
    <w:rsid w:val="004B10B0"/>
    <w:rsid w:val="004C3C79"/>
    <w:rsid w:val="004C4BE5"/>
    <w:rsid w:val="004C63E3"/>
    <w:rsid w:val="004C6E61"/>
    <w:rsid w:val="004D0B20"/>
    <w:rsid w:val="004D5280"/>
    <w:rsid w:val="004E6E2B"/>
    <w:rsid w:val="004F0738"/>
    <w:rsid w:val="004F2657"/>
    <w:rsid w:val="004F4F2F"/>
    <w:rsid w:val="004F7544"/>
    <w:rsid w:val="00501D05"/>
    <w:rsid w:val="00501F3C"/>
    <w:rsid w:val="005144EF"/>
    <w:rsid w:val="00515C36"/>
    <w:rsid w:val="00515FC8"/>
    <w:rsid w:val="0051765C"/>
    <w:rsid w:val="005313B1"/>
    <w:rsid w:val="005361DB"/>
    <w:rsid w:val="00540419"/>
    <w:rsid w:val="00540F8B"/>
    <w:rsid w:val="00543A25"/>
    <w:rsid w:val="005456D3"/>
    <w:rsid w:val="00546AF3"/>
    <w:rsid w:val="00546B3C"/>
    <w:rsid w:val="00554CF7"/>
    <w:rsid w:val="00561252"/>
    <w:rsid w:val="00563EB0"/>
    <w:rsid w:val="005666AD"/>
    <w:rsid w:val="00567FFA"/>
    <w:rsid w:val="00571133"/>
    <w:rsid w:val="0057742F"/>
    <w:rsid w:val="00577E67"/>
    <w:rsid w:val="00581CEE"/>
    <w:rsid w:val="00582B19"/>
    <w:rsid w:val="005954DA"/>
    <w:rsid w:val="00595C7B"/>
    <w:rsid w:val="005A17F4"/>
    <w:rsid w:val="005A518B"/>
    <w:rsid w:val="005A5935"/>
    <w:rsid w:val="005A6ECA"/>
    <w:rsid w:val="005B6ED9"/>
    <w:rsid w:val="005B7E2B"/>
    <w:rsid w:val="005C2565"/>
    <w:rsid w:val="005D7181"/>
    <w:rsid w:val="005E1690"/>
    <w:rsid w:val="005E4635"/>
    <w:rsid w:val="005F42D2"/>
    <w:rsid w:val="005F60B7"/>
    <w:rsid w:val="005F73F0"/>
    <w:rsid w:val="005F7BAA"/>
    <w:rsid w:val="00602870"/>
    <w:rsid w:val="006118E6"/>
    <w:rsid w:val="006132D8"/>
    <w:rsid w:val="006270E3"/>
    <w:rsid w:val="0063347C"/>
    <w:rsid w:val="006368A4"/>
    <w:rsid w:val="006376D3"/>
    <w:rsid w:val="00642983"/>
    <w:rsid w:val="0064398C"/>
    <w:rsid w:val="00652D5B"/>
    <w:rsid w:val="00653EC8"/>
    <w:rsid w:val="0065578A"/>
    <w:rsid w:val="0066511A"/>
    <w:rsid w:val="00665344"/>
    <w:rsid w:val="00666326"/>
    <w:rsid w:val="0067118F"/>
    <w:rsid w:val="00671B84"/>
    <w:rsid w:val="00674309"/>
    <w:rsid w:val="006835C6"/>
    <w:rsid w:val="00686084"/>
    <w:rsid w:val="0068685C"/>
    <w:rsid w:val="00697526"/>
    <w:rsid w:val="006A5C0B"/>
    <w:rsid w:val="006A60B8"/>
    <w:rsid w:val="006A76C5"/>
    <w:rsid w:val="006A7E90"/>
    <w:rsid w:val="006C07F0"/>
    <w:rsid w:val="006C2C6E"/>
    <w:rsid w:val="006C4856"/>
    <w:rsid w:val="006C60AF"/>
    <w:rsid w:val="006D6A06"/>
    <w:rsid w:val="006F1ECF"/>
    <w:rsid w:val="006F3ED9"/>
    <w:rsid w:val="006F4217"/>
    <w:rsid w:val="006F4F37"/>
    <w:rsid w:val="007001F5"/>
    <w:rsid w:val="00711397"/>
    <w:rsid w:val="00715450"/>
    <w:rsid w:val="00731825"/>
    <w:rsid w:val="0073384D"/>
    <w:rsid w:val="0074325B"/>
    <w:rsid w:val="007456D4"/>
    <w:rsid w:val="00746353"/>
    <w:rsid w:val="007516F1"/>
    <w:rsid w:val="0075611C"/>
    <w:rsid w:val="007576F3"/>
    <w:rsid w:val="007623C7"/>
    <w:rsid w:val="00763AED"/>
    <w:rsid w:val="0076403E"/>
    <w:rsid w:val="00784A5F"/>
    <w:rsid w:val="00786780"/>
    <w:rsid w:val="007929A8"/>
    <w:rsid w:val="0079497D"/>
    <w:rsid w:val="00795E47"/>
    <w:rsid w:val="007A1054"/>
    <w:rsid w:val="007A3FB6"/>
    <w:rsid w:val="007A6ABD"/>
    <w:rsid w:val="007B14FD"/>
    <w:rsid w:val="007B5ED4"/>
    <w:rsid w:val="007C1947"/>
    <w:rsid w:val="007D1D96"/>
    <w:rsid w:val="007D1FC1"/>
    <w:rsid w:val="007D49D0"/>
    <w:rsid w:val="007D747A"/>
    <w:rsid w:val="007E34EB"/>
    <w:rsid w:val="007E638D"/>
    <w:rsid w:val="007F5011"/>
    <w:rsid w:val="007F6857"/>
    <w:rsid w:val="007F6AAF"/>
    <w:rsid w:val="00821165"/>
    <w:rsid w:val="00821CF7"/>
    <w:rsid w:val="008231E1"/>
    <w:rsid w:val="008259E4"/>
    <w:rsid w:val="008309E2"/>
    <w:rsid w:val="008403D7"/>
    <w:rsid w:val="00842272"/>
    <w:rsid w:val="00842B04"/>
    <w:rsid w:val="00851C80"/>
    <w:rsid w:val="00863535"/>
    <w:rsid w:val="00864B12"/>
    <w:rsid w:val="00867FA8"/>
    <w:rsid w:val="00873486"/>
    <w:rsid w:val="008764B3"/>
    <w:rsid w:val="00876ACC"/>
    <w:rsid w:val="008800E8"/>
    <w:rsid w:val="00885754"/>
    <w:rsid w:val="008932E8"/>
    <w:rsid w:val="008978A6"/>
    <w:rsid w:val="008A04DC"/>
    <w:rsid w:val="008D3714"/>
    <w:rsid w:val="008D540A"/>
    <w:rsid w:val="008E3B0B"/>
    <w:rsid w:val="008E77B8"/>
    <w:rsid w:val="008F3852"/>
    <w:rsid w:val="00901358"/>
    <w:rsid w:val="00901DDE"/>
    <w:rsid w:val="009079CB"/>
    <w:rsid w:val="00923CD2"/>
    <w:rsid w:val="00924AB3"/>
    <w:rsid w:val="00925030"/>
    <w:rsid w:val="00925772"/>
    <w:rsid w:val="00932E88"/>
    <w:rsid w:val="009354CC"/>
    <w:rsid w:val="009401D8"/>
    <w:rsid w:val="009418CE"/>
    <w:rsid w:val="00946F4B"/>
    <w:rsid w:val="00950E7B"/>
    <w:rsid w:val="00954E33"/>
    <w:rsid w:val="0096311F"/>
    <w:rsid w:val="00963B3B"/>
    <w:rsid w:val="009642EF"/>
    <w:rsid w:val="009708C5"/>
    <w:rsid w:val="00975FE8"/>
    <w:rsid w:val="00982349"/>
    <w:rsid w:val="00984436"/>
    <w:rsid w:val="00993859"/>
    <w:rsid w:val="009A071F"/>
    <w:rsid w:val="009A6359"/>
    <w:rsid w:val="009B0C16"/>
    <w:rsid w:val="009B1648"/>
    <w:rsid w:val="009B4E01"/>
    <w:rsid w:val="009B6B0A"/>
    <w:rsid w:val="009C185E"/>
    <w:rsid w:val="009D3CC3"/>
    <w:rsid w:val="009D3DE7"/>
    <w:rsid w:val="009E4725"/>
    <w:rsid w:val="009F3C4D"/>
    <w:rsid w:val="009F5B20"/>
    <w:rsid w:val="00A00B59"/>
    <w:rsid w:val="00A1596A"/>
    <w:rsid w:val="00A210FA"/>
    <w:rsid w:val="00A33A8E"/>
    <w:rsid w:val="00A342BC"/>
    <w:rsid w:val="00A413A9"/>
    <w:rsid w:val="00A43395"/>
    <w:rsid w:val="00A50C2A"/>
    <w:rsid w:val="00A50D56"/>
    <w:rsid w:val="00A53148"/>
    <w:rsid w:val="00A76338"/>
    <w:rsid w:val="00A817AA"/>
    <w:rsid w:val="00A844A3"/>
    <w:rsid w:val="00A85D13"/>
    <w:rsid w:val="00A92A7A"/>
    <w:rsid w:val="00A97FD5"/>
    <w:rsid w:val="00AA00C8"/>
    <w:rsid w:val="00AA2AFD"/>
    <w:rsid w:val="00AA2B57"/>
    <w:rsid w:val="00AB378B"/>
    <w:rsid w:val="00AC04D2"/>
    <w:rsid w:val="00AC511A"/>
    <w:rsid w:val="00AC6A20"/>
    <w:rsid w:val="00AC6AC5"/>
    <w:rsid w:val="00AD4259"/>
    <w:rsid w:val="00AE2C1A"/>
    <w:rsid w:val="00AF0F98"/>
    <w:rsid w:val="00AF107D"/>
    <w:rsid w:val="00AF276C"/>
    <w:rsid w:val="00AF57D7"/>
    <w:rsid w:val="00AF7528"/>
    <w:rsid w:val="00B018AD"/>
    <w:rsid w:val="00B02A95"/>
    <w:rsid w:val="00B031F0"/>
    <w:rsid w:val="00B03E39"/>
    <w:rsid w:val="00B05364"/>
    <w:rsid w:val="00B071B9"/>
    <w:rsid w:val="00B10B97"/>
    <w:rsid w:val="00B1118E"/>
    <w:rsid w:val="00B12956"/>
    <w:rsid w:val="00B2797A"/>
    <w:rsid w:val="00B30DF6"/>
    <w:rsid w:val="00B30EBA"/>
    <w:rsid w:val="00B363AE"/>
    <w:rsid w:val="00B400D4"/>
    <w:rsid w:val="00B42EE2"/>
    <w:rsid w:val="00B45A89"/>
    <w:rsid w:val="00B51184"/>
    <w:rsid w:val="00B57FB3"/>
    <w:rsid w:val="00B71AFA"/>
    <w:rsid w:val="00B72D0C"/>
    <w:rsid w:val="00B7570B"/>
    <w:rsid w:val="00B80A67"/>
    <w:rsid w:val="00B811B2"/>
    <w:rsid w:val="00B85F71"/>
    <w:rsid w:val="00B96FC4"/>
    <w:rsid w:val="00BA0550"/>
    <w:rsid w:val="00BA3E5D"/>
    <w:rsid w:val="00BB169E"/>
    <w:rsid w:val="00BB6834"/>
    <w:rsid w:val="00BC35A5"/>
    <w:rsid w:val="00BD60A7"/>
    <w:rsid w:val="00BF4FBE"/>
    <w:rsid w:val="00BF6DEE"/>
    <w:rsid w:val="00C36939"/>
    <w:rsid w:val="00C43A60"/>
    <w:rsid w:val="00C46B46"/>
    <w:rsid w:val="00C4739F"/>
    <w:rsid w:val="00C50E34"/>
    <w:rsid w:val="00C532FB"/>
    <w:rsid w:val="00C534D6"/>
    <w:rsid w:val="00C7079E"/>
    <w:rsid w:val="00C71A0A"/>
    <w:rsid w:val="00C71D4F"/>
    <w:rsid w:val="00C75F53"/>
    <w:rsid w:val="00C76204"/>
    <w:rsid w:val="00C80A85"/>
    <w:rsid w:val="00C81495"/>
    <w:rsid w:val="00C97FA7"/>
    <w:rsid w:val="00CA062B"/>
    <w:rsid w:val="00CA3C6D"/>
    <w:rsid w:val="00CA4904"/>
    <w:rsid w:val="00CA7FE2"/>
    <w:rsid w:val="00CB1146"/>
    <w:rsid w:val="00CB19D2"/>
    <w:rsid w:val="00CB1BBA"/>
    <w:rsid w:val="00CB29A2"/>
    <w:rsid w:val="00CB3560"/>
    <w:rsid w:val="00CC25C0"/>
    <w:rsid w:val="00CC47C4"/>
    <w:rsid w:val="00CC4D0C"/>
    <w:rsid w:val="00CD2A8C"/>
    <w:rsid w:val="00CD3847"/>
    <w:rsid w:val="00CD669C"/>
    <w:rsid w:val="00CE386D"/>
    <w:rsid w:val="00CF22E0"/>
    <w:rsid w:val="00CF6E4A"/>
    <w:rsid w:val="00D039A6"/>
    <w:rsid w:val="00D03BE5"/>
    <w:rsid w:val="00D04911"/>
    <w:rsid w:val="00D10D9C"/>
    <w:rsid w:val="00D1269D"/>
    <w:rsid w:val="00D1517C"/>
    <w:rsid w:val="00D16D3F"/>
    <w:rsid w:val="00D208A2"/>
    <w:rsid w:val="00D5107F"/>
    <w:rsid w:val="00D5288E"/>
    <w:rsid w:val="00D67DDF"/>
    <w:rsid w:val="00D70036"/>
    <w:rsid w:val="00D704A9"/>
    <w:rsid w:val="00D748B5"/>
    <w:rsid w:val="00D8218D"/>
    <w:rsid w:val="00D8619E"/>
    <w:rsid w:val="00D9102C"/>
    <w:rsid w:val="00DA0C0D"/>
    <w:rsid w:val="00DA724A"/>
    <w:rsid w:val="00DB3237"/>
    <w:rsid w:val="00DC7720"/>
    <w:rsid w:val="00DD52D5"/>
    <w:rsid w:val="00DD5D69"/>
    <w:rsid w:val="00DE0B74"/>
    <w:rsid w:val="00DE6423"/>
    <w:rsid w:val="00DF2498"/>
    <w:rsid w:val="00DF2D57"/>
    <w:rsid w:val="00E00FD2"/>
    <w:rsid w:val="00E176A8"/>
    <w:rsid w:val="00E26E84"/>
    <w:rsid w:val="00E2731F"/>
    <w:rsid w:val="00E31A9E"/>
    <w:rsid w:val="00E33FC4"/>
    <w:rsid w:val="00E341D3"/>
    <w:rsid w:val="00E36269"/>
    <w:rsid w:val="00E36FC0"/>
    <w:rsid w:val="00E46DBD"/>
    <w:rsid w:val="00E600A8"/>
    <w:rsid w:val="00E601BE"/>
    <w:rsid w:val="00E60591"/>
    <w:rsid w:val="00E63D74"/>
    <w:rsid w:val="00E65BB9"/>
    <w:rsid w:val="00E76395"/>
    <w:rsid w:val="00E76BA8"/>
    <w:rsid w:val="00E91DAA"/>
    <w:rsid w:val="00E92E27"/>
    <w:rsid w:val="00E95347"/>
    <w:rsid w:val="00EA74A0"/>
    <w:rsid w:val="00EB4300"/>
    <w:rsid w:val="00EB6E5F"/>
    <w:rsid w:val="00EC0ADD"/>
    <w:rsid w:val="00ED0D98"/>
    <w:rsid w:val="00ED5609"/>
    <w:rsid w:val="00EE01CF"/>
    <w:rsid w:val="00EE4561"/>
    <w:rsid w:val="00F02C3A"/>
    <w:rsid w:val="00F0731B"/>
    <w:rsid w:val="00F1788E"/>
    <w:rsid w:val="00F23E70"/>
    <w:rsid w:val="00F26902"/>
    <w:rsid w:val="00F275E6"/>
    <w:rsid w:val="00F50619"/>
    <w:rsid w:val="00F66418"/>
    <w:rsid w:val="00F73E2D"/>
    <w:rsid w:val="00F772CE"/>
    <w:rsid w:val="00F86145"/>
    <w:rsid w:val="00F96C4F"/>
    <w:rsid w:val="00FA6AF2"/>
    <w:rsid w:val="00FB241E"/>
    <w:rsid w:val="00FB67F0"/>
    <w:rsid w:val="00FC431F"/>
    <w:rsid w:val="00FC56B2"/>
    <w:rsid w:val="00FC6F39"/>
    <w:rsid w:val="00FD0AD0"/>
    <w:rsid w:val="00FD0DC4"/>
    <w:rsid w:val="00FD5A95"/>
    <w:rsid w:val="00FE157E"/>
    <w:rsid w:val="00FE2F66"/>
    <w:rsid w:val="00FE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A900E0"/>
  <w15:chartTrackingRefBased/>
  <w15:docId w15:val="{5A270DE8-419C-4182-B5F0-697D10D3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38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64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38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85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54CF7"/>
    <w:rPr>
      <w:color w:val="0563C1" w:themeColor="hyperlink"/>
      <w:u w:val="single"/>
    </w:rPr>
  </w:style>
  <w:style w:type="paragraph" w:styleId="Bibliography">
    <w:name w:val="Bibliography"/>
    <w:basedOn w:val="Normal"/>
    <w:next w:val="Normal"/>
    <w:uiPriority w:val="37"/>
    <w:unhideWhenUsed/>
    <w:rsid w:val="007D49D0"/>
    <w:pPr>
      <w:tabs>
        <w:tab w:val="left" w:pos="504"/>
      </w:tabs>
      <w:spacing w:after="0" w:line="240" w:lineRule="auto"/>
      <w:ind w:left="504" w:hanging="504"/>
    </w:pPr>
  </w:style>
  <w:style w:type="paragraph" w:styleId="Header">
    <w:name w:val="header"/>
    <w:basedOn w:val="Normal"/>
    <w:link w:val="HeaderChar"/>
    <w:uiPriority w:val="99"/>
    <w:unhideWhenUsed/>
    <w:rsid w:val="00501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D05"/>
  </w:style>
  <w:style w:type="paragraph" w:styleId="Footer">
    <w:name w:val="footer"/>
    <w:basedOn w:val="Normal"/>
    <w:link w:val="FooterChar"/>
    <w:uiPriority w:val="99"/>
    <w:unhideWhenUsed/>
    <w:rsid w:val="00501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D05"/>
  </w:style>
  <w:style w:type="paragraph" w:styleId="ListParagraph">
    <w:name w:val="List Paragraph"/>
    <w:basedOn w:val="Normal"/>
    <w:uiPriority w:val="34"/>
    <w:qFormat/>
    <w:rsid w:val="003C00F1"/>
    <w:pPr>
      <w:ind w:left="720"/>
      <w:contextualSpacing/>
    </w:pPr>
  </w:style>
  <w:style w:type="table" w:styleId="GridTable2-Accent1">
    <w:name w:val="Grid Table 2 Accent 1"/>
    <w:basedOn w:val="TableNormal"/>
    <w:uiPriority w:val="47"/>
    <w:rsid w:val="001971F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2139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95B"/>
    <w:rPr>
      <w:sz w:val="20"/>
      <w:szCs w:val="20"/>
    </w:rPr>
  </w:style>
  <w:style w:type="character" w:styleId="FootnoteReference">
    <w:name w:val="footnote reference"/>
    <w:basedOn w:val="DefaultParagraphFont"/>
    <w:uiPriority w:val="99"/>
    <w:semiHidden/>
    <w:unhideWhenUsed/>
    <w:rsid w:val="0021395B"/>
    <w:rPr>
      <w:vertAlign w:val="superscript"/>
    </w:rPr>
  </w:style>
  <w:style w:type="character" w:customStyle="1" w:styleId="Heading2Char">
    <w:name w:val="Heading 2 Char"/>
    <w:basedOn w:val="DefaultParagraphFont"/>
    <w:link w:val="Heading2"/>
    <w:uiPriority w:val="9"/>
    <w:rsid w:val="008764B3"/>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CE386D"/>
  </w:style>
  <w:style w:type="character" w:customStyle="1" w:styleId="Heading3Char">
    <w:name w:val="Heading 3 Char"/>
    <w:basedOn w:val="DefaultParagraphFont"/>
    <w:link w:val="Heading3"/>
    <w:uiPriority w:val="9"/>
    <w:rsid w:val="00CE386D"/>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6403E"/>
    <w:rPr>
      <w:sz w:val="16"/>
      <w:szCs w:val="16"/>
    </w:rPr>
  </w:style>
  <w:style w:type="paragraph" w:styleId="CommentText">
    <w:name w:val="annotation text"/>
    <w:basedOn w:val="Normal"/>
    <w:link w:val="CommentTextChar"/>
    <w:uiPriority w:val="99"/>
    <w:semiHidden/>
    <w:unhideWhenUsed/>
    <w:rsid w:val="0076403E"/>
    <w:pPr>
      <w:spacing w:line="240" w:lineRule="auto"/>
    </w:pPr>
    <w:rPr>
      <w:sz w:val="20"/>
      <w:szCs w:val="20"/>
    </w:rPr>
  </w:style>
  <w:style w:type="character" w:customStyle="1" w:styleId="CommentTextChar">
    <w:name w:val="Comment Text Char"/>
    <w:basedOn w:val="DefaultParagraphFont"/>
    <w:link w:val="CommentText"/>
    <w:uiPriority w:val="99"/>
    <w:semiHidden/>
    <w:rsid w:val="0076403E"/>
    <w:rPr>
      <w:sz w:val="20"/>
      <w:szCs w:val="20"/>
    </w:rPr>
  </w:style>
  <w:style w:type="paragraph" w:styleId="CommentSubject">
    <w:name w:val="annotation subject"/>
    <w:basedOn w:val="CommentText"/>
    <w:next w:val="CommentText"/>
    <w:link w:val="CommentSubjectChar"/>
    <w:uiPriority w:val="99"/>
    <w:semiHidden/>
    <w:unhideWhenUsed/>
    <w:rsid w:val="0076403E"/>
    <w:rPr>
      <w:b/>
      <w:bCs/>
    </w:rPr>
  </w:style>
  <w:style w:type="character" w:customStyle="1" w:styleId="CommentSubjectChar">
    <w:name w:val="Comment Subject Char"/>
    <w:basedOn w:val="CommentTextChar"/>
    <w:link w:val="CommentSubject"/>
    <w:uiPriority w:val="99"/>
    <w:semiHidden/>
    <w:rsid w:val="0076403E"/>
    <w:rPr>
      <w:b/>
      <w:bCs/>
      <w:sz w:val="20"/>
      <w:szCs w:val="20"/>
    </w:rPr>
  </w:style>
  <w:style w:type="paragraph" w:styleId="BalloonText">
    <w:name w:val="Balloon Text"/>
    <w:basedOn w:val="Normal"/>
    <w:link w:val="BalloonTextChar"/>
    <w:uiPriority w:val="99"/>
    <w:semiHidden/>
    <w:unhideWhenUsed/>
    <w:rsid w:val="007640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03E"/>
    <w:rPr>
      <w:rFonts w:ascii="Segoe UI" w:hAnsi="Segoe UI" w:cs="Segoe UI"/>
      <w:sz w:val="18"/>
      <w:szCs w:val="18"/>
    </w:rPr>
  </w:style>
  <w:style w:type="paragraph" w:styleId="TOCHeading">
    <w:name w:val="TOC Heading"/>
    <w:basedOn w:val="Heading1"/>
    <w:next w:val="Normal"/>
    <w:uiPriority w:val="39"/>
    <w:unhideWhenUsed/>
    <w:qFormat/>
    <w:rsid w:val="0076403E"/>
    <w:pPr>
      <w:outlineLvl w:val="9"/>
    </w:pPr>
  </w:style>
  <w:style w:type="paragraph" w:styleId="TOC1">
    <w:name w:val="toc 1"/>
    <w:basedOn w:val="Normal"/>
    <w:next w:val="Normal"/>
    <w:autoRedefine/>
    <w:uiPriority w:val="39"/>
    <w:unhideWhenUsed/>
    <w:rsid w:val="0076403E"/>
    <w:pPr>
      <w:spacing w:after="100"/>
    </w:pPr>
  </w:style>
  <w:style w:type="paragraph" w:styleId="TOC2">
    <w:name w:val="toc 2"/>
    <w:basedOn w:val="Normal"/>
    <w:next w:val="Normal"/>
    <w:autoRedefine/>
    <w:uiPriority w:val="39"/>
    <w:unhideWhenUsed/>
    <w:rsid w:val="0076403E"/>
    <w:pPr>
      <w:spacing w:after="100"/>
      <w:ind w:left="220"/>
    </w:pPr>
  </w:style>
  <w:style w:type="paragraph" w:styleId="Caption">
    <w:name w:val="caption"/>
    <w:basedOn w:val="Normal"/>
    <w:next w:val="Normal"/>
    <w:uiPriority w:val="35"/>
    <w:unhideWhenUsed/>
    <w:qFormat/>
    <w:rsid w:val="0076403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63EB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8583">
      <w:bodyDiv w:val="1"/>
      <w:marLeft w:val="0"/>
      <w:marRight w:val="0"/>
      <w:marTop w:val="0"/>
      <w:marBottom w:val="0"/>
      <w:divBdr>
        <w:top w:val="none" w:sz="0" w:space="0" w:color="auto"/>
        <w:left w:val="none" w:sz="0" w:space="0" w:color="auto"/>
        <w:bottom w:val="none" w:sz="0" w:space="0" w:color="auto"/>
        <w:right w:val="none" w:sz="0" w:space="0" w:color="auto"/>
      </w:divBdr>
    </w:div>
    <w:div w:id="61298902">
      <w:bodyDiv w:val="1"/>
      <w:marLeft w:val="0"/>
      <w:marRight w:val="0"/>
      <w:marTop w:val="0"/>
      <w:marBottom w:val="0"/>
      <w:divBdr>
        <w:top w:val="none" w:sz="0" w:space="0" w:color="auto"/>
        <w:left w:val="none" w:sz="0" w:space="0" w:color="auto"/>
        <w:bottom w:val="none" w:sz="0" w:space="0" w:color="auto"/>
        <w:right w:val="none" w:sz="0" w:space="0" w:color="auto"/>
      </w:divBdr>
    </w:div>
    <w:div w:id="70666030">
      <w:bodyDiv w:val="1"/>
      <w:marLeft w:val="0"/>
      <w:marRight w:val="0"/>
      <w:marTop w:val="0"/>
      <w:marBottom w:val="0"/>
      <w:divBdr>
        <w:top w:val="none" w:sz="0" w:space="0" w:color="auto"/>
        <w:left w:val="none" w:sz="0" w:space="0" w:color="auto"/>
        <w:bottom w:val="none" w:sz="0" w:space="0" w:color="auto"/>
        <w:right w:val="none" w:sz="0" w:space="0" w:color="auto"/>
      </w:divBdr>
    </w:div>
    <w:div w:id="74209277">
      <w:bodyDiv w:val="1"/>
      <w:marLeft w:val="0"/>
      <w:marRight w:val="0"/>
      <w:marTop w:val="0"/>
      <w:marBottom w:val="0"/>
      <w:divBdr>
        <w:top w:val="none" w:sz="0" w:space="0" w:color="auto"/>
        <w:left w:val="none" w:sz="0" w:space="0" w:color="auto"/>
        <w:bottom w:val="none" w:sz="0" w:space="0" w:color="auto"/>
        <w:right w:val="none" w:sz="0" w:space="0" w:color="auto"/>
      </w:divBdr>
    </w:div>
    <w:div w:id="552276203">
      <w:bodyDiv w:val="1"/>
      <w:marLeft w:val="0"/>
      <w:marRight w:val="0"/>
      <w:marTop w:val="0"/>
      <w:marBottom w:val="0"/>
      <w:divBdr>
        <w:top w:val="none" w:sz="0" w:space="0" w:color="auto"/>
        <w:left w:val="none" w:sz="0" w:space="0" w:color="auto"/>
        <w:bottom w:val="none" w:sz="0" w:space="0" w:color="auto"/>
        <w:right w:val="none" w:sz="0" w:space="0" w:color="auto"/>
      </w:divBdr>
    </w:div>
    <w:div w:id="734474350">
      <w:bodyDiv w:val="1"/>
      <w:marLeft w:val="0"/>
      <w:marRight w:val="0"/>
      <w:marTop w:val="0"/>
      <w:marBottom w:val="0"/>
      <w:divBdr>
        <w:top w:val="none" w:sz="0" w:space="0" w:color="auto"/>
        <w:left w:val="none" w:sz="0" w:space="0" w:color="auto"/>
        <w:bottom w:val="none" w:sz="0" w:space="0" w:color="auto"/>
        <w:right w:val="none" w:sz="0" w:space="0" w:color="auto"/>
      </w:divBdr>
    </w:div>
    <w:div w:id="971905126">
      <w:bodyDiv w:val="1"/>
      <w:marLeft w:val="0"/>
      <w:marRight w:val="0"/>
      <w:marTop w:val="0"/>
      <w:marBottom w:val="0"/>
      <w:divBdr>
        <w:top w:val="none" w:sz="0" w:space="0" w:color="auto"/>
        <w:left w:val="none" w:sz="0" w:space="0" w:color="auto"/>
        <w:bottom w:val="none" w:sz="0" w:space="0" w:color="auto"/>
        <w:right w:val="none" w:sz="0" w:space="0" w:color="auto"/>
      </w:divBdr>
    </w:div>
    <w:div w:id="1211529207">
      <w:bodyDiv w:val="1"/>
      <w:marLeft w:val="0"/>
      <w:marRight w:val="0"/>
      <w:marTop w:val="0"/>
      <w:marBottom w:val="0"/>
      <w:divBdr>
        <w:top w:val="none" w:sz="0" w:space="0" w:color="auto"/>
        <w:left w:val="none" w:sz="0" w:space="0" w:color="auto"/>
        <w:bottom w:val="none" w:sz="0" w:space="0" w:color="auto"/>
        <w:right w:val="none" w:sz="0" w:space="0" w:color="auto"/>
      </w:divBdr>
    </w:div>
    <w:div w:id="1229339818">
      <w:bodyDiv w:val="1"/>
      <w:marLeft w:val="0"/>
      <w:marRight w:val="0"/>
      <w:marTop w:val="0"/>
      <w:marBottom w:val="0"/>
      <w:divBdr>
        <w:top w:val="none" w:sz="0" w:space="0" w:color="auto"/>
        <w:left w:val="none" w:sz="0" w:space="0" w:color="auto"/>
        <w:bottom w:val="none" w:sz="0" w:space="0" w:color="auto"/>
        <w:right w:val="none" w:sz="0" w:space="0" w:color="auto"/>
      </w:divBdr>
    </w:div>
    <w:div w:id="1280526694">
      <w:bodyDiv w:val="1"/>
      <w:marLeft w:val="0"/>
      <w:marRight w:val="0"/>
      <w:marTop w:val="0"/>
      <w:marBottom w:val="0"/>
      <w:divBdr>
        <w:top w:val="none" w:sz="0" w:space="0" w:color="auto"/>
        <w:left w:val="none" w:sz="0" w:space="0" w:color="auto"/>
        <w:bottom w:val="none" w:sz="0" w:space="0" w:color="auto"/>
        <w:right w:val="none" w:sz="0" w:space="0" w:color="auto"/>
      </w:divBdr>
    </w:div>
    <w:div w:id="1409425930">
      <w:bodyDiv w:val="1"/>
      <w:marLeft w:val="0"/>
      <w:marRight w:val="0"/>
      <w:marTop w:val="0"/>
      <w:marBottom w:val="0"/>
      <w:divBdr>
        <w:top w:val="none" w:sz="0" w:space="0" w:color="auto"/>
        <w:left w:val="none" w:sz="0" w:space="0" w:color="auto"/>
        <w:bottom w:val="none" w:sz="0" w:space="0" w:color="auto"/>
        <w:right w:val="none" w:sz="0" w:space="0" w:color="auto"/>
      </w:divBdr>
    </w:div>
    <w:div w:id="1428693103">
      <w:bodyDiv w:val="1"/>
      <w:marLeft w:val="0"/>
      <w:marRight w:val="0"/>
      <w:marTop w:val="0"/>
      <w:marBottom w:val="0"/>
      <w:divBdr>
        <w:top w:val="none" w:sz="0" w:space="0" w:color="auto"/>
        <w:left w:val="none" w:sz="0" w:space="0" w:color="auto"/>
        <w:bottom w:val="none" w:sz="0" w:space="0" w:color="auto"/>
        <w:right w:val="none" w:sz="0" w:space="0" w:color="auto"/>
      </w:divBdr>
    </w:div>
    <w:div w:id="1459179409">
      <w:bodyDiv w:val="1"/>
      <w:marLeft w:val="0"/>
      <w:marRight w:val="0"/>
      <w:marTop w:val="0"/>
      <w:marBottom w:val="0"/>
      <w:divBdr>
        <w:top w:val="none" w:sz="0" w:space="0" w:color="auto"/>
        <w:left w:val="none" w:sz="0" w:space="0" w:color="auto"/>
        <w:bottom w:val="none" w:sz="0" w:space="0" w:color="auto"/>
        <w:right w:val="none" w:sz="0" w:space="0" w:color="auto"/>
      </w:divBdr>
    </w:div>
    <w:div w:id="1461068890">
      <w:bodyDiv w:val="1"/>
      <w:marLeft w:val="0"/>
      <w:marRight w:val="0"/>
      <w:marTop w:val="0"/>
      <w:marBottom w:val="0"/>
      <w:divBdr>
        <w:top w:val="none" w:sz="0" w:space="0" w:color="auto"/>
        <w:left w:val="none" w:sz="0" w:space="0" w:color="auto"/>
        <w:bottom w:val="none" w:sz="0" w:space="0" w:color="auto"/>
        <w:right w:val="none" w:sz="0" w:space="0" w:color="auto"/>
      </w:divBdr>
    </w:div>
    <w:div w:id="1481114370">
      <w:bodyDiv w:val="1"/>
      <w:marLeft w:val="0"/>
      <w:marRight w:val="0"/>
      <w:marTop w:val="0"/>
      <w:marBottom w:val="0"/>
      <w:divBdr>
        <w:top w:val="none" w:sz="0" w:space="0" w:color="auto"/>
        <w:left w:val="none" w:sz="0" w:space="0" w:color="auto"/>
        <w:bottom w:val="none" w:sz="0" w:space="0" w:color="auto"/>
        <w:right w:val="none" w:sz="0" w:space="0" w:color="auto"/>
      </w:divBdr>
    </w:div>
    <w:div w:id="1561287353">
      <w:bodyDiv w:val="1"/>
      <w:marLeft w:val="0"/>
      <w:marRight w:val="0"/>
      <w:marTop w:val="0"/>
      <w:marBottom w:val="0"/>
      <w:divBdr>
        <w:top w:val="none" w:sz="0" w:space="0" w:color="auto"/>
        <w:left w:val="none" w:sz="0" w:space="0" w:color="auto"/>
        <w:bottom w:val="none" w:sz="0" w:space="0" w:color="auto"/>
        <w:right w:val="none" w:sz="0" w:space="0" w:color="auto"/>
      </w:divBdr>
    </w:div>
    <w:div w:id="1586720644">
      <w:bodyDiv w:val="1"/>
      <w:marLeft w:val="0"/>
      <w:marRight w:val="0"/>
      <w:marTop w:val="0"/>
      <w:marBottom w:val="0"/>
      <w:divBdr>
        <w:top w:val="none" w:sz="0" w:space="0" w:color="auto"/>
        <w:left w:val="none" w:sz="0" w:space="0" w:color="auto"/>
        <w:bottom w:val="none" w:sz="0" w:space="0" w:color="auto"/>
        <w:right w:val="none" w:sz="0" w:space="0" w:color="auto"/>
      </w:divBdr>
    </w:div>
    <w:div w:id="1648045740">
      <w:bodyDiv w:val="1"/>
      <w:marLeft w:val="0"/>
      <w:marRight w:val="0"/>
      <w:marTop w:val="0"/>
      <w:marBottom w:val="0"/>
      <w:divBdr>
        <w:top w:val="none" w:sz="0" w:space="0" w:color="auto"/>
        <w:left w:val="none" w:sz="0" w:space="0" w:color="auto"/>
        <w:bottom w:val="none" w:sz="0" w:space="0" w:color="auto"/>
        <w:right w:val="none" w:sz="0" w:space="0" w:color="auto"/>
      </w:divBdr>
    </w:div>
    <w:div w:id="1676807963">
      <w:bodyDiv w:val="1"/>
      <w:marLeft w:val="0"/>
      <w:marRight w:val="0"/>
      <w:marTop w:val="0"/>
      <w:marBottom w:val="0"/>
      <w:divBdr>
        <w:top w:val="none" w:sz="0" w:space="0" w:color="auto"/>
        <w:left w:val="none" w:sz="0" w:space="0" w:color="auto"/>
        <w:bottom w:val="none" w:sz="0" w:space="0" w:color="auto"/>
        <w:right w:val="none" w:sz="0" w:space="0" w:color="auto"/>
      </w:divBdr>
    </w:div>
    <w:div w:id="1689015282">
      <w:bodyDiv w:val="1"/>
      <w:marLeft w:val="0"/>
      <w:marRight w:val="0"/>
      <w:marTop w:val="0"/>
      <w:marBottom w:val="0"/>
      <w:divBdr>
        <w:top w:val="none" w:sz="0" w:space="0" w:color="auto"/>
        <w:left w:val="none" w:sz="0" w:space="0" w:color="auto"/>
        <w:bottom w:val="none" w:sz="0" w:space="0" w:color="auto"/>
        <w:right w:val="none" w:sz="0" w:space="0" w:color="auto"/>
      </w:divBdr>
    </w:div>
    <w:div w:id="1765609830">
      <w:bodyDiv w:val="1"/>
      <w:marLeft w:val="0"/>
      <w:marRight w:val="0"/>
      <w:marTop w:val="0"/>
      <w:marBottom w:val="0"/>
      <w:divBdr>
        <w:top w:val="none" w:sz="0" w:space="0" w:color="auto"/>
        <w:left w:val="none" w:sz="0" w:space="0" w:color="auto"/>
        <w:bottom w:val="none" w:sz="0" w:space="0" w:color="auto"/>
        <w:right w:val="none" w:sz="0" w:space="0" w:color="auto"/>
      </w:divBdr>
    </w:div>
    <w:div w:id="1887839508">
      <w:bodyDiv w:val="1"/>
      <w:marLeft w:val="0"/>
      <w:marRight w:val="0"/>
      <w:marTop w:val="0"/>
      <w:marBottom w:val="0"/>
      <w:divBdr>
        <w:top w:val="none" w:sz="0" w:space="0" w:color="auto"/>
        <w:left w:val="none" w:sz="0" w:space="0" w:color="auto"/>
        <w:bottom w:val="none" w:sz="0" w:space="0" w:color="auto"/>
        <w:right w:val="none" w:sz="0" w:space="0" w:color="auto"/>
      </w:divBdr>
    </w:div>
    <w:div w:id="1899587224">
      <w:bodyDiv w:val="1"/>
      <w:marLeft w:val="0"/>
      <w:marRight w:val="0"/>
      <w:marTop w:val="0"/>
      <w:marBottom w:val="0"/>
      <w:divBdr>
        <w:top w:val="none" w:sz="0" w:space="0" w:color="auto"/>
        <w:left w:val="none" w:sz="0" w:space="0" w:color="auto"/>
        <w:bottom w:val="none" w:sz="0" w:space="0" w:color="auto"/>
        <w:right w:val="none" w:sz="0" w:space="0" w:color="auto"/>
      </w:divBdr>
    </w:div>
    <w:div w:id="2044135953">
      <w:bodyDiv w:val="1"/>
      <w:marLeft w:val="0"/>
      <w:marRight w:val="0"/>
      <w:marTop w:val="0"/>
      <w:marBottom w:val="0"/>
      <w:divBdr>
        <w:top w:val="none" w:sz="0" w:space="0" w:color="auto"/>
        <w:left w:val="none" w:sz="0" w:space="0" w:color="auto"/>
        <w:bottom w:val="none" w:sz="0" w:space="0" w:color="auto"/>
        <w:right w:val="none" w:sz="0" w:space="0" w:color="auto"/>
      </w:divBdr>
    </w:div>
    <w:div w:id="209315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818CC-35DE-4E33-AAA9-EF946573F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798925</Words>
  <Characters>4553873</Characters>
  <Application>Microsoft Office Word</Application>
  <DocSecurity>0</DocSecurity>
  <Lines>37948</Lines>
  <Paragraphs>10684</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5342114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Meschewski, Elizabeth Lynn</dc:creator>
  <cp:keywords/>
  <dc:description/>
  <cp:lastModifiedBy>Barnes, Laura L</cp:lastModifiedBy>
  <cp:revision>2</cp:revision>
  <dcterms:created xsi:type="dcterms:W3CDTF">2020-02-10T15:32:00Z</dcterms:created>
  <dcterms:modified xsi:type="dcterms:W3CDTF">2020-02-10T15:32:00Z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id="gFdjSMQR"/&gt;&lt;style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 name="dontAskDelayCitationUpdates" value="true"/&gt;&lt;/prefs&gt;&lt;/data&gt;</vt:lpwstr>
  </property>
</Properties>
</file>